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bCs/>
          <w:sz w:val="36"/>
          <w:szCs w:val="36"/>
          <w:lang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bCs/>
          <w:sz w:val="36"/>
          <w:szCs w:val="36"/>
          <w:lang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bCs/>
          <w:sz w:val="36"/>
          <w:szCs w:val="36"/>
          <w:lang w:eastAsia="zh-CN"/>
        </w:rPr>
      </w:pPr>
      <w:r>
        <w:rPr>
          <w:rFonts w:hint="eastAsia" w:ascii="宋体" w:hAnsi="宋体"/>
          <w:b/>
          <w:bCs/>
          <w:sz w:val="36"/>
          <w:szCs w:val="36"/>
          <w:lang w:eastAsia="zh-CN"/>
        </w:rPr>
        <w:t>江苏德邦多菱健康科技有限公司</w:t>
      </w:r>
    </w:p>
    <w:p>
      <w:pPr>
        <w:pStyle w:val="2"/>
        <w:rPr>
          <w:rFonts w:hint="eastAsia"/>
          <w:lang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9"/>
        <w:rPr>
          <w:rFonts w:hint="eastAsia" w:asciiTheme="minorEastAsia" w:hAnsiTheme="minorEastAsia" w:eastAsiaTheme="minorEastAsia" w:cstheme="minorEastAsia"/>
          <w:b/>
          <w:sz w:val="36"/>
          <w:szCs w:val="36"/>
        </w:rPr>
      </w:pPr>
      <w:r>
        <w:rPr>
          <w:rFonts w:hint="eastAsia" w:asciiTheme="minorEastAsia" w:hAnsiTheme="minorEastAsia" w:eastAsiaTheme="minorEastAsia" w:cstheme="minorEastAsia"/>
          <w:b/>
          <w:bCs/>
          <w:sz w:val="36"/>
          <w:szCs w:val="36"/>
          <w:lang w:eastAsia="zh-CN"/>
        </w:rPr>
        <w:t>年产10万吨食品级磷酸盐添加剂项目（一期）</w:t>
      </w:r>
      <w:r>
        <w:rPr>
          <w:rFonts w:hint="eastAsia" w:asciiTheme="minorEastAsia" w:hAnsiTheme="minorEastAsia" w:eastAsiaTheme="minorEastAsia" w:cstheme="minorEastAsia"/>
          <w:b/>
          <w:sz w:val="36"/>
          <w:szCs w:val="36"/>
        </w:rPr>
        <w:t>竣工</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 w:val="48"/>
          <w:szCs w:val="48"/>
        </w:rPr>
      </w:pPr>
      <w:r>
        <w:rPr>
          <w:rFonts w:hint="eastAsia" w:ascii="宋体" w:hAnsi="宋体"/>
          <w:b/>
          <w:sz w:val="48"/>
          <w:szCs w:val="48"/>
        </w:rPr>
        <w:t>环境保护验收报告</w:t>
      </w:r>
    </w:p>
    <w:p>
      <w:pPr>
        <w:keepNext w:val="0"/>
        <w:keepLines w:val="0"/>
        <w:pageBreakBefore w:val="0"/>
        <w:widowControl w:val="0"/>
        <w:kinsoku/>
        <w:wordWrap/>
        <w:overflowPunct/>
        <w:topLinePunct w:val="0"/>
        <w:autoSpaceDE/>
        <w:autoSpaceDN/>
        <w:bidi w:val="0"/>
        <w:adjustRightInd/>
        <w:snapToGrid/>
        <w:spacing w:line="360" w:lineRule="auto"/>
        <w:textAlignment w:val="auto"/>
        <w:rPr>
          <w:sz w:val="48"/>
          <w:szCs w:val="48"/>
        </w:rPr>
      </w:pPr>
    </w:p>
    <w:p/>
    <w:p/>
    <w:p/>
    <w:p/>
    <w:p/>
    <w:p/>
    <w:p/>
    <w:p/>
    <w:p/>
    <w:p/>
    <w:p/>
    <w:p/>
    <w:p/>
    <w:p/>
    <w:p/>
    <w:p/>
    <w:p/>
    <w:p/>
    <w:p/>
    <w:p/>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bCs/>
          <w:sz w:val="36"/>
          <w:szCs w:val="36"/>
          <w:lang w:eastAsia="zh-CN"/>
        </w:rPr>
      </w:pPr>
      <w:r>
        <w:rPr>
          <w:rFonts w:hint="eastAsia" w:ascii="宋体" w:hAnsi="宋体"/>
          <w:b/>
          <w:bCs/>
          <w:sz w:val="36"/>
          <w:szCs w:val="36"/>
          <w:lang w:eastAsia="zh-CN"/>
        </w:rPr>
        <w:t>江苏德邦多菱健康科技有限公司</w:t>
      </w:r>
    </w:p>
    <w:p>
      <w:pPr>
        <w:pStyle w:val="2"/>
        <w:rPr>
          <w:rFonts w:hint="eastAsia"/>
          <w:lang w:eastAsia="zh-CN"/>
        </w:rPr>
      </w:pPr>
    </w:p>
    <w:p>
      <w:pPr>
        <w:jc w:val="center"/>
        <w:rPr>
          <w:rFonts w:hint="eastAsia"/>
          <w:b/>
          <w:bCs/>
          <w:sz w:val="36"/>
          <w:szCs w:val="36"/>
          <w:lang w:val="en-US" w:eastAsia="zh-CN"/>
        </w:rPr>
      </w:pPr>
      <w:r>
        <w:rPr>
          <w:rFonts w:hint="eastAsia"/>
          <w:b/>
          <w:bCs/>
          <w:sz w:val="36"/>
          <w:szCs w:val="36"/>
          <w:lang w:val="en-US" w:eastAsia="zh-CN"/>
        </w:rPr>
        <w:t>二〇一九年十二月</w:t>
      </w:r>
    </w:p>
    <w:p>
      <w:pPr>
        <w:pStyle w:val="2"/>
        <w:rPr>
          <w:rFonts w:hint="eastAsia"/>
          <w:b/>
          <w:bCs/>
          <w:sz w:val="36"/>
          <w:szCs w:val="36"/>
          <w:lang w:val="en-US" w:eastAsia="zh-CN"/>
        </w:rPr>
      </w:pPr>
    </w:p>
    <w:p>
      <w:pPr>
        <w:pStyle w:val="2"/>
        <w:rPr>
          <w:rFonts w:hint="eastAsia"/>
          <w:b/>
          <w:bCs/>
          <w:sz w:val="36"/>
          <w:szCs w:val="36"/>
          <w:lang w:val="en-US" w:eastAsia="zh-CN"/>
        </w:rPr>
      </w:pPr>
    </w:p>
    <w:p>
      <w:pPr>
        <w:bidi w:val="0"/>
        <w:jc w:val="center"/>
        <w:rPr>
          <w:rFonts w:hint="eastAsia" w:asciiTheme="minorEastAsia" w:hAnsiTheme="minorEastAsia" w:eastAsiaTheme="minorEastAsia" w:cstheme="minorEastAsia"/>
          <w:b/>
          <w:bCs/>
          <w:color w:val="auto"/>
          <w:sz w:val="24"/>
          <w:szCs w:val="24"/>
          <w:lang w:eastAsia="zh-CN"/>
        </w:rPr>
      </w:pPr>
      <w:bookmarkStart w:id="0" w:name="_Toc5816"/>
      <w:bookmarkStart w:id="1" w:name="_Toc9814"/>
      <w:bookmarkStart w:id="2" w:name="_Toc1764"/>
      <w:bookmarkStart w:id="3" w:name="_Toc527806599"/>
      <w:bookmarkStart w:id="4" w:name="_Toc527926853"/>
      <w:r>
        <w:rPr>
          <w:rFonts w:hint="eastAsia" w:asciiTheme="minorEastAsia" w:hAnsiTheme="minorEastAsia" w:eastAsiaTheme="minorEastAsia" w:cstheme="minorEastAsia"/>
          <w:b/>
          <w:bCs/>
          <w:color w:val="auto"/>
          <w:sz w:val="24"/>
          <w:szCs w:val="24"/>
        </w:rPr>
        <w:t>年产10万吨食品级磷酸盐添加剂项目</w:t>
      </w:r>
      <w:r>
        <w:rPr>
          <w:rFonts w:hint="eastAsia" w:asciiTheme="minorEastAsia" w:hAnsiTheme="minorEastAsia" w:eastAsiaTheme="minorEastAsia" w:cstheme="minorEastAsia"/>
          <w:b/>
          <w:bCs/>
          <w:color w:val="auto"/>
          <w:sz w:val="24"/>
          <w:szCs w:val="24"/>
          <w:lang w:eastAsia="zh-CN"/>
        </w:rPr>
        <w:t>（一期）</w:t>
      </w:r>
      <w:r>
        <w:rPr>
          <w:rFonts w:hint="eastAsia" w:asciiTheme="minorEastAsia" w:hAnsiTheme="minorEastAsia" w:eastAsiaTheme="minorEastAsia" w:cstheme="minorEastAsia"/>
          <w:b/>
          <w:bCs/>
          <w:color w:val="auto"/>
          <w:sz w:val="24"/>
          <w:szCs w:val="24"/>
        </w:rPr>
        <w:t>竣工环境保护验收</w:t>
      </w:r>
      <w:r>
        <w:rPr>
          <w:rFonts w:hint="eastAsia" w:asciiTheme="minorEastAsia" w:hAnsiTheme="minorEastAsia" w:eastAsiaTheme="minorEastAsia" w:cstheme="minorEastAsia"/>
          <w:b/>
          <w:bCs/>
          <w:color w:val="auto"/>
          <w:sz w:val="24"/>
          <w:szCs w:val="24"/>
          <w:lang w:eastAsia="zh-CN"/>
        </w:rPr>
        <w:t>报告材料之一</w:t>
      </w:r>
    </w:p>
    <w:p>
      <w:pPr>
        <w:pStyle w:val="2"/>
        <w:rPr>
          <w:rFonts w:hint="eastAsia"/>
          <w:lang w:eastAsia="zh-CN"/>
        </w:rPr>
      </w:pPr>
    </w:p>
    <w:p>
      <w:pPr>
        <w:bidi w:val="0"/>
        <w:jc w:val="center"/>
        <w:rPr>
          <w:rFonts w:hint="default" w:ascii="Times New Roman" w:hAnsi="Times New Roman" w:eastAsia="仿宋" w:cs="Times New Roman"/>
          <w:b/>
          <w:bCs/>
          <w:color w:val="auto"/>
          <w:sz w:val="44"/>
          <w:szCs w:val="44"/>
          <w:lang w:eastAsia="zh-CN"/>
        </w:rPr>
      </w:pPr>
      <w:r>
        <w:rPr>
          <w:rFonts w:hint="default" w:ascii="Times New Roman" w:hAnsi="Times New Roman" w:eastAsia="仿宋" w:cs="Times New Roman"/>
          <w:b/>
          <w:bCs/>
          <w:color w:val="auto"/>
          <w:sz w:val="44"/>
          <w:szCs w:val="44"/>
          <w:lang w:eastAsia="zh-CN"/>
        </w:rPr>
        <w:t>江苏德邦多菱健康科技有限公司</w:t>
      </w:r>
    </w:p>
    <w:p>
      <w:pPr>
        <w:bidi w:val="0"/>
        <w:jc w:val="center"/>
        <w:rPr>
          <w:rFonts w:hint="eastAsia" w:ascii="Times New Roman" w:hAnsi="Times New Roman" w:eastAsia="仿宋" w:cs="Times New Roman"/>
          <w:b/>
          <w:bCs/>
          <w:color w:val="auto"/>
          <w:sz w:val="44"/>
          <w:szCs w:val="44"/>
          <w:lang w:eastAsia="zh-CN"/>
        </w:rPr>
      </w:pPr>
      <w:bookmarkStart w:id="5" w:name="_Toc18643"/>
      <w:bookmarkStart w:id="6" w:name="_Toc26956"/>
      <w:bookmarkStart w:id="7" w:name="_Toc28266"/>
      <w:bookmarkStart w:id="8" w:name="_Toc30827"/>
      <w:bookmarkStart w:id="9" w:name="_Toc14812"/>
      <w:bookmarkStart w:id="10" w:name="_Toc28252"/>
      <w:r>
        <w:rPr>
          <w:rFonts w:hint="default" w:ascii="Times New Roman" w:hAnsi="Times New Roman" w:eastAsia="仿宋" w:cs="Times New Roman"/>
          <w:b/>
          <w:bCs/>
          <w:color w:val="auto"/>
          <w:sz w:val="44"/>
          <w:szCs w:val="44"/>
        </w:rPr>
        <w:t>年产10万吨食品级磷酸盐添加剂项目</w:t>
      </w:r>
      <w:r>
        <w:rPr>
          <w:rFonts w:hint="eastAsia" w:ascii="Times New Roman" w:hAnsi="Times New Roman" w:eastAsia="仿宋" w:cs="Times New Roman"/>
          <w:b/>
          <w:bCs/>
          <w:color w:val="auto"/>
          <w:sz w:val="44"/>
          <w:szCs w:val="44"/>
          <w:lang w:eastAsia="zh-CN"/>
        </w:rPr>
        <w:t>（一期）</w:t>
      </w:r>
    </w:p>
    <w:p>
      <w:pPr>
        <w:bidi w:val="0"/>
        <w:jc w:val="center"/>
        <w:rPr>
          <w:rFonts w:hint="default" w:ascii="Times New Roman" w:hAnsi="Times New Roman" w:eastAsia="仿宋" w:cs="Times New Roman"/>
          <w:b/>
          <w:bCs/>
          <w:color w:val="auto"/>
          <w:sz w:val="52"/>
          <w:szCs w:val="52"/>
        </w:rPr>
      </w:pPr>
      <w:r>
        <w:rPr>
          <w:rFonts w:hint="default" w:ascii="Times New Roman" w:hAnsi="Times New Roman" w:eastAsia="仿宋" w:cs="Times New Roman"/>
          <w:b/>
          <w:bCs/>
          <w:color w:val="auto"/>
          <w:sz w:val="52"/>
          <w:szCs w:val="52"/>
        </w:rPr>
        <w:t>竣工环境保护验收监测</w:t>
      </w:r>
      <w:bookmarkEnd w:id="0"/>
      <w:bookmarkEnd w:id="1"/>
      <w:bookmarkEnd w:id="2"/>
      <w:bookmarkEnd w:id="3"/>
      <w:bookmarkEnd w:id="4"/>
      <w:bookmarkEnd w:id="5"/>
      <w:bookmarkEnd w:id="6"/>
      <w:r>
        <w:rPr>
          <w:rFonts w:hint="default" w:ascii="Times New Roman" w:hAnsi="Times New Roman" w:eastAsia="仿宋" w:cs="Times New Roman"/>
          <w:b/>
          <w:bCs/>
          <w:color w:val="auto"/>
          <w:sz w:val="52"/>
          <w:szCs w:val="52"/>
        </w:rPr>
        <w:t>报告</w:t>
      </w:r>
      <w:bookmarkEnd w:id="7"/>
      <w:bookmarkEnd w:id="8"/>
      <w:bookmarkEnd w:id="9"/>
      <w:bookmarkEnd w:id="10"/>
    </w:p>
    <w:p>
      <w:pPr>
        <w:ind w:firstLine="2400"/>
        <w:rPr>
          <w:rFonts w:hint="default" w:ascii="Times New Roman" w:hAnsi="Times New Roman" w:eastAsia="仿宋" w:cs="Times New Roman"/>
          <w:color w:val="auto"/>
          <w:sz w:val="48"/>
        </w:rPr>
      </w:pPr>
    </w:p>
    <w:p>
      <w:pPr>
        <w:pStyle w:val="2"/>
        <w:rPr>
          <w:rFonts w:hint="default" w:ascii="Times New Roman" w:hAnsi="Times New Roman" w:eastAsia="仿宋" w:cs="Times New Roman"/>
          <w:color w:val="auto"/>
        </w:rPr>
      </w:pPr>
    </w:p>
    <w:p>
      <w:pPr>
        <w:pStyle w:val="15"/>
        <w:rPr>
          <w:rFonts w:hint="default" w:ascii="Times New Roman" w:hAnsi="Times New Roman" w:cs="Times New Roman"/>
          <w:color w:val="auto"/>
        </w:rPr>
      </w:pPr>
    </w:p>
    <w:p>
      <w:pPr>
        <w:pStyle w:val="15"/>
        <w:rPr>
          <w:rFonts w:hint="default" w:ascii="Times New Roman" w:hAnsi="Times New Roman" w:cs="Times New Roman"/>
          <w:color w:val="auto"/>
        </w:rPr>
      </w:pPr>
    </w:p>
    <w:p>
      <w:pPr>
        <w:pStyle w:val="15"/>
        <w:rPr>
          <w:rFonts w:hint="default" w:ascii="Times New Roman" w:hAnsi="Times New Roman" w:cs="Times New Roman"/>
          <w:color w:val="auto"/>
        </w:rPr>
      </w:pPr>
    </w:p>
    <w:p>
      <w:pPr>
        <w:rPr>
          <w:rFonts w:hint="default" w:ascii="Times New Roman" w:hAnsi="Times New Roman" w:eastAsia="仿宋" w:cs="Times New Roman"/>
          <w:color w:val="auto"/>
          <w:sz w:val="28"/>
        </w:rPr>
      </w:pPr>
    </w:p>
    <w:p>
      <w:pPr>
        <w:pStyle w:val="2"/>
        <w:rPr>
          <w:rFonts w:hint="default" w:ascii="Times New Roman" w:hAnsi="Times New Roman" w:eastAsia="仿宋" w:cs="Times New Roman"/>
          <w:color w:val="auto"/>
        </w:rPr>
      </w:pPr>
    </w:p>
    <w:p>
      <w:pPr>
        <w:pStyle w:val="2"/>
        <w:rPr>
          <w:rFonts w:hint="default" w:ascii="Times New Roman" w:hAnsi="Times New Roman" w:eastAsia="仿宋" w:cs="Times New Roman"/>
          <w:color w:val="auto"/>
        </w:rPr>
      </w:pPr>
    </w:p>
    <w:p>
      <w:pPr>
        <w:pStyle w:val="2"/>
        <w:rPr>
          <w:rFonts w:hint="default" w:ascii="Times New Roman" w:hAnsi="Times New Roman" w:eastAsia="仿宋" w:cs="Times New Roman"/>
          <w:color w:val="auto"/>
        </w:rPr>
      </w:pPr>
    </w:p>
    <w:p>
      <w:pPr>
        <w:pStyle w:val="2"/>
        <w:rPr>
          <w:rFonts w:hint="default" w:ascii="Times New Roman" w:hAnsi="Times New Roman" w:eastAsia="仿宋" w:cs="Times New Roman"/>
          <w:color w:val="auto"/>
        </w:rPr>
      </w:pPr>
    </w:p>
    <w:p>
      <w:pPr>
        <w:pStyle w:val="2"/>
        <w:rPr>
          <w:rFonts w:hint="default" w:ascii="Times New Roman" w:hAnsi="Times New Roman" w:eastAsia="仿宋" w:cs="Times New Roman"/>
          <w:color w:val="auto"/>
        </w:rPr>
      </w:pPr>
    </w:p>
    <w:p>
      <w:pPr>
        <w:pStyle w:val="2"/>
        <w:rPr>
          <w:rFonts w:hint="default" w:ascii="Times New Roman" w:hAnsi="Times New Roman" w:eastAsia="仿宋" w:cs="Times New Roman"/>
          <w:color w:val="auto"/>
        </w:rPr>
      </w:pPr>
    </w:p>
    <w:p>
      <w:pPr>
        <w:bidi w:val="0"/>
        <w:ind w:firstLine="1200" w:firstLineChars="400"/>
        <w:jc w:val="both"/>
        <w:rPr>
          <w:rFonts w:hint="default" w:ascii="Times New Roman" w:hAnsi="Times New Roman" w:eastAsia="仿宋" w:cs="Times New Roman"/>
          <w:color w:val="auto"/>
          <w:sz w:val="30"/>
          <w:szCs w:val="30"/>
          <w:lang w:eastAsia="zh-CN"/>
        </w:rPr>
      </w:pPr>
      <w:r>
        <w:rPr>
          <w:rFonts w:hint="default" w:ascii="Times New Roman" w:hAnsi="Times New Roman" w:eastAsia="仿宋" w:cs="Times New Roman"/>
          <w:color w:val="auto"/>
          <w:sz w:val="30"/>
          <w:szCs w:val="30"/>
        </w:rPr>
        <w:t>建设单位：</w:t>
      </w:r>
      <w:r>
        <w:rPr>
          <w:rFonts w:hint="default" w:ascii="Times New Roman" w:hAnsi="Times New Roman" w:eastAsia="仿宋" w:cs="Times New Roman"/>
          <w:color w:val="auto"/>
          <w:sz w:val="30"/>
          <w:szCs w:val="30"/>
          <w:lang w:eastAsia="zh-CN"/>
        </w:rPr>
        <w:t>江苏德邦多菱健康科技有限公司</w:t>
      </w:r>
    </w:p>
    <w:p>
      <w:pPr>
        <w:pStyle w:val="2"/>
        <w:ind w:firstLine="1200" w:firstLineChars="400"/>
        <w:jc w:val="both"/>
        <w:rPr>
          <w:rFonts w:hint="default" w:ascii="Times New Roman" w:hAnsi="Times New Roman" w:eastAsia="仿宋" w:cs="Times New Roman"/>
          <w:b/>
          <w:bCs/>
          <w:color w:val="auto"/>
          <w:sz w:val="30"/>
          <w:szCs w:val="30"/>
          <w:u w:val="none"/>
        </w:rPr>
      </w:pPr>
      <w:r>
        <w:rPr>
          <w:rFonts w:hint="eastAsia" w:ascii="Times New Roman" w:hAnsi="Times New Roman" w:eastAsia="仿宋" w:cs="Times New Roman"/>
          <w:color w:val="auto"/>
          <w:kern w:val="2"/>
          <w:sz w:val="30"/>
          <w:szCs w:val="30"/>
          <w:lang w:val="en-US" w:eastAsia="zh-CN" w:bidi="ar-SA"/>
        </w:rPr>
        <w:t>制单位编：</w:t>
      </w:r>
      <w:r>
        <w:rPr>
          <w:rFonts w:hint="default" w:ascii="Times New Roman" w:hAnsi="Times New Roman" w:eastAsia="仿宋" w:cs="Times New Roman"/>
          <w:color w:val="auto"/>
          <w:kern w:val="2"/>
          <w:sz w:val="30"/>
          <w:szCs w:val="30"/>
          <w:lang w:val="en-US" w:eastAsia="zh-CN" w:bidi="ar-SA"/>
        </w:rPr>
        <w:t>青山绿水（江苏）检验检测有限公司</w:t>
      </w:r>
    </w:p>
    <w:p>
      <w:pPr>
        <w:tabs>
          <w:tab w:val="left" w:pos="1440"/>
          <w:tab w:val="left" w:pos="2736"/>
          <w:tab w:val="left" w:pos="2880"/>
          <w:tab w:val="left" w:pos="9460"/>
        </w:tabs>
        <w:autoSpaceDE w:val="0"/>
        <w:autoSpaceDN w:val="0"/>
        <w:ind w:right="-576"/>
        <w:jc w:val="center"/>
        <w:rPr>
          <w:rFonts w:hint="default" w:ascii="Times New Roman" w:hAnsi="Times New Roman" w:eastAsia="仿宋" w:cs="Times New Roman"/>
          <w:b/>
          <w:bCs/>
          <w:color w:val="auto"/>
          <w:sz w:val="30"/>
          <w:szCs w:val="30"/>
        </w:rPr>
      </w:pPr>
    </w:p>
    <w:p>
      <w:pPr>
        <w:pStyle w:val="2"/>
        <w:rPr>
          <w:rFonts w:hint="default" w:ascii="Times New Roman" w:hAnsi="Times New Roman" w:eastAsia="仿宋" w:cs="Times New Roman"/>
          <w:b/>
          <w:bCs/>
          <w:color w:val="auto"/>
          <w:sz w:val="30"/>
          <w:szCs w:val="30"/>
        </w:rPr>
      </w:pPr>
    </w:p>
    <w:p>
      <w:pPr>
        <w:pStyle w:val="2"/>
        <w:rPr>
          <w:rFonts w:hint="default" w:ascii="Times New Roman" w:hAnsi="Times New Roman" w:eastAsia="仿宋" w:cs="Times New Roman"/>
          <w:b/>
          <w:bCs/>
          <w:color w:val="auto"/>
          <w:sz w:val="30"/>
          <w:szCs w:val="30"/>
        </w:rPr>
      </w:pPr>
    </w:p>
    <w:p>
      <w:pPr>
        <w:pStyle w:val="15"/>
        <w:rPr>
          <w:rFonts w:hint="default" w:ascii="Times New Roman" w:hAnsi="Times New Roman" w:cs="Times New Roman"/>
          <w:color w:val="auto"/>
        </w:rPr>
      </w:pPr>
    </w:p>
    <w:p>
      <w:pPr>
        <w:pStyle w:val="15"/>
        <w:rPr>
          <w:rFonts w:hint="default" w:ascii="Times New Roman" w:hAnsi="Times New Roman" w:cs="Times New Roman"/>
          <w:color w:val="auto"/>
        </w:rPr>
      </w:pPr>
    </w:p>
    <w:p>
      <w:pPr>
        <w:tabs>
          <w:tab w:val="left" w:pos="1440"/>
          <w:tab w:val="left" w:pos="2736"/>
          <w:tab w:val="left" w:pos="2880"/>
          <w:tab w:val="left" w:pos="9460"/>
        </w:tabs>
        <w:autoSpaceDE w:val="0"/>
        <w:autoSpaceDN w:val="0"/>
        <w:ind w:right="-576"/>
        <w:jc w:val="center"/>
        <w:rPr>
          <w:rFonts w:hint="default" w:ascii="Times New Roman" w:hAnsi="Times New Roman" w:eastAsia="仿宋" w:cs="Times New Roman"/>
          <w:b/>
          <w:bCs/>
          <w:color w:val="auto"/>
          <w:sz w:val="30"/>
          <w:szCs w:val="30"/>
        </w:rPr>
      </w:pPr>
      <w:r>
        <w:rPr>
          <w:rFonts w:hint="default" w:ascii="Times New Roman" w:hAnsi="Times New Roman" w:eastAsia="仿宋" w:cs="Times New Roman"/>
          <w:b/>
          <w:bCs/>
          <w:color w:val="auto"/>
          <w:sz w:val="30"/>
          <w:szCs w:val="30"/>
        </w:rPr>
        <w:t>二〇一九年</w:t>
      </w:r>
      <w:r>
        <w:rPr>
          <w:rFonts w:hint="eastAsia" w:ascii="Times New Roman" w:hAnsi="Times New Roman" w:eastAsia="仿宋" w:cs="Times New Roman"/>
          <w:b/>
          <w:bCs/>
          <w:color w:val="auto"/>
          <w:sz w:val="30"/>
          <w:szCs w:val="30"/>
          <w:lang w:eastAsia="zh-CN"/>
        </w:rPr>
        <w:t>十一</w:t>
      </w:r>
      <w:r>
        <w:rPr>
          <w:rFonts w:hint="default" w:ascii="Times New Roman" w:hAnsi="Times New Roman" w:eastAsia="仿宋" w:cs="Times New Roman"/>
          <w:b/>
          <w:bCs/>
          <w:color w:val="auto"/>
          <w:sz w:val="30"/>
          <w:szCs w:val="30"/>
        </w:rPr>
        <w:t>月</w:t>
      </w:r>
    </w:p>
    <w:p>
      <w:pPr>
        <w:spacing w:before="156" w:beforeLines="50" w:line="360" w:lineRule="auto"/>
        <w:rPr>
          <w:rFonts w:hint="default" w:ascii="Times New Roman" w:hAnsi="Times New Roman" w:eastAsia="仿宋" w:cs="Times New Roman"/>
          <w:color w:val="auto"/>
          <w:sz w:val="32"/>
          <w:szCs w:val="20"/>
          <w:lang w:eastAsia="zh-CN"/>
        </w:rPr>
      </w:pPr>
      <w:r>
        <w:rPr>
          <w:rFonts w:hint="default" w:ascii="Times New Roman" w:hAnsi="Times New Roman" w:eastAsia="仿宋" w:cs="Times New Roman"/>
          <w:color w:val="auto"/>
          <w:sz w:val="32"/>
          <w:szCs w:val="20"/>
        </w:rPr>
        <w:t>建设单位法人代表：</w:t>
      </w:r>
      <w:r>
        <w:rPr>
          <w:rFonts w:hint="default" w:ascii="Times New Roman" w:hAnsi="Times New Roman" w:eastAsia="仿宋" w:cs="Times New Roman"/>
          <w:color w:val="auto"/>
          <w:sz w:val="32"/>
          <w:szCs w:val="20"/>
          <w:lang w:eastAsia="zh-CN"/>
        </w:rPr>
        <w:t>赵祥海</w:t>
      </w:r>
    </w:p>
    <w:p>
      <w:pPr>
        <w:pStyle w:val="2"/>
        <w:rPr>
          <w:rFonts w:hint="default" w:ascii="Times New Roman" w:hAnsi="Times New Roman" w:cs="Times New Roman"/>
          <w:color w:val="auto"/>
        </w:rPr>
      </w:pPr>
      <w:r>
        <w:rPr>
          <w:rFonts w:hint="default" w:ascii="Times New Roman" w:hAnsi="Times New Roman" w:eastAsia="仿宋" w:cs="Times New Roman"/>
          <w:color w:val="auto"/>
          <w:sz w:val="32"/>
          <w:szCs w:val="20"/>
          <w:lang w:eastAsia="zh-CN"/>
        </w:rPr>
        <w:t>项目负责人：韦自扬</w:t>
      </w:r>
    </w:p>
    <w:p>
      <w:pPr>
        <w:pStyle w:val="2"/>
        <w:rPr>
          <w:rFonts w:hint="default" w:ascii="Times New Roman" w:hAnsi="Times New Roman" w:eastAsia="仿宋" w:cs="Times New Roman"/>
          <w:color w:val="auto"/>
          <w:sz w:val="32"/>
          <w:szCs w:val="20"/>
        </w:rPr>
      </w:pPr>
    </w:p>
    <w:p>
      <w:pPr>
        <w:pStyle w:val="2"/>
        <w:rPr>
          <w:rFonts w:hint="default" w:ascii="Times New Roman" w:hAnsi="Times New Roman" w:eastAsia="仿宋" w:cs="Times New Roman"/>
          <w:color w:val="auto"/>
          <w:sz w:val="32"/>
          <w:szCs w:val="20"/>
        </w:rPr>
      </w:pPr>
    </w:p>
    <w:p>
      <w:pPr>
        <w:pStyle w:val="2"/>
        <w:rPr>
          <w:rFonts w:hint="default" w:ascii="Times New Roman" w:hAnsi="Times New Roman" w:cs="Times New Roman"/>
          <w:color w:val="auto"/>
        </w:rPr>
      </w:pPr>
    </w:p>
    <w:p>
      <w:pPr>
        <w:spacing w:before="156" w:beforeLines="50" w:line="500" w:lineRule="exact"/>
        <w:jc w:val="left"/>
        <w:rPr>
          <w:rFonts w:hint="default" w:ascii="Times New Roman" w:hAnsi="Times New Roman" w:eastAsia="仿宋" w:cs="Times New Roman"/>
          <w:color w:val="auto"/>
          <w:sz w:val="32"/>
          <w:szCs w:val="32"/>
          <w:lang w:eastAsia="zh-CN"/>
        </w:rPr>
      </w:pPr>
      <w:r>
        <w:rPr>
          <w:rFonts w:hint="default" w:ascii="Times New Roman" w:hAnsi="Times New Roman" w:eastAsia="仿宋" w:cs="Times New Roman"/>
          <w:color w:val="auto"/>
          <w:sz w:val="32"/>
          <w:szCs w:val="20"/>
        </w:rPr>
        <w:t>建设</w:t>
      </w:r>
      <w:r>
        <w:rPr>
          <w:rFonts w:hint="default" w:ascii="Times New Roman" w:hAnsi="Times New Roman" w:eastAsia="仿宋" w:cs="Times New Roman"/>
          <w:color w:val="auto"/>
          <w:sz w:val="32"/>
          <w:szCs w:val="20"/>
          <w:lang w:eastAsia="zh-CN"/>
        </w:rPr>
        <w:t>（编制）</w:t>
      </w:r>
      <w:r>
        <w:rPr>
          <w:rFonts w:hint="default" w:ascii="Times New Roman" w:hAnsi="Times New Roman" w:eastAsia="仿宋" w:cs="Times New Roman"/>
          <w:color w:val="auto"/>
          <w:sz w:val="32"/>
          <w:szCs w:val="20"/>
        </w:rPr>
        <w:t>单位：</w:t>
      </w:r>
      <w:r>
        <w:rPr>
          <w:rFonts w:hint="default" w:ascii="Times New Roman" w:hAnsi="Times New Roman" w:eastAsia="仿宋" w:cs="Times New Roman"/>
          <w:color w:val="auto"/>
          <w:sz w:val="32"/>
          <w:szCs w:val="32"/>
          <w:lang w:eastAsia="zh-CN"/>
        </w:rPr>
        <w:t>江苏德邦多菱健康科技有限公司</w:t>
      </w:r>
    </w:p>
    <w:p>
      <w:pPr>
        <w:spacing w:before="156" w:beforeLines="50" w:line="500" w:lineRule="exact"/>
        <w:jc w:val="left"/>
        <w:rPr>
          <w:rFonts w:hint="default" w:ascii="Times New Roman" w:hAnsi="Times New Roman" w:eastAsia="仿宋" w:cs="Times New Roman"/>
          <w:color w:val="auto"/>
          <w:sz w:val="32"/>
          <w:szCs w:val="20"/>
        </w:rPr>
      </w:pPr>
      <w:r>
        <w:rPr>
          <w:rFonts w:hint="default" w:ascii="Times New Roman" w:hAnsi="Times New Roman" w:eastAsia="仿宋" w:cs="Times New Roman"/>
          <w:color w:val="auto"/>
          <w:sz w:val="32"/>
          <w:szCs w:val="20"/>
        </w:rPr>
        <w:t>电话：</w:t>
      </w:r>
    </w:p>
    <w:p>
      <w:pPr>
        <w:spacing w:before="156" w:beforeLines="50" w:line="500" w:lineRule="exact"/>
        <w:jc w:val="left"/>
        <w:rPr>
          <w:rFonts w:hint="default" w:ascii="Times New Roman" w:hAnsi="Times New Roman" w:eastAsia="仿宋" w:cs="Times New Roman"/>
          <w:color w:val="auto"/>
          <w:sz w:val="32"/>
          <w:szCs w:val="20"/>
        </w:rPr>
      </w:pPr>
      <w:r>
        <w:rPr>
          <w:rFonts w:hint="default" w:ascii="Times New Roman" w:hAnsi="Times New Roman" w:eastAsia="仿宋" w:cs="Times New Roman"/>
          <w:color w:val="auto"/>
          <w:sz w:val="32"/>
          <w:szCs w:val="20"/>
        </w:rPr>
        <w:t>传真：/</w:t>
      </w:r>
    </w:p>
    <w:p>
      <w:pPr>
        <w:spacing w:before="156" w:beforeLines="50" w:line="500" w:lineRule="exact"/>
        <w:jc w:val="left"/>
        <w:rPr>
          <w:rFonts w:hint="default" w:ascii="Times New Roman" w:hAnsi="Times New Roman" w:eastAsia="仿宋" w:cs="Times New Roman"/>
          <w:color w:val="auto"/>
          <w:sz w:val="32"/>
          <w:szCs w:val="20"/>
          <w:lang w:val="en-US" w:eastAsia="zh-CN"/>
        </w:rPr>
      </w:pPr>
      <w:r>
        <w:rPr>
          <w:rFonts w:hint="default" w:ascii="Times New Roman" w:hAnsi="Times New Roman" w:eastAsia="仿宋" w:cs="Times New Roman"/>
          <w:color w:val="auto"/>
          <w:sz w:val="32"/>
          <w:szCs w:val="20"/>
        </w:rPr>
        <w:t>邮编：</w:t>
      </w:r>
      <w:r>
        <w:rPr>
          <w:rFonts w:hint="eastAsia" w:ascii="Times New Roman" w:hAnsi="Times New Roman" w:eastAsia="仿宋" w:cs="Times New Roman"/>
          <w:color w:val="auto"/>
          <w:sz w:val="32"/>
          <w:szCs w:val="20"/>
          <w:lang w:val="en-US" w:eastAsia="zh-CN"/>
        </w:rPr>
        <w:t>222300</w:t>
      </w:r>
    </w:p>
    <w:p>
      <w:pPr>
        <w:spacing w:before="156" w:beforeLines="50" w:line="500" w:lineRule="exact"/>
        <w:jc w:val="left"/>
        <w:rPr>
          <w:rFonts w:hint="default" w:ascii="Times New Roman" w:hAnsi="Times New Roman" w:eastAsia="仿宋" w:cs="Times New Roman"/>
          <w:color w:val="auto"/>
          <w:sz w:val="32"/>
          <w:szCs w:val="20"/>
          <w:lang w:eastAsia="zh-CN"/>
        </w:rPr>
      </w:pPr>
      <w:r>
        <w:rPr>
          <w:rFonts w:hint="default" w:ascii="Times New Roman" w:hAnsi="Times New Roman" w:eastAsia="仿宋" w:cs="Times New Roman"/>
          <w:color w:val="auto"/>
          <w:sz w:val="32"/>
          <w:szCs w:val="20"/>
        </w:rPr>
        <w:t>地址：</w:t>
      </w:r>
      <w:r>
        <w:rPr>
          <w:rFonts w:hint="default" w:ascii="Times New Roman" w:hAnsi="Times New Roman" w:eastAsia="仿宋" w:cs="Times New Roman"/>
          <w:color w:val="auto"/>
          <w:sz w:val="32"/>
          <w:szCs w:val="20"/>
          <w:lang w:eastAsia="zh-CN"/>
        </w:rPr>
        <w:t>江苏东海经济开发区东区黄河路66号</w:t>
      </w:r>
    </w:p>
    <w:p>
      <w:pPr>
        <w:spacing w:before="156" w:beforeLines="50" w:line="500" w:lineRule="exact"/>
        <w:jc w:val="left"/>
        <w:rPr>
          <w:rFonts w:hint="default" w:ascii="Times New Roman" w:hAnsi="Times New Roman" w:eastAsia="仿宋" w:cs="Times New Roman"/>
          <w:color w:val="auto"/>
          <w:sz w:val="32"/>
          <w:szCs w:val="20"/>
        </w:rPr>
      </w:pPr>
    </w:p>
    <w:p>
      <w:pPr>
        <w:pStyle w:val="2"/>
        <w:rPr>
          <w:rFonts w:hint="default" w:ascii="Times New Roman" w:hAnsi="Times New Roman" w:eastAsia="仿宋" w:cs="Times New Roman"/>
          <w:color w:val="auto"/>
          <w:sz w:val="32"/>
          <w:szCs w:val="20"/>
        </w:rPr>
      </w:pPr>
    </w:p>
    <w:p>
      <w:pPr>
        <w:pStyle w:val="2"/>
        <w:rPr>
          <w:rFonts w:hint="default" w:ascii="Times New Roman" w:hAnsi="Times New Roman" w:eastAsia="仿宋" w:cs="Times New Roman"/>
          <w:color w:val="auto"/>
          <w:sz w:val="32"/>
          <w:szCs w:val="20"/>
        </w:rPr>
      </w:pPr>
    </w:p>
    <w:p>
      <w:pPr>
        <w:pStyle w:val="2"/>
        <w:rPr>
          <w:rFonts w:hint="default" w:ascii="Times New Roman" w:hAnsi="Times New Roman" w:eastAsia="仿宋" w:cs="Times New Roman"/>
          <w:color w:val="auto"/>
          <w:sz w:val="32"/>
          <w:szCs w:val="20"/>
        </w:rPr>
      </w:pPr>
    </w:p>
    <w:p>
      <w:pPr>
        <w:spacing w:beforeLines="50" w:line="500" w:lineRule="exact"/>
        <w:jc w:val="left"/>
        <w:rPr>
          <w:rFonts w:hint="default" w:ascii="Times New Roman" w:hAnsi="Times New Roman" w:eastAsia="仿宋" w:cs="Times New Roman"/>
          <w:color w:val="auto"/>
          <w:sz w:val="32"/>
          <w:szCs w:val="20"/>
        </w:rPr>
      </w:pPr>
      <w:r>
        <w:rPr>
          <w:rFonts w:hint="default" w:ascii="Times New Roman" w:hAnsi="Times New Roman" w:eastAsia="仿宋" w:cs="Times New Roman"/>
          <w:color w:val="auto"/>
          <w:sz w:val="32"/>
          <w:szCs w:val="20"/>
          <w:lang w:eastAsia="zh-CN"/>
        </w:rPr>
        <w:t>验收监测</w:t>
      </w:r>
      <w:r>
        <w:rPr>
          <w:rFonts w:hint="default" w:ascii="Times New Roman" w:hAnsi="Times New Roman" w:eastAsia="仿宋" w:cs="Times New Roman"/>
          <w:color w:val="auto"/>
          <w:sz w:val="32"/>
          <w:szCs w:val="20"/>
        </w:rPr>
        <w:t>单位：青山绿水（江苏）检验检测有限公司</w:t>
      </w:r>
    </w:p>
    <w:p>
      <w:pPr>
        <w:spacing w:beforeLines="50" w:line="500" w:lineRule="exact"/>
        <w:jc w:val="left"/>
        <w:rPr>
          <w:rFonts w:hint="default" w:ascii="Times New Roman" w:hAnsi="Times New Roman" w:eastAsia="仿宋" w:cs="Times New Roman"/>
          <w:color w:val="auto"/>
          <w:sz w:val="32"/>
          <w:szCs w:val="20"/>
        </w:rPr>
      </w:pPr>
      <w:r>
        <w:rPr>
          <w:rFonts w:hint="default" w:ascii="Times New Roman" w:hAnsi="Times New Roman" w:eastAsia="仿宋" w:cs="Times New Roman"/>
          <w:color w:val="auto"/>
          <w:sz w:val="32"/>
          <w:szCs w:val="20"/>
        </w:rPr>
        <w:t>电话：0519—88163870</w:t>
      </w:r>
    </w:p>
    <w:p>
      <w:pPr>
        <w:spacing w:beforeLines="50" w:line="500" w:lineRule="exact"/>
        <w:jc w:val="left"/>
        <w:rPr>
          <w:rFonts w:hint="default" w:ascii="Times New Roman" w:hAnsi="Times New Roman" w:eastAsia="仿宋" w:cs="Times New Roman"/>
          <w:color w:val="auto"/>
          <w:sz w:val="32"/>
          <w:szCs w:val="20"/>
        </w:rPr>
      </w:pPr>
      <w:r>
        <w:rPr>
          <w:rFonts w:hint="default" w:ascii="Times New Roman" w:hAnsi="Times New Roman" w:eastAsia="仿宋" w:cs="Times New Roman"/>
          <w:color w:val="auto"/>
          <w:sz w:val="32"/>
          <w:szCs w:val="20"/>
        </w:rPr>
        <w:t>传真：0519—88163870</w:t>
      </w:r>
    </w:p>
    <w:p>
      <w:pPr>
        <w:spacing w:beforeLines="50" w:line="500" w:lineRule="exact"/>
        <w:jc w:val="left"/>
        <w:rPr>
          <w:rFonts w:hint="default" w:ascii="Times New Roman" w:hAnsi="Times New Roman" w:eastAsia="仿宋" w:cs="Times New Roman"/>
          <w:color w:val="auto"/>
          <w:sz w:val="32"/>
          <w:szCs w:val="20"/>
        </w:rPr>
      </w:pPr>
      <w:r>
        <w:rPr>
          <w:rFonts w:hint="default" w:ascii="Times New Roman" w:hAnsi="Times New Roman" w:eastAsia="仿宋" w:cs="Times New Roman"/>
          <w:color w:val="auto"/>
          <w:sz w:val="32"/>
          <w:szCs w:val="20"/>
        </w:rPr>
        <w:t>邮编：213000</w:t>
      </w:r>
    </w:p>
    <w:p>
      <w:pPr>
        <w:spacing w:before="156" w:beforeLines="50" w:line="360" w:lineRule="auto"/>
        <w:jc w:val="left"/>
        <w:rPr>
          <w:rFonts w:hint="default" w:ascii="Times New Roman" w:hAnsi="Times New Roman" w:eastAsia="仿宋" w:cs="Times New Roman"/>
          <w:color w:val="auto"/>
          <w:sz w:val="32"/>
          <w:szCs w:val="20"/>
        </w:rPr>
      </w:pPr>
      <w:r>
        <w:rPr>
          <w:rFonts w:hint="default" w:ascii="Times New Roman" w:hAnsi="Times New Roman" w:eastAsia="仿宋" w:cs="Times New Roman"/>
          <w:color w:val="auto"/>
          <w:sz w:val="32"/>
          <w:szCs w:val="20"/>
        </w:rPr>
        <w:t>地址：常州市天宁区青洋北路47号24栋、26栋、27栋</w:t>
      </w:r>
    </w:p>
    <w:p>
      <w:pPr>
        <w:pStyle w:val="2"/>
        <w:rPr>
          <w:rFonts w:hint="default" w:ascii="Times New Roman" w:hAnsi="Times New Roman" w:eastAsia="仿宋" w:cs="Times New Roman"/>
          <w:color w:val="auto"/>
        </w:rPr>
      </w:pPr>
    </w:p>
    <w:p>
      <w:pPr>
        <w:spacing w:before="156" w:beforeLines="50" w:line="500" w:lineRule="exact"/>
        <w:jc w:val="left"/>
        <w:rPr>
          <w:rFonts w:hint="default" w:ascii="Times New Roman" w:hAnsi="Times New Roman" w:eastAsia="仿宋" w:cs="Times New Roman"/>
          <w:color w:val="auto"/>
          <w:sz w:val="32"/>
          <w:szCs w:val="20"/>
        </w:rPr>
        <w:sectPr>
          <w:footerReference r:id="rId4" w:type="first"/>
          <w:footerReference r:id="rId3" w:type="default"/>
          <w:pgSz w:w="11907" w:h="16840"/>
          <w:pgMar w:top="1985" w:right="1418" w:bottom="1418" w:left="1418" w:header="964" w:footer="720" w:gutter="0"/>
          <w:pgBorders>
            <w:top w:val="none" w:sz="0" w:space="0"/>
            <w:left w:val="none" w:sz="0" w:space="0"/>
            <w:bottom w:val="none" w:sz="0" w:space="0"/>
            <w:right w:val="none" w:sz="0" w:space="0"/>
          </w:pgBorders>
          <w:pgNumType w:fmt="upperRoman"/>
          <w:cols w:space="720" w:num="1"/>
          <w:titlePg/>
          <w:docGrid w:type="lines" w:linePitch="312" w:charSpace="0"/>
        </w:sectPr>
      </w:pPr>
    </w:p>
    <w:p>
      <w:pPr>
        <w:spacing w:before="240" w:beforeLines="100"/>
        <w:jc w:val="center"/>
        <w:rPr>
          <w:rFonts w:hint="default" w:ascii="Times New Roman" w:hAnsi="Times New Roman" w:eastAsia="仿宋" w:cs="Times New Roman"/>
          <w:b/>
          <w:color w:val="auto"/>
          <w:sz w:val="32"/>
        </w:rPr>
      </w:pPr>
      <w:r>
        <w:rPr>
          <w:rFonts w:hint="default" w:ascii="Times New Roman" w:hAnsi="Times New Roman" w:eastAsia="仿宋" w:cs="Times New Roman"/>
          <w:b/>
          <w:color w:val="auto"/>
          <w:sz w:val="32"/>
        </w:rPr>
        <w:t>目 录</w:t>
      </w:r>
    </w:p>
    <w:p>
      <w:pPr>
        <w:pStyle w:val="2"/>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lang w:val="en-US" w:eastAsia="zh-CN"/>
        </w:rPr>
        <w:t xml:space="preserve"> </w:t>
      </w:r>
    </w:p>
    <w:p>
      <w:pPr>
        <w:pStyle w:val="2"/>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default" w:ascii="Times New Roman" w:hAnsi="Times New Roman" w:eastAsia="仿宋" w:cs="Times New Roman"/>
          <w:color w:val="auto"/>
        </w:rPr>
      </w:pPr>
    </w:p>
    <w:p>
      <w:pPr>
        <w:pStyle w:val="12"/>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sz w:val="32"/>
        </w:rPr>
        <w:fldChar w:fldCharType="begin"/>
      </w:r>
      <w:r>
        <w:rPr>
          <w:rFonts w:hint="default" w:ascii="Times New Roman" w:hAnsi="Times New Roman" w:eastAsia="仿宋" w:cs="Times New Roman"/>
          <w:color w:val="auto"/>
          <w:sz w:val="32"/>
        </w:rPr>
        <w:instrText xml:space="preserve">TOC \o "1-2" \h \z \u</w:instrText>
      </w:r>
      <w:r>
        <w:rPr>
          <w:rFonts w:hint="default" w:ascii="Times New Roman" w:hAnsi="Times New Roman" w:eastAsia="仿宋" w:cs="Times New Roman"/>
          <w:color w:val="auto"/>
          <w:sz w:val="32"/>
        </w:rPr>
        <w:fldChar w:fldCharType="separate"/>
      </w:r>
      <w:r>
        <w:rPr>
          <w:rFonts w:hint="default" w:ascii="Times New Roman" w:hAnsi="Times New Roman" w:eastAsia="仿宋" w:cs="Times New Roman"/>
          <w:color w:val="auto"/>
        </w:rPr>
        <w:fldChar w:fldCharType="begin"/>
      </w:r>
      <w:r>
        <w:rPr>
          <w:rFonts w:hint="default" w:ascii="Times New Roman" w:hAnsi="Times New Roman" w:eastAsia="仿宋" w:cs="Times New Roman"/>
          <w:color w:val="auto"/>
        </w:rPr>
        <w:instrText xml:space="preserve"> HYPERLINK \l _Toc24728 </w:instrText>
      </w:r>
      <w:r>
        <w:rPr>
          <w:rFonts w:hint="default" w:ascii="Times New Roman" w:hAnsi="Times New Roman" w:eastAsia="仿宋" w:cs="Times New Roman"/>
          <w:color w:val="auto"/>
        </w:rPr>
        <w:fldChar w:fldCharType="separate"/>
      </w:r>
      <w:r>
        <w:rPr>
          <w:rFonts w:hint="default" w:ascii="Times New Roman" w:hAnsi="Times New Roman" w:eastAsia="仿宋" w:cs="Times New Roman"/>
          <w:bCs/>
          <w:color w:val="auto"/>
          <w:kern w:val="2"/>
          <w:szCs w:val="30"/>
        </w:rPr>
        <w:t>1 项目概况</w:t>
      </w:r>
      <w:r>
        <w:rPr>
          <w:color w:val="auto"/>
        </w:rPr>
        <w:tab/>
      </w:r>
      <w:r>
        <w:rPr>
          <w:color w:val="auto"/>
        </w:rPr>
        <w:fldChar w:fldCharType="begin"/>
      </w:r>
      <w:r>
        <w:rPr>
          <w:color w:val="auto"/>
        </w:rPr>
        <w:instrText xml:space="preserve"> PAGEREF _Toc24728 </w:instrText>
      </w:r>
      <w:r>
        <w:rPr>
          <w:color w:val="auto"/>
        </w:rPr>
        <w:fldChar w:fldCharType="separate"/>
      </w:r>
      <w:r>
        <w:rPr>
          <w:color w:val="auto"/>
        </w:rPr>
        <w:t>1</w:t>
      </w:r>
      <w:r>
        <w:rPr>
          <w:color w:val="auto"/>
        </w:rPr>
        <w:fldChar w:fldCharType="end"/>
      </w:r>
      <w:r>
        <w:rPr>
          <w:rFonts w:hint="default" w:ascii="Times New Roman" w:hAnsi="Times New Roman" w:eastAsia="仿宋" w:cs="Times New Roman"/>
          <w:color w:val="auto"/>
        </w:rPr>
        <w:fldChar w:fldCharType="end"/>
      </w:r>
    </w:p>
    <w:p>
      <w:pPr>
        <w:pStyle w:val="12"/>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_Toc208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bCs/>
          <w:color w:val="auto"/>
          <w:kern w:val="2"/>
          <w:szCs w:val="30"/>
        </w:rPr>
        <w:t>2 验收监测依据</w:t>
      </w:r>
      <w:r>
        <w:rPr>
          <w:color w:val="auto"/>
        </w:rPr>
        <w:tab/>
      </w:r>
      <w:r>
        <w:rPr>
          <w:color w:val="auto"/>
        </w:rPr>
        <w:fldChar w:fldCharType="begin"/>
      </w:r>
      <w:r>
        <w:rPr>
          <w:color w:val="auto"/>
        </w:rPr>
        <w:instrText xml:space="preserve"> PAGEREF _Toc208 </w:instrText>
      </w:r>
      <w:r>
        <w:rPr>
          <w:color w:val="auto"/>
        </w:rPr>
        <w:fldChar w:fldCharType="separate"/>
      </w:r>
      <w:r>
        <w:rPr>
          <w:color w:val="auto"/>
        </w:rPr>
        <w:t>4</w:t>
      </w:r>
      <w:r>
        <w:rPr>
          <w:color w:val="auto"/>
        </w:rPr>
        <w:fldChar w:fldCharType="end"/>
      </w:r>
      <w:r>
        <w:rPr>
          <w:rFonts w:hint="default" w:ascii="Times New Roman" w:hAnsi="Times New Roman" w:eastAsia="仿宋" w:cs="Times New Roman"/>
          <w:color w:val="auto"/>
          <w:kern w:val="44"/>
        </w:rPr>
        <w:fldChar w:fldCharType="end"/>
      </w:r>
    </w:p>
    <w:p>
      <w:pPr>
        <w:pStyle w:val="12"/>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_Toc21307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color w:val="auto"/>
          <w:szCs w:val="30"/>
        </w:rPr>
        <w:t>3 项目建设情况</w:t>
      </w:r>
      <w:r>
        <w:rPr>
          <w:color w:val="auto"/>
        </w:rPr>
        <w:tab/>
      </w:r>
      <w:r>
        <w:rPr>
          <w:color w:val="auto"/>
        </w:rPr>
        <w:fldChar w:fldCharType="begin"/>
      </w:r>
      <w:r>
        <w:rPr>
          <w:color w:val="auto"/>
        </w:rPr>
        <w:instrText xml:space="preserve"> PAGEREF _Toc21307 </w:instrText>
      </w:r>
      <w:r>
        <w:rPr>
          <w:color w:val="auto"/>
        </w:rPr>
        <w:fldChar w:fldCharType="separate"/>
      </w:r>
      <w:r>
        <w:rPr>
          <w:color w:val="auto"/>
        </w:rPr>
        <w:t>5</w:t>
      </w:r>
      <w:r>
        <w:rPr>
          <w:color w:val="auto"/>
        </w:rPr>
        <w:fldChar w:fldCharType="end"/>
      </w:r>
      <w:r>
        <w:rPr>
          <w:rFonts w:hint="default" w:ascii="Times New Roman" w:hAnsi="Times New Roman" w:eastAsia="仿宋" w:cs="Times New Roman"/>
          <w:color w:val="auto"/>
          <w:kern w:val="44"/>
        </w:rPr>
        <w:fldChar w:fldCharType="end"/>
      </w:r>
    </w:p>
    <w:p>
      <w:pPr>
        <w:pStyle w:val="13"/>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_Toc29494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color w:val="auto"/>
          <w:szCs w:val="28"/>
        </w:rPr>
        <w:t>3.1地理位置及平面布置</w:t>
      </w:r>
      <w:r>
        <w:rPr>
          <w:color w:val="auto"/>
        </w:rPr>
        <w:tab/>
      </w:r>
      <w:r>
        <w:rPr>
          <w:color w:val="auto"/>
        </w:rPr>
        <w:fldChar w:fldCharType="begin"/>
      </w:r>
      <w:r>
        <w:rPr>
          <w:color w:val="auto"/>
        </w:rPr>
        <w:instrText xml:space="preserve"> PAGEREF _Toc29494 </w:instrText>
      </w:r>
      <w:r>
        <w:rPr>
          <w:color w:val="auto"/>
        </w:rPr>
        <w:fldChar w:fldCharType="separate"/>
      </w:r>
      <w:r>
        <w:rPr>
          <w:color w:val="auto"/>
        </w:rPr>
        <w:t>5</w:t>
      </w:r>
      <w:r>
        <w:rPr>
          <w:color w:val="auto"/>
        </w:rPr>
        <w:fldChar w:fldCharType="end"/>
      </w:r>
      <w:r>
        <w:rPr>
          <w:rFonts w:hint="default" w:ascii="Times New Roman" w:hAnsi="Times New Roman" w:eastAsia="仿宋" w:cs="Times New Roman"/>
          <w:color w:val="auto"/>
          <w:kern w:val="44"/>
        </w:rPr>
        <w:fldChar w:fldCharType="end"/>
      </w:r>
    </w:p>
    <w:p>
      <w:pPr>
        <w:pStyle w:val="13"/>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_Toc31809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color w:val="auto"/>
          <w:szCs w:val="28"/>
        </w:rPr>
        <w:t>3.2建设内容</w:t>
      </w:r>
      <w:r>
        <w:rPr>
          <w:color w:val="auto"/>
        </w:rPr>
        <w:tab/>
      </w:r>
      <w:r>
        <w:rPr>
          <w:color w:val="auto"/>
        </w:rPr>
        <w:fldChar w:fldCharType="begin"/>
      </w:r>
      <w:r>
        <w:rPr>
          <w:color w:val="auto"/>
        </w:rPr>
        <w:instrText xml:space="preserve"> PAGEREF _Toc31809 </w:instrText>
      </w:r>
      <w:r>
        <w:rPr>
          <w:color w:val="auto"/>
        </w:rPr>
        <w:fldChar w:fldCharType="separate"/>
      </w:r>
      <w:r>
        <w:rPr>
          <w:color w:val="auto"/>
        </w:rPr>
        <w:t>5</w:t>
      </w:r>
      <w:r>
        <w:rPr>
          <w:color w:val="auto"/>
        </w:rPr>
        <w:fldChar w:fldCharType="end"/>
      </w:r>
      <w:r>
        <w:rPr>
          <w:rFonts w:hint="default" w:ascii="Times New Roman" w:hAnsi="Times New Roman" w:eastAsia="仿宋" w:cs="Times New Roman"/>
          <w:color w:val="auto"/>
          <w:kern w:val="44"/>
        </w:rPr>
        <w:fldChar w:fldCharType="end"/>
      </w:r>
    </w:p>
    <w:p>
      <w:pPr>
        <w:pStyle w:val="13"/>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_Toc23068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color w:val="auto"/>
          <w:szCs w:val="28"/>
        </w:rPr>
        <w:t>3.3主要原辅材料消耗</w:t>
      </w:r>
      <w:r>
        <w:rPr>
          <w:rFonts w:hint="default" w:ascii="Times New Roman" w:hAnsi="Times New Roman" w:eastAsia="仿宋" w:cs="Times New Roman"/>
          <w:color w:val="auto"/>
        </w:rPr>
        <w:t>情况</w:t>
      </w:r>
      <w:r>
        <w:rPr>
          <w:color w:val="auto"/>
        </w:rPr>
        <w:tab/>
      </w:r>
      <w:r>
        <w:rPr>
          <w:color w:val="auto"/>
        </w:rPr>
        <w:fldChar w:fldCharType="begin"/>
      </w:r>
      <w:r>
        <w:rPr>
          <w:color w:val="auto"/>
        </w:rPr>
        <w:instrText xml:space="preserve"> PAGEREF _Toc23068 </w:instrText>
      </w:r>
      <w:r>
        <w:rPr>
          <w:color w:val="auto"/>
        </w:rPr>
        <w:fldChar w:fldCharType="separate"/>
      </w:r>
      <w:r>
        <w:rPr>
          <w:color w:val="auto"/>
        </w:rPr>
        <w:t>8</w:t>
      </w:r>
      <w:r>
        <w:rPr>
          <w:color w:val="auto"/>
        </w:rPr>
        <w:fldChar w:fldCharType="end"/>
      </w:r>
      <w:r>
        <w:rPr>
          <w:rFonts w:hint="default" w:ascii="Times New Roman" w:hAnsi="Times New Roman" w:eastAsia="仿宋" w:cs="Times New Roman"/>
          <w:color w:val="auto"/>
          <w:kern w:val="44"/>
        </w:rPr>
        <w:fldChar w:fldCharType="end"/>
      </w:r>
    </w:p>
    <w:p>
      <w:pPr>
        <w:pStyle w:val="13"/>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_Toc31176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color w:val="auto"/>
          <w:szCs w:val="28"/>
        </w:rPr>
        <w:t>3.4主要生产设备</w:t>
      </w:r>
      <w:r>
        <w:rPr>
          <w:rFonts w:hint="default" w:ascii="Times New Roman" w:hAnsi="Times New Roman" w:eastAsia="仿宋" w:cs="Times New Roman"/>
          <w:color w:val="auto"/>
        </w:rPr>
        <w:t>情况</w:t>
      </w:r>
      <w:r>
        <w:rPr>
          <w:color w:val="auto"/>
        </w:rPr>
        <w:tab/>
      </w:r>
      <w:r>
        <w:rPr>
          <w:color w:val="auto"/>
        </w:rPr>
        <w:fldChar w:fldCharType="begin"/>
      </w:r>
      <w:r>
        <w:rPr>
          <w:color w:val="auto"/>
        </w:rPr>
        <w:instrText xml:space="preserve"> PAGEREF _Toc31176 </w:instrText>
      </w:r>
      <w:r>
        <w:rPr>
          <w:color w:val="auto"/>
        </w:rPr>
        <w:fldChar w:fldCharType="separate"/>
      </w:r>
      <w:r>
        <w:rPr>
          <w:color w:val="auto"/>
        </w:rPr>
        <w:t>9</w:t>
      </w:r>
      <w:r>
        <w:rPr>
          <w:color w:val="auto"/>
        </w:rPr>
        <w:fldChar w:fldCharType="end"/>
      </w:r>
      <w:r>
        <w:rPr>
          <w:rFonts w:hint="default" w:ascii="Times New Roman" w:hAnsi="Times New Roman" w:eastAsia="仿宋" w:cs="Times New Roman"/>
          <w:color w:val="auto"/>
          <w:kern w:val="44"/>
        </w:rPr>
        <w:fldChar w:fldCharType="end"/>
      </w:r>
    </w:p>
    <w:p>
      <w:pPr>
        <w:pStyle w:val="13"/>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_Toc17020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color w:val="auto"/>
        </w:rPr>
        <w:t>3.5</w:t>
      </w:r>
      <w:r>
        <w:rPr>
          <w:rFonts w:hint="default" w:ascii="Times New Roman" w:hAnsi="Times New Roman" w:eastAsia="仿宋" w:cs="Times New Roman"/>
          <w:color w:val="auto"/>
          <w:szCs w:val="28"/>
        </w:rPr>
        <w:t>生产工艺流程</w:t>
      </w:r>
      <w:r>
        <w:rPr>
          <w:color w:val="auto"/>
        </w:rPr>
        <w:tab/>
      </w:r>
      <w:r>
        <w:rPr>
          <w:color w:val="auto"/>
        </w:rPr>
        <w:fldChar w:fldCharType="begin"/>
      </w:r>
      <w:r>
        <w:rPr>
          <w:color w:val="auto"/>
        </w:rPr>
        <w:instrText xml:space="preserve"> PAGEREF _Toc17020 </w:instrText>
      </w:r>
      <w:r>
        <w:rPr>
          <w:color w:val="auto"/>
        </w:rPr>
        <w:fldChar w:fldCharType="separate"/>
      </w:r>
      <w:r>
        <w:rPr>
          <w:color w:val="auto"/>
        </w:rPr>
        <w:t>16</w:t>
      </w:r>
      <w:r>
        <w:rPr>
          <w:color w:val="auto"/>
        </w:rPr>
        <w:fldChar w:fldCharType="end"/>
      </w:r>
      <w:r>
        <w:rPr>
          <w:rFonts w:hint="default" w:ascii="Times New Roman" w:hAnsi="Times New Roman" w:eastAsia="仿宋" w:cs="Times New Roman"/>
          <w:color w:val="auto"/>
          <w:kern w:val="44"/>
        </w:rPr>
        <w:fldChar w:fldCharType="end"/>
      </w:r>
    </w:p>
    <w:p>
      <w:pPr>
        <w:pStyle w:val="13"/>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_Toc14063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color w:val="auto"/>
          <w:szCs w:val="28"/>
        </w:rPr>
        <w:t>3.</w:t>
      </w:r>
      <w:r>
        <w:rPr>
          <w:rFonts w:hint="default" w:ascii="Times New Roman" w:hAnsi="Times New Roman" w:cs="Times New Roman"/>
          <w:color w:val="auto"/>
          <w:szCs w:val="28"/>
          <w:lang w:val="en-US" w:eastAsia="zh-CN"/>
        </w:rPr>
        <w:t>6</w:t>
      </w:r>
      <w:r>
        <w:rPr>
          <w:rFonts w:hint="default" w:ascii="Times New Roman" w:hAnsi="Times New Roman" w:eastAsia="仿宋" w:cs="Times New Roman"/>
          <w:color w:val="auto"/>
          <w:szCs w:val="28"/>
        </w:rPr>
        <w:t>项目变动情况</w:t>
      </w:r>
      <w:r>
        <w:rPr>
          <w:color w:val="auto"/>
        </w:rPr>
        <w:tab/>
      </w:r>
      <w:r>
        <w:rPr>
          <w:color w:val="auto"/>
        </w:rPr>
        <w:fldChar w:fldCharType="begin"/>
      </w:r>
      <w:r>
        <w:rPr>
          <w:color w:val="auto"/>
        </w:rPr>
        <w:instrText xml:space="preserve"> PAGEREF _Toc14063 </w:instrText>
      </w:r>
      <w:r>
        <w:rPr>
          <w:color w:val="auto"/>
        </w:rPr>
        <w:fldChar w:fldCharType="separate"/>
      </w:r>
      <w:r>
        <w:rPr>
          <w:color w:val="auto"/>
        </w:rPr>
        <w:t>29</w:t>
      </w:r>
      <w:r>
        <w:rPr>
          <w:color w:val="auto"/>
        </w:rPr>
        <w:fldChar w:fldCharType="end"/>
      </w:r>
      <w:r>
        <w:rPr>
          <w:rFonts w:hint="default" w:ascii="Times New Roman" w:hAnsi="Times New Roman" w:eastAsia="仿宋" w:cs="Times New Roman"/>
          <w:color w:val="auto"/>
          <w:kern w:val="44"/>
        </w:rPr>
        <w:fldChar w:fldCharType="end"/>
      </w:r>
    </w:p>
    <w:p>
      <w:pPr>
        <w:pStyle w:val="12"/>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_Toc23769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bCs/>
          <w:color w:val="auto"/>
          <w:kern w:val="2"/>
          <w:szCs w:val="30"/>
        </w:rPr>
        <w:t>4 环境保护设施</w:t>
      </w:r>
      <w:r>
        <w:rPr>
          <w:color w:val="auto"/>
        </w:rPr>
        <w:tab/>
      </w:r>
      <w:r>
        <w:rPr>
          <w:color w:val="auto"/>
        </w:rPr>
        <w:fldChar w:fldCharType="begin"/>
      </w:r>
      <w:r>
        <w:rPr>
          <w:color w:val="auto"/>
        </w:rPr>
        <w:instrText xml:space="preserve"> PAGEREF _Toc23769 </w:instrText>
      </w:r>
      <w:r>
        <w:rPr>
          <w:color w:val="auto"/>
        </w:rPr>
        <w:fldChar w:fldCharType="separate"/>
      </w:r>
      <w:r>
        <w:rPr>
          <w:color w:val="auto"/>
        </w:rPr>
        <w:t>32</w:t>
      </w:r>
      <w:r>
        <w:rPr>
          <w:color w:val="auto"/>
        </w:rPr>
        <w:fldChar w:fldCharType="end"/>
      </w:r>
      <w:r>
        <w:rPr>
          <w:rFonts w:hint="default" w:ascii="Times New Roman" w:hAnsi="Times New Roman" w:eastAsia="仿宋" w:cs="Times New Roman"/>
          <w:color w:val="auto"/>
          <w:kern w:val="44"/>
        </w:rPr>
        <w:fldChar w:fldCharType="end"/>
      </w:r>
    </w:p>
    <w:p>
      <w:pPr>
        <w:pStyle w:val="13"/>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_Toc21633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color w:val="auto"/>
        </w:rPr>
        <w:t>4.1污染物治理设施</w:t>
      </w:r>
      <w:r>
        <w:rPr>
          <w:color w:val="auto"/>
        </w:rPr>
        <w:tab/>
      </w:r>
      <w:r>
        <w:rPr>
          <w:color w:val="auto"/>
        </w:rPr>
        <w:fldChar w:fldCharType="begin"/>
      </w:r>
      <w:r>
        <w:rPr>
          <w:color w:val="auto"/>
        </w:rPr>
        <w:instrText xml:space="preserve"> PAGEREF _Toc21633 </w:instrText>
      </w:r>
      <w:r>
        <w:rPr>
          <w:color w:val="auto"/>
        </w:rPr>
        <w:fldChar w:fldCharType="separate"/>
      </w:r>
      <w:r>
        <w:rPr>
          <w:color w:val="auto"/>
        </w:rPr>
        <w:t>32</w:t>
      </w:r>
      <w:r>
        <w:rPr>
          <w:color w:val="auto"/>
        </w:rPr>
        <w:fldChar w:fldCharType="end"/>
      </w:r>
      <w:r>
        <w:rPr>
          <w:rFonts w:hint="default" w:ascii="Times New Roman" w:hAnsi="Times New Roman" w:eastAsia="仿宋" w:cs="Times New Roman"/>
          <w:color w:val="auto"/>
          <w:kern w:val="44"/>
        </w:rPr>
        <w:fldChar w:fldCharType="end"/>
      </w:r>
    </w:p>
    <w:p>
      <w:pPr>
        <w:pStyle w:val="13"/>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_Toc6083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color w:val="auto"/>
          <w:highlight w:val="none"/>
        </w:rPr>
        <w:t>4.2其他环境保护设施</w:t>
      </w:r>
      <w:r>
        <w:rPr>
          <w:color w:val="auto"/>
        </w:rPr>
        <w:tab/>
      </w:r>
      <w:r>
        <w:rPr>
          <w:color w:val="auto"/>
        </w:rPr>
        <w:fldChar w:fldCharType="begin"/>
      </w:r>
      <w:r>
        <w:rPr>
          <w:color w:val="auto"/>
        </w:rPr>
        <w:instrText xml:space="preserve"> PAGEREF _Toc6083 </w:instrText>
      </w:r>
      <w:r>
        <w:rPr>
          <w:color w:val="auto"/>
        </w:rPr>
        <w:fldChar w:fldCharType="separate"/>
      </w:r>
      <w:r>
        <w:rPr>
          <w:color w:val="auto"/>
        </w:rPr>
        <w:t>35</w:t>
      </w:r>
      <w:r>
        <w:rPr>
          <w:color w:val="auto"/>
        </w:rPr>
        <w:fldChar w:fldCharType="end"/>
      </w:r>
      <w:r>
        <w:rPr>
          <w:rFonts w:hint="default" w:ascii="Times New Roman" w:hAnsi="Times New Roman" w:eastAsia="仿宋" w:cs="Times New Roman"/>
          <w:color w:val="auto"/>
          <w:kern w:val="44"/>
        </w:rPr>
        <w:fldChar w:fldCharType="end"/>
      </w:r>
    </w:p>
    <w:p>
      <w:pPr>
        <w:pStyle w:val="13"/>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_Toc23548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color w:val="auto"/>
        </w:rPr>
        <w:t>4.3环保设施投资及“三同时”落实情况</w:t>
      </w:r>
      <w:r>
        <w:rPr>
          <w:color w:val="auto"/>
        </w:rPr>
        <w:tab/>
      </w:r>
      <w:r>
        <w:rPr>
          <w:color w:val="auto"/>
        </w:rPr>
        <w:fldChar w:fldCharType="begin"/>
      </w:r>
      <w:r>
        <w:rPr>
          <w:color w:val="auto"/>
        </w:rPr>
        <w:instrText xml:space="preserve"> PAGEREF _Toc23548 </w:instrText>
      </w:r>
      <w:r>
        <w:rPr>
          <w:color w:val="auto"/>
        </w:rPr>
        <w:fldChar w:fldCharType="separate"/>
      </w:r>
      <w:r>
        <w:rPr>
          <w:color w:val="auto"/>
        </w:rPr>
        <w:t>36</w:t>
      </w:r>
      <w:r>
        <w:rPr>
          <w:color w:val="auto"/>
        </w:rPr>
        <w:fldChar w:fldCharType="end"/>
      </w:r>
      <w:r>
        <w:rPr>
          <w:rFonts w:hint="default" w:ascii="Times New Roman" w:hAnsi="Times New Roman" w:eastAsia="仿宋" w:cs="Times New Roman"/>
          <w:color w:val="auto"/>
          <w:kern w:val="44"/>
        </w:rPr>
        <w:fldChar w:fldCharType="end"/>
      </w:r>
    </w:p>
    <w:p>
      <w:pPr>
        <w:pStyle w:val="12"/>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_Toc32583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bCs/>
          <w:color w:val="auto"/>
          <w:kern w:val="2"/>
          <w:szCs w:val="30"/>
        </w:rPr>
        <w:t>5 环评结论与批复意见</w:t>
      </w:r>
      <w:r>
        <w:rPr>
          <w:color w:val="auto"/>
        </w:rPr>
        <w:tab/>
      </w:r>
      <w:r>
        <w:rPr>
          <w:color w:val="auto"/>
        </w:rPr>
        <w:fldChar w:fldCharType="begin"/>
      </w:r>
      <w:r>
        <w:rPr>
          <w:color w:val="auto"/>
        </w:rPr>
        <w:instrText xml:space="preserve"> PAGEREF _Toc32583 </w:instrText>
      </w:r>
      <w:r>
        <w:rPr>
          <w:color w:val="auto"/>
        </w:rPr>
        <w:fldChar w:fldCharType="separate"/>
      </w:r>
      <w:r>
        <w:rPr>
          <w:color w:val="auto"/>
        </w:rPr>
        <w:t>38</w:t>
      </w:r>
      <w:r>
        <w:rPr>
          <w:color w:val="auto"/>
        </w:rPr>
        <w:fldChar w:fldCharType="end"/>
      </w:r>
      <w:r>
        <w:rPr>
          <w:rFonts w:hint="default" w:ascii="Times New Roman" w:hAnsi="Times New Roman" w:eastAsia="仿宋" w:cs="Times New Roman"/>
          <w:color w:val="auto"/>
          <w:kern w:val="44"/>
        </w:rPr>
        <w:fldChar w:fldCharType="end"/>
      </w:r>
    </w:p>
    <w:p>
      <w:pPr>
        <w:pStyle w:val="13"/>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_Toc14256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color w:val="auto"/>
        </w:rPr>
        <w:t>5.1环评结论</w:t>
      </w:r>
      <w:r>
        <w:rPr>
          <w:color w:val="auto"/>
        </w:rPr>
        <w:tab/>
      </w:r>
      <w:r>
        <w:rPr>
          <w:color w:val="auto"/>
        </w:rPr>
        <w:fldChar w:fldCharType="begin"/>
      </w:r>
      <w:r>
        <w:rPr>
          <w:color w:val="auto"/>
        </w:rPr>
        <w:instrText xml:space="preserve"> PAGEREF _Toc14256 </w:instrText>
      </w:r>
      <w:r>
        <w:rPr>
          <w:color w:val="auto"/>
        </w:rPr>
        <w:fldChar w:fldCharType="separate"/>
      </w:r>
      <w:r>
        <w:rPr>
          <w:color w:val="auto"/>
        </w:rPr>
        <w:t>38</w:t>
      </w:r>
      <w:r>
        <w:rPr>
          <w:color w:val="auto"/>
        </w:rPr>
        <w:fldChar w:fldCharType="end"/>
      </w:r>
      <w:r>
        <w:rPr>
          <w:rFonts w:hint="default" w:ascii="Times New Roman" w:hAnsi="Times New Roman" w:eastAsia="仿宋" w:cs="Times New Roman"/>
          <w:color w:val="auto"/>
          <w:kern w:val="44"/>
        </w:rPr>
        <w:fldChar w:fldCharType="end"/>
      </w:r>
    </w:p>
    <w:p>
      <w:pPr>
        <w:pStyle w:val="13"/>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_Toc4354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color w:val="auto"/>
        </w:rPr>
        <w:t>5.2环评建议</w:t>
      </w:r>
      <w:r>
        <w:rPr>
          <w:color w:val="auto"/>
        </w:rPr>
        <w:tab/>
      </w:r>
      <w:r>
        <w:rPr>
          <w:color w:val="auto"/>
        </w:rPr>
        <w:fldChar w:fldCharType="begin"/>
      </w:r>
      <w:r>
        <w:rPr>
          <w:color w:val="auto"/>
        </w:rPr>
        <w:instrText xml:space="preserve"> PAGEREF _Toc4354 </w:instrText>
      </w:r>
      <w:r>
        <w:rPr>
          <w:color w:val="auto"/>
        </w:rPr>
        <w:fldChar w:fldCharType="separate"/>
      </w:r>
      <w:r>
        <w:rPr>
          <w:color w:val="auto"/>
        </w:rPr>
        <w:t>38</w:t>
      </w:r>
      <w:r>
        <w:rPr>
          <w:color w:val="auto"/>
        </w:rPr>
        <w:fldChar w:fldCharType="end"/>
      </w:r>
      <w:r>
        <w:rPr>
          <w:rFonts w:hint="default" w:ascii="Times New Roman" w:hAnsi="Times New Roman" w:eastAsia="仿宋" w:cs="Times New Roman"/>
          <w:color w:val="auto"/>
          <w:kern w:val="44"/>
        </w:rPr>
        <w:fldChar w:fldCharType="end"/>
      </w:r>
    </w:p>
    <w:p>
      <w:pPr>
        <w:pStyle w:val="13"/>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_Toc277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color w:val="auto"/>
          <w:szCs w:val="28"/>
        </w:rPr>
        <w:t>5.</w:t>
      </w:r>
      <w:r>
        <w:rPr>
          <w:rFonts w:hint="eastAsia" w:ascii="仿宋" w:hAnsi="仿宋" w:eastAsia="仿宋" w:cs="仿宋"/>
          <w:color w:val="auto"/>
          <w:szCs w:val="28"/>
        </w:rPr>
        <w:t>3</w:t>
      </w:r>
      <w:r>
        <w:rPr>
          <w:rFonts w:hint="eastAsia" w:ascii="仿宋" w:hAnsi="仿宋" w:eastAsia="仿宋" w:cs="仿宋"/>
          <w:color w:val="auto"/>
          <w:szCs w:val="28"/>
          <w:lang w:eastAsia="zh-CN"/>
        </w:rPr>
        <w:t>东海县环</w:t>
      </w:r>
      <w:r>
        <w:rPr>
          <w:rFonts w:hint="default" w:ascii="Times New Roman" w:hAnsi="Times New Roman" w:eastAsia="仿宋" w:cs="Times New Roman"/>
          <w:color w:val="auto"/>
          <w:szCs w:val="28"/>
          <w:lang w:eastAsia="zh-CN"/>
        </w:rPr>
        <w:t>境保护局</w:t>
      </w:r>
      <w:r>
        <w:rPr>
          <w:rFonts w:hint="default" w:ascii="Times New Roman" w:hAnsi="Times New Roman" w:eastAsia="仿宋" w:cs="Times New Roman"/>
          <w:color w:val="auto"/>
          <w:szCs w:val="28"/>
        </w:rPr>
        <w:t>对环评报告书的批复意见</w:t>
      </w:r>
      <w:r>
        <w:rPr>
          <w:color w:val="auto"/>
        </w:rPr>
        <w:tab/>
      </w:r>
      <w:r>
        <w:rPr>
          <w:color w:val="auto"/>
        </w:rPr>
        <w:fldChar w:fldCharType="begin"/>
      </w:r>
      <w:r>
        <w:rPr>
          <w:color w:val="auto"/>
        </w:rPr>
        <w:instrText xml:space="preserve"> PAGEREF _Toc277 </w:instrText>
      </w:r>
      <w:r>
        <w:rPr>
          <w:color w:val="auto"/>
        </w:rPr>
        <w:fldChar w:fldCharType="separate"/>
      </w:r>
      <w:r>
        <w:rPr>
          <w:color w:val="auto"/>
        </w:rPr>
        <w:t>38</w:t>
      </w:r>
      <w:r>
        <w:rPr>
          <w:color w:val="auto"/>
        </w:rPr>
        <w:fldChar w:fldCharType="end"/>
      </w:r>
      <w:r>
        <w:rPr>
          <w:rFonts w:hint="default" w:ascii="Times New Roman" w:hAnsi="Times New Roman" w:eastAsia="仿宋" w:cs="Times New Roman"/>
          <w:color w:val="auto"/>
          <w:kern w:val="44"/>
        </w:rPr>
        <w:fldChar w:fldCharType="end"/>
      </w:r>
    </w:p>
    <w:p>
      <w:pPr>
        <w:pStyle w:val="12"/>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_Toc29108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bCs/>
          <w:color w:val="auto"/>
          <w:kern w:val="2"/>
          <w:szCs w:val="30"/>
          <w:lang w:val="en-US" w:eastAsia="zh-CN"/>
        </w:rPr>
        <w:t>6 变动影响分析评审意见</w:t>
      </w:r>
      <w:r>
        <w:rPr>
          <w:color w:val="auto"/>
        </w:rPr>
        <w:tab/>
      </w:r>
      <w:r>
        <w:rPr>
          <w:color w:val="auto"/>
        </w:rPr>
        <w:fldChar w:fldCharType="begin"/>
      </w:r>
      <w:r>
        <w:rPr>
          <w:color w:val="auto"/>
        </w:rPr>
        <w:instrText xml:space="preserve"> PAGEREF _Toc29108 </w:instrText>
      </w:r>
      <w:r>
        <w:rPr>
          <w:color w:val="auto"/>
        </w:rPr>
        <w:fldChar w:fldCharType="separate"/>
      </w:r>
      <w:r>
        <w:rPr>
          <w:color w:val="auto"/>
        </w:rPr>
        <w:t>41</w:t>
      </w:r>
      <w:r>
        <w:rPr>
          <w:color w:val="auto"/>
        </w:rPr>
        <w:fldChar w:fldCharType="end"/>
      </w:r>
      <w:r>
        <w:rPr>
          <w:rFonts w:hint="default" w:ascii="Times New Roman" w:hAnsi="Times New Roman" w:eastAsia="仿宋" w:cs="Times New Roman"/>
          <w:color w:val="auto"/>
          <w:kern w:val="44"/>
        </w:rPr>
        <w:fldChar w:fldCharType="end"/>
      </w:r>
    </w:p>
    <w:p>
      <w:pPr>
        <w:pStyle w:val="12"/>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_Toc32386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bCs/>
          <w:color w:val="auto"/>
          <w:kern w:val="2"/>
          <w:szCs w:val="30"/>
          <w:lang w:val="en-US" w:eastAsia="zh-CN"/>
        </w:rPr>
        <w:t>7</w:t>
      </w:r>
      <w:r>
        <w:rPr>
          <w:rFonts w:hint="default" w:ascii="Times New Roman" w:hAnsi="Times New Roman" w:eastAsia="仿宋" w:cs="Times New Roman"/>
          <w:bCs/>
          <w:color w:val="auto"/>
          <w:kern w:val="2"/>
          <w:szCs w:val="30"/>
        </w:rPr>
        <w:t xml:space="preserve"> 验收执行标准</w:t>
      </w:r>
      <w:r>
        <w:rPr>
          <w:color w:val="auto"/>
        </w:rPr>
        <w:tab/>
      </w:r>
      <w:r>
        <w:rPr>
          <w:color w:val="auto"/>
        </w:rPr>
        <w:fldChar w:fldCharType="begin"/>
      </w:r>
      <w:r>
        <w:rPr>
          <w:color w:val="auto"/>
        </w:rPr>
        <w:instrText xml:space="preserve"> PAGEREF _Toc32386 </w:instrText>
      </w:r>
      <w:r>
        <w:rPr>
          <w:color w:val="auto"/>
        </w:rPr>
        <w:fldChar w:fldCharType="separate"/>
      </w:r>
      <w:r>
        <w:rPr>
          <w:color w:val="auto"/>
        </w:rPr>
        <w:t>42</w:t>
      </w:r>
      <w:r>
        <w:rPr>
          <w:color w:val="auto"/>
        </w:rPr>
        <w:fldChar w:fldCharType="end"/>
      </w:r>
      <w:r>
        <w:rPr>
          <w:rFonts w:hint="default" w:ascii="Times New Roman" w:hAnsi="Times New Roman" w:eastAsia="仿宋" w:cs="Times New Roman"/>
          <w:color w:val="auto"/>
          <w:kern w:val="44"/>
        </w:rPr>
        <w:fldChar w:fldCharType="end"/>
      </w:r>
    </w:p>
    <w:p>
      <w:pPr>
        <w:pStyle w:val="13"/>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_Toc6277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color w:val="auto"/>
          <w:lang w:val="en-US" w:eastAsia="zh-CN"/>
        </w:rPr>
        <w:t>7</w:t>
      </w:r>
      <w:r>
        <w:rPr>
          <w:rFonts w:hint="default" w:ascii="Times New Roman" w:hAnsi="Times New Roman" w:eastAsia="仿宋" w:cs="Times New Roman"/>
          <w:color w:val="auto"/>
        </w:rPr>
        <w:t>.1废水排放标准</w:t>
      </w:r>
      <w:r>
        <w:rPr>
          <w:color w:val="auto"/>
        </w:rPr>
        <w:tab/>
      </w:r>
      <w:r>
        <w:rPr>
          <w:color w:val="auto"/>
        </w:rPr>
        <w:fldChar w:fldCharType="begin"/>
      </w:r>
      <w:r>
        <w:rPr>
          <w:color w:val="auto"/>
        </w:rPr>
        <w:instrText xml:space="preserve"> PAGEREF _Toc6277 </w:instrText>
      </w:r>
      <w:r>
        <w:rPr>
          <w:color w:val="auto"/>
        </w:rPr>
        <w:fldChar w:fldCharType="separate"/>
      </w:r>
      <w:r>
        <w:rPr>
          <w:color w:val="auto"/>
        </w:rPr>
        <w:t>42</w:t>
      </w:r>
      <w:r>
        <w:rPr>
          <w:color w:val="auto"/>
        </w:rPr>
        <w:fldChar w:fldCharType="end"/>
      </w:r>
      <w:r>
        <w:rPr>
          <w:rFonts w:hint="default" w:ascii="Times New Roman" w:hAnsi="Times New Roman" w:eastAsia="仿宋" w:cs="Times New Roman"/>
          <w:color w:val="auto"/>
          <w:kern w:val="44"/>
        </w:rPr>
        <w:fldChar w:fldCharType="end"/>
      </w:r>
    </w:p>
    <w:p>
      <w:pPr>
        <w:pStyle w:val="13"/>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_Toc13292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color w:val="auto"/>
          <w:lang w:val="en-US" w:eastAsia="zh-CN"/>
        </w:rPr>
        <w:t>7</w:t>
      </w:r>
      <w:r>
        <w:rPr>
          <w:rFonts w:hint="default" w:ascii="Times New Roman" w:hAnsi="Times New Roman" w:eastAsia="仿宋" w:cs="Times New Roman"/>
          <w:color w:val="auto"/>
        </w:rPr>
        <w:t>.2废气排放标准</w:t>
      </w:r>
      <w:r>
        <w:rPr>
          <w:color w:val="auto"/>
        </w:rPr>
        <w:tab/>
      </w:r>
      <w:r>
        <w:rPr>
          <w:color w:val="auto"/>
        </w:rPr>
        <w:fldChar w:fldCharType="begin"/>
      </w:r>
      <w:r>
        <w:rPr>
          <w:color w:val="auto"/>
        </w:rPr>
        <w:instrText xml:space="preserve"> PAGEREF _Toc13292 </w:instrText>
      </w:r>
      <w:r>
        <w:rPr>
          <w:color w:val="auto"/>
        </w:rPr>
        <w:fldChar w:fldCharType="separate"/>
      </w:r>
      <w:r>
        <w:rPr>
          <w:color w:val="auto"/>
        </w:rPr>
        <w:t>42</w:t>
      </w:r>
      <w:r>
        <w:rPr>
          <w:color w:val="auto"/>
        </w:rPr>
        <w:fldChar w:fldCharType="end"/>
      </w:r>
      <w:r>
        <w:rPr>
          <w:rFonts w:hint="default" w:ascii="Times New Roman" w:hAnsi="Times New Roman" w:eastAsia="仿宋" w:cs="Times New Roman"/>
          <w:color w:val="auto"/>
          <w:kern w:val="44"/>
        </w:rPr>
        <w:fldChar w:fldCharType="end"/>
      </w:r>
    </w:p>
    <w:p>
      <w:pPr>
        <w:pStyle w:val="13"/>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_Toc25945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color w:val="auto"/>
          <w:lang w:val="en-US" w:eastAsia="zh-CN"/>
        </w:rPr>
        <w:t>7</w:t>
      </w:r>
      <w:r>
        <w:rPr>
          <w:rFonts w:hint="default" w:ascii="Times New Roman" w:hAnsi="Times New Roman" w:eastAsia="仿宋" w:cs="Times New Roman"/>
          <w:color w:val="auto"/>
        </w:rPr>
        <w:t>.3厂界噪声排放标准</w:t>
      </w:r>
      <w:r>
        <w:rPr>
          <w:color w:val="auto"/>
        </w:rPr>
        <w:tab/>
      </w:r>
      <w:r>
        <w:rPr>
          <w:color w:val="auto"/>
        </w:rPr>
        <w:fldChar w:fldCharType="begin"/>
      </w:r>
      <w:r>
        <w:rPr>
          <w:color w:val="auto"/>
        </w:rPr>
        <w:instrText xml:space="preserve"> PAGEREF _Toc25945 </w:instrText>
      </w:r>
      <w:r>
        <w:rPr>
          <w:color w:val="auto"/>
        </w:rPr>
        <w:fldChar w:fldCharType="separate"/>
      </w:r>
      <w:r>
        <w:rPr>
          <w:color w:val="auto"/>
        </w:rPr>
        <w:t>42</w:t>
      </w:r>
      <w:r>
        <w:rPr>
          <w:color w:val="auto"/>
        </w:rPr>
        <w:fldChar w:fldCharType="end"/>
      </w:r>
      <w:r>
        <w:rPr>
          <w:rFonts w:hint="default" w:ascii="Times New Roman" w:hAnsi="Times New Roman" w:eastAsia="仿宋" w:cs="Times New Roman"/>
          <w:color w:val="auto"/>
          <w:kern w:val="44"/>
        </w:rPr>
        <w:fldChar w:fldCharType="end"/>
      </w:r>
    </w:p>
    <w:p>
      <w:pPr>
        <w:pStyle w:val="13"/>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_Toc18010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color w:val="auto"/>
          <w:lang w:val="en-US" w:eastAsia="zh-CN"/>
        </w:rPr>
        <w:t>7.4固废暂存</w:t>
      </w:r>
      <w:r>
        <w:rPr>
          <w:color w:val="auto"/>
        </w:rPr>
        <w:tab/>
      </w:r>
      <w:r>
        <w:rPr>
          <w:color w:val="auto"/>
        </w:rPr>
        <w:fldChar w:fldCharType="begin"/>
      </w:r>
      <w:r>
        <w:rPr>
          <w:color w:val="auto"/>
        </w:rPr>
        <w:instrText xml:space="preserve"> PAGEREF _Toc18010 </w:instrText>
      </w:r>
      <w:r>
        <w:rPr>
          <w:color w:val="auto"/>
        </w:rPr>
        <w:fldChar w:fldCharType="separate"/>
      </w:r>
      <w:r>
        <w:rPr>
          <w:color w:val="auto"/>
        </w:rPr>
        <w:t>43</w:t>
      </w:r>
      <w:r>
        <w:rPr>
          <w:color w:val="auto"/>
        </w:rPr>
        <w:fldChar w:fldCharType="end"/>
      </w:r>
      <w:r>
        <w:rPr>
          <w:rFonts w:hint="default" w:ascii="Times New Roman" w:hAnsi="Times New Roman" w:eastAsia="仿宋" w:cs="Times New Roman"/>
          <w:color w:val="auto"/>
          <w:kern w:val="44"/>
        </w:rPr>
        <w:fldChar w:fldCharType="end"/>
      </w:r>
    </w:p>
    <w:p>
      <w:pPr>
        <w:pStyle w:val="13"/>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_Toc746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color w:val="auto"/>
          <w:lang w:val="en-US" w:eastAsia="zh-CN"/>
        </w:rPr>
        <w:t>7</w:t>
      </w:r>
      <w:r>
        <w:rPr>
          <w:rFonts w:hint="default" w:ascii="Times New Roman" w:hAnsi="Times New Roman" w:eastAsia="仿宋" w:cs="Times New Roman"/>
          <w:color w:val="auto"/>
        </w:rPr>
        <w:t>.5总量控制指标</w:t>
      </w:r>
      <w:r>
        <w:rPr>
          <w:color w:val="auto"/>
        </w:rPr>
        <w:tab/>
      </w:r>
      <w:r>
        <w:rPr>
          <w:color w:val="auto"/>
        </w:rPr>
        <w:fldChar w:fldCharType="begin"/>
      </w:r>
      <w:r>
        <w:rPr>
          <w:color w:val="auto"/>
        </w:rPr>
        <w:instrText xml:space="preserve"> PAGEREF _Toc746 </w:instrText>
      </w:r>
      <w:r>
        <w:rPr>
          <w:color w:val="auto"/>
        </w:rPr>
        <w:fldChar w:fldCharType="separate"/>
      </w:r>
      <w:r>
        <w:rPr>
          <w:color w:val="auto"/>
        </w:rPr>
        <w:t>43</w:t>
      </w:r>
      <w:r>
        <w:rPr>
          <w:color w:val="auto"/>
        </w:rPr>
        <w:fldChar w:fldCharType="end"/>
      </w:r>
      <w:r>
        <w:rPr>
          <w:rFonts w:hint="default" w:ascii="Times New Roman" w:hAnsi="Times New Roman" w:eastAsia="仿宋" w:cs="Times New Roman"/>
          <w:color w:val="auto"/>
          <w:kern w:val="44"/>
        </w:rPr>
        <w:fldChar w:fldCharType="end"/>
      </w:r>
    </w:p>
    <w:p>
      <w:pPr>
        <w:pStyle w:val="12"/>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_Toc12333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color w:val="auto"/>
          <w:kern w:val="2"/>
          <w:lang w:val="en-US" w:eastAsia="zh-CN"/>
        </w:rPr>
        <w:t>8</w:t>
      </w:r>
      <w:r>
        <w:rPr>
          <w:rFonts w:hint="default" w:ascii="Times New Roman" w:hAnsi="Times New Roman" w:eastAsia="仿宋" w:cs="Times New Roman"/>
          <w:color w:val="auto"/>
          <w:kern w:val="2"/>
        </w:rPr>
        <w:t xml:space="preserve"> 验收监测内容</w:t>
      </w:r>
      <w:r>
        <w:rPr>
          <w:color w:val="auto"/>
        </w:rPr>
        <w:tab/>
      </w:r>
      <w:r>
        <w:rPr>
          <w:color w:val="auto"/>
        </w:rPr>
        <w:fldChar w:fldCharType="begin"/>
      </w:r>
      <w:r>
        <w:rPr>
          <w:color w:val="auto"/>
        </w:rPr>
        <w:instrText xml:space="preserve"> PAGEREF _Toc12333 </w:instrText>
      </w:r>
      <w:r>
        <w:rPr>
          <w:color w:val="auto"/>
        </w:rPr>
        <w:fldChar w:fldCharType="separate"/>
      </w:r>
      <w:r>
        <w:rPr>
          <w:color w:val="auto"/>
        </w:rPr>
        <w:t>44</w:t>
      </w:r>
      <w:r>
        <w:rPr>
          <w:color w:val="auto"/>
        </w:rPr>
        <w:fldChar w:fldCharType="end"/>
      </w:r>
      <w:r>
        <w:rPr>
          <w:rFonts w:hint="default" w:ascii="Times New Roman" w:hAnsi="Times New Roman" w:eastAsia="仿宋" w:cs="Times New Roman"/>
          <w:color w:val="auto"/>
          <w:kern w:val="44"/>
        </w:rPr>
        <w:fldChar w:fldCharType="end"/>
      </w:r>
    </w:p>
    <w:p>
      <w:pPr>
        <w:pStyle w:val="13"/>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_Toc14975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color w:val="auto"/>
          <w:lang w:val="en-US" w:eastAsia="zh-CN"/>
        </w:rPr>
        <w:t>8</w:t>
      </w:r>
      <w:r>
        <w:rPr>
          <w:rFonts w:hint="default" w:ascii="Times New Roman" w:hAnsi="Times New Roman" w:eastAsia="仿宋" w:cs="Times New Roman"/>
          <w:color w:val="auto"/>
        </w:rPr>
        <w:t>.1废水监测</w:t>
      </w:r>
      <w:r>
        <w:rPr>
          <w:color w:val="auto"/>
        </w:rPr>
        <w:tab/>
      </w:r>
      <w:r>
        <w:rPr>
          <w:color w:val="auto"/>
        </w:rPr>
        <w:fldChar w:fldCharType="begin"/>
      </w:r>
      <w:r>
        <w:rPr>
          <w:color w:val="auto"/>
        </w:rPr>
        <w:instrText xml:space="preserve"> PAGEREF _Toc14975 </w:instrText>
      </w:r>
      <w:r>
        <w:rPr>
          <w:color w:val="auto"/>
        </w:rPr>
        <w:fldChar w:fldCharType="separate"/>
      </w:r>
      <w:r>
        <w:rPr>
          <w:color w:val="auto"/>
        </w:rPr>
        <w:t>44</w:t>
      </w:r>
      <w:r>
        <w:rPr>
          <w:color w:val="auto"/>
        </w:rPr>
        <w:fldChar w:fldCharType="end"/>
      </w:r>
      <w:r>
        <w:rPr>
          <w:rFonts w:hint="default" w:ascii="Times New Roman" w:hAnsi="Times New Roman" w:eastAsia="仿宋" w:cs="Times New Roman"/>
          <w:color w:val="auto"/>
          <w:kern w:val="44"/>
        </w:rPr>
        <w:fldChar w:fldCharType="end"/>
      </w:r>
    </w:p>
    <w:p>
      <w:pPr>
        <w:pStyle w:val="13"/>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_Toc29803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color w:val="auto"/>
          <w:lang w:val="en-US" w:eastAsia="zh-CN"/>
        </w:rPr>
        <w:t>8</w:t>
      </w:r>
      <w:r>
        <w:rPr>
          <w:rFonts w:hint="default" w:ascii="Times New Roman" w:hAnsi="Times New Roman" w:eastAsia="仿宋" w:cs="Times New Roman"/>
          <w:color w:val="auto"/>
        </w:rPr>
        <w:t>.2废气监测</w:t>
      </w:r>
      <w:r>
        <w:rPr>
          <w:color w:val="auto"/>
        </w:rPr>
        <w:tab/>
      </w:r>
      <w:r>
        <w:rPr>
          <w:color w:val="auto"/>
        </w:rPr>
        <w:fldChar w:fldCharType="begin"/>
      </w:r>
      <w:r>
        <w:rPr>
          <w:color w:val="auto"/>
        </w:rPr>
        <w:instrText xml:space="preserve"> PAGEREF _Toc29803 </w:instrText>
      </w:r>
      <w:r>
        <w:rPr>
          <w:color w:val="auto"/>
        </w:rPr>
        <w:fldChar w:fldCharType="separate"/>
      </w:r>
      <w:r>
        <w:rPr>
          <w:color w:val="auto"/>
        </w:rPr>
        <w:t>44</w:t>
      </w:r>
      <w:r>
        <w:rPr>
          <w:color w:val="auto"/>
        </w:rPr>
        <w:fldChar w:fldCharType="end"/>
      </w:r>
      <w:r>
        <w:rPr>
          <w:rFonts w:hint="default" w:ascii="Times New Roman" w:hAnsi="Times New Roman" w:eastAsia="仿宋" w:cs="Times New Roman"/>
          <w:color w:val="auto"/>
          <w:kern w:val="44"/>
        </w:rPr>
        <w:fldChar w:fldCharType="end"/>
      </w:r>
    </w:p>
    <w:p>
      <w:pPr>
        <w:pStyle w:val="13"/>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_Toc20080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color w:val="auto"/>
          <w:lang w:val="en-US" w:eastAsia="zh-CN"/>
        </w:rPr>
        <w:t>8</w:t>
      </w:r>
      <w:r>
        <w:rPr>
          <w:rFonts w:hint="default" w:ascii="Times New Roman" w:hAnsi="Times New Roman" w:eastAsia="仿宋" w:cs="Times New Roman"/>
          <w:color w:val="auto"/>
        </w:rPr>
        <w:t>.3厂界噪声监测</w:t>
      </w:r>
      <w:r>
        <w:rPr>
          <w:color w:val="auto"/>
        </w:rPr>
        <w:tab/>
      </w:r>
      <w:r>
        <w:rPr>
          <w:color w:val="auto"/>
        </w:rPr>
        <w:fldChar w:fldCharType="begin"/>
      </w:r>
      <w:r>
        <w:rPr>
          <w:color w:val="auto"/>
        </w:rPr>
        <w:instrText xml:space="preserve"> PAGEREF _Toc20080 </w:instrText>
      </w:r>
      <w:r>
        <w:rPr>
          <w:color w:val="auto"/>
        </w:rPr>
        <w:fldChar w:fldCharType="separate"/>
      </w:r>
      <w:r>
        <w:rPr>
          <w:color w:val="auto"/>
        </w:rPr>
        <w:t>44</w:t>
      </w:r>
      <w:r>
        <w:rPr>
          <w:color w:val="auto"/>
        </w:rPr>
        <w:fldChar w:fldCharType="end"/>
      </w:r>
      <w:r>
        <w:rPr>
          <w:rFonts w:hint="default" w:ascii="Times New Roman" w:hAnsi="Times New Roman" w:eastAsia="仿宋" w:cs="Times New Roman"/>
          <w:color w:val="auto"/>
          <w:kern w:val="44"/>
        </w:rPr>
        <w:fldChar w:fldCharType="end"/>
      </w:r>
    </w:p>
    <w:p>
      <w:pPr>
        <w:pStyle w:val="13"/>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_Toc12724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color w:val="auto"/>
          <w:lang w:val="en-US" w:eastAsia="zh-CN"/>
        </w:rPr>
        <w:t>8</w:t>
      </w:r>
      <w:r>
        <w:rPr>
          <w:rFonts w:hint="default" w:ascii="Times New Roman" w:hAnsi="Times New Roman" w:eastAsia="仿宋" w:cs="Times New Roman"/>
          <w:color w:val="auto"/>
        </w:rPr>
        <w:t>.4具体监测点位</w:t>
      </w:r>
      <w:r>
        <w:rPr>
          <w:color w:val="auto"/>
        </w:rPr>
        <w:tab/>
      </w:r>
      <w:r>
        <w:rPr>
          <w:color w:val="auto"/>
        </w:rPr>
        <w:fldChar w:fldCharType="begin"/>
      </w:r>
      <w:r>
        <w:rPr>
          <w:color w:val="auto"/>
        </w:rPr>
        <w:instrText xml:space="preserve"> PAGEREF _Toc12724 </w:instrText>
      </w:r>
      <w:r>
        <w:rPr>
          <w:color w:val="auto"/>
        </w:rPr>
        <w:fldChar w:fldCharType="separate"/>
      </w:r>
      <w:r>
        <w:rPr>
          <w:color w:val="auto"/>
        </w:rPr>
        <w:t>45</w:t>
      </w:r>
      <w:r>
        <w:rPr>
          <w:color w:val="auto"/>
        </w:rPr>
        <w:fldChar w:fldCharType="end"/>
      </w:r>
      <w:r>
        <w:rPr>
          <w:rFonts w:hint="default" w:ascii="Times New Roman" w:hAnsi="Times New Roman" w:eastAsia="仿宋" w:cs="Times New Roman"/>
          <w:color w:val="auto"/>
          <w:kern w:val="44"/>
        </w:rPr>
        <w:fldChar w:fldCharType="end"/>
      </w:r>
    </w:p>
    <w:p>
      <w:pPr>
        <w:pStyle w:val="12"/>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_Toc23014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color w:val="auto"/>
          <w:kern w:val="2"/>
          <w:lang w:val="en-US" w:eastAsia="zh-CN"/>
        </w:rPr>
        <w:t>9</w:t>
      </w:r>
      <w:r>
        <w:rPr>
          <w:rFonts w:hint="default" w:ascii="Times New Roman" w:hAnsi="Times New Roman" w:eastAsia="仿宋" w:cs="Times New Roman"/>
          <w:color w:val="auto"/>
          <w:kern w:val="2"/>
        </w:rPr>
        <w:t xml:space="preserve"> 监测质量保证及分析方法</w:t>
      </w:r>
      <w:r>
        <w:rPr>
          <w:color w:val="auto"/>
        </w:rPr>
        <w:tab/>
      </w:r>
      <w:r>
        <w:rPr>
          <w:color w:val="auto"/>
        </w:rPr>
        <w:fldChar w:fldCharType="begin"/>
      </w:r>
      <w:r>
        <w:rPr>
          <w:color w:val="auto"/>
        </w:rPr>
        <w:instrText xml:space="preserve"> PAGEREF _Toc23014 </w:instrText>
      </w:r>
      <w:r>
        <w:rPr>
          <w:color w:val="auto"/>
        </w:rPr>
        <w:fldChar w:fldCharType="separate"/>
      </w:r>
      <w:r>
        <w:rPr>
          <w:color w:val="auto"/>
        </w:rPr>
        <w:t>46</w:t>
      </w:r>
      <w:r>
        <w:rPr>
          <w:color w:val="auto"/>
        </w:rPr>
        <w:fldChar w:fldCharType="end"/>
      </w:r>
      <w:r>
        <w:rPr>
          <w:rFonts w:hint="default" w:ascii="Times New Roman" w:hAnsi="Times New Roman" w:eastAsia="仿宋" w:cs="Times New Roman"/>
          <w:color w:val="auto"/>
          <w:kern w:val="44"/>
        </w:rPr>
        <w:fldChar w:fldCharType="end"/>
      </w:r>
    </w:p>
    <w:p>
      <w:pPr>
        <w:pStyle w:val="13"/>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_Toc14726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color w:val="auto"/>
          <w:kern w:val="0"/>
          <w:szCs w:val="28"/>
          <w:lang w:val="en-US" w:eastAsia="zh-CN"/>
        </w:rPr>
        <w:t>9</w:t>
      </w:r>
      <w:r>
        <w:rPr>
          <w:rFonts w:hint="default" w:ascii="Times New Roman" w:hAnsi="Times New Roman" w:eastAsia="仿宋" w:cs="Times New Roman"/>
          <w:color w:val="auto"/>
          <w:kern w:val="0"/>
          <w:szCs w:val="28"/>
        </w:rPr>
        <w:t>.1监测分析方法</w:t>
      </w:r>
      <w:r>
        <w:rPr>
          <w:color w:val="auto"/>
        </w:rPr>
        <w:tab/>
      </w:r>
      <w:r>
        <w:rPr>
          <w:color w:val="auto"/>
        </w:rPr>
        <w:fldChar w:fldCharType="begin"/>
      </w:r>
      <w:r>
        <w:rPr>
          <w:color w:val="auto"/>
        </w:rPr>
        <w:instrText xml:space="preserve"> PAGEREF _Toc14726 </w:instrText>
      </w:r>
      <w:r>
        <w:rPr>
          <w:color w:val="auto"/>
        </w:rPr>
        <w:fldChar w:fldCharType="separate"/>
      </w:r>
      <w:r>
        <w:rPr>
          <w:color w:val="auto"/>
        </w:rPr>
        <w:t>46</w:t>
      </w:r>
      <w:r>
        <w:rPr>
          <w:color w:val="auto"/>
        </w:rPr>
        <w:fldChar w:fldCharType="end"/>
      </w:r>
      <w:r>
        <w:rPr>
          <w:rFonts w:hint="default" w:ascii="Times New Roman" w:hAnsi="Times New Roman" w:eastAsia="仿宋" w:cs="Times New Roman"/>
          <w:color w:val="auto"/>
          <w:kern w:val="44"/>
        </w:rPr>
        <w:fldChar w:fldCharType="end"/>
      </w:r>
    </w:p>
    <w:p>
      <w:pPr>
        <w:pStyle w:val="13"/>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_Toc26481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color w:val="auto"/>
          <w:kern w:val="0"/>
          <w:szCs w:val="28"/>
          <w:lang w:val="en-US" w:eastAsia="zh-CN"/>
        </w:rPr>
        <w:t>9</w:t>
      </w:r>
      <w:r>
        <w:rPr>
          <w:rFonts w:hint="default" w:ascii="Times New Roman" w:hAnsi="Times New Roman" w:eastAsia="仿宋" w:cs="Times New Roman"/>
          <w:color w:val="auto"/>
          <w:kern w:val="0"/>
          <w:szCs w:val="28"/>
        </w:rPr>
        <w:t>.2水质监测分析过程中的质量保证和质量控制</w:t>
      </w:r>
      <w:r>
        <w:rPr>
          <w:color w:val="auto"/>
        </w:rPr>
        <w:tab/>
      </w:r>
      <w:r>
        <w:rPr>
          <w:color w:val="auto"/>
        </w:rPr>
        <w:fldChar w:fldCharType="begin"/>
      </w:r>
      <w:r>
        <w:rPr>
          <w:color w:val="auto"/>
        </w:rPr>
        <w:instrText xml:space="preserve"> PAGEREF _Toc26481 </w:instrText>
      </w:r>
      <w:r>
        <w:rPr>
          <w:color w:val="auto"/>
        </w:rPr>
        <w:fldChar w:fldCharType="separate"/>
      </w:r>
      <w:r>
        <w:rPr>
          <w:color w:val="auto"/>
        </w:rPr>
        <w:t>47</w:t>
      </w:r>
      <w:r>
        <w:rPr>
          <w:color w:val="auto"/>
        </w:rPr>
        <w:fldChar w:fldCharType="end"/>
      </w:r>
      <w:r>
        <w:rPr>
          <w:rFonts w:hint="default" w:ascii="Times New Roman" w:hAnsi="Times New Roman" w:eastAsia="仿宋" w:cs="Times New Roman"/>
          <w:color w:val="auto"/>
          <w:kern w:val="44"/>
        </w:rPr>
        <w:fldChar w:fldCharType="end"/>
      </w:r>
    </w:p>
    <w:p>
      <w:pPr>
        <w:pStyle w:val="13"/>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_Toc14077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color w:val="auto"/>
          <w:kern w:val="0"/>
          <w:szCs w:val="28"/>
          <w:lang w:val="en-US" w:eastAsia="zh-CN"/>
        </w:rPr>
        <w:t>9</w:t>
      </w:r>
      <w:r>
        <w:rPr>
          <w:rFonts w:hint="default" w:ascii="Times New Roman" w:hAnsi="Times New Roman" w:eastAsia="仿宋" w:cs="Times New Roman"/>
          <w:color w:val="auto"/>
          <w:kern w:val="0"/>
          <w:szCs w:val="28"/>
        </w:rPr>
        <w:t>.3气体监测分析过程中的质量保证和质量控制</w:t>
      </w:r>
      <w:r>
        <w:rPr>
          <w:color w:val="auto"/>
        </w:rPr>
        <w:tab/>
      </w:r>
      <w:r>
        <w:rPr>
          <w:color w:val="auto"/>
        </w:rPr>
        <w:fldChar w:fldCharType="begin"/>
      </w:r>
      <w:r>
        <w:rPr>
          <w:color w:val="auto"/>
        </w:rPr>
        <w:instrText xml:space="preserve"> PAGEREF _Toc14077 </w:instrText>
      </w:r>
      <w:r>
        <w:rPr>
          <w:color w:val="auto"/>
        </w:rPr>
        <w:fldChar w:fldCharType="separate"/>
      </w:r>
      <w:r>
        <w:rPr>
          <w:color w:val="auto"/>
        </w:rPr>
        <w:t>47</w:t>
      </w:r>
      <w:r>
        <w:rPr>
          <w:color w:val="auto"/>
        </w:rPr>
        <w:fldChar w:fldCharType="end"/>
      </w:r>
      <w:r>
        <w:rPr>
          <w:rFonts w:hint="default" w:ascii="Times New Roman" w:hAnsi="Times New Roman" w:eastAsia="仿宋" w:cs="Times New Roman"/>
          <w:color w:val="auto"/>
          <w:kern w:val="44"/>
        </w:rPr>
        <w:fldChar w:fldCharType="end"/>
      </w:r>
    </w:p>
    <w:p>
      <w:pPr>
        <w:pStyle w:val="13"/>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_Toc15718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color w:val="auto"/>
          <w:kern w:val="0"/>
          <w:szCs w:val="28"/>
          <w:lang w:val="en-US" w:eastAsia="zh-CN"/>
        </w:rPr>
        <w:t>9</w:t>
      </w:r>
      <w:r>
        <w:rPr>
          <w:rFonts w:hint="default" w:ascii="Times New Roman" w:hAnsi="Times New Roman" w:eastAsia="仿宋" w:cs="Times New Roman"/>
          <w:color w:val="auto"/>
          <w:kern w:val="0"/>
          <w:szCs w:val="28"/>
        </w:rPr>
        <w:t>.4噪声监测分析过程中的质量保证和质量控制</w:t>
      </w:r>
      <w:r>
        <w:rPr>
          <w:color w:val="auto"/>
        </w:rPr>
        <w:tab/>
      </w:r>
      <w:r>
        <w:rPr>
          <w:color w:val="auto"/>
        </w:rPr>
        <w:fldChar w:fldCharType="begin"/>
      </w:r>
      <w:r>
        <w:rPr>
          <w:color w:val="auto"/>
        </w:rPr>
        <w:instrText xml:space="preserve"> PAGEREF _Toc15718 </w:instrText>
      </w:r>
      <w:r>
        <w:rPr>
          <w:color w:val="auto"/>
        </w:rPr>
        <w:fldChar w:fldCharType="separate"/>
      </w:r>
      <w:r>
        <w:rPr>
          <w:color w:val="auto"/>
        </w:rPr>
        <w:t>47</w:t>
      </w:r>
      <w:r>
        <w:rPr>
          <w:color w:val="auto"/>
        </w:rPr>
        <w:fldChar w:fldCharType="end"/>
      </w:r>
      <w:r>
        <w:rPr>
          <w:rFonts w:hint="default" w:ascii="Times New Roman" w:hAnsi="Times New Roman" w:eastAsia="仿宋" w:cs="Times New Roman"/>
          <w:color w:val="auto"/>
          <w:kern w:val="44"/>
        </w:rPr>
        <w:fldChar w:fldCharType="end"/>
      </w:r>
    </w:p>
    <w:p>
      <w:pPr>
        <w:pStyle w:val="12"/>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_Toc2096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bCs/>
          <w:color w:val="auto"/>
          <w:kern w:val="2"/>
          <w:szCs w:val="30"/>
          <w:lang w:val="en-US" w:eastAsia="zh-CN"/>
        </w:rPr>
        <w:t>10</w:t>
      </w:r>
      <w:r>
        <w:rPr>
          <w:rFonts w:hint="default" w:ascii="Times New Roman" w:hAnsi="Times New Roman" w:eastAsia="仿宋" w:cs="Times New Roman"/>
          <w:bCs/>
          <w:color w:val="auto"/>
          <w:kern w:val="2"/>
          <w:szCs w:val="30"/>
        </w:rPr>
        <w:t xml:space="preserve"> 监测结果与评价</w:t>
      </w:r>
      <w:r>
        <w:rPr>
          <w:color w:val="auto"/>
        </w:rPr>
        <w:tab/>
      </w:r>
      <w:r>
        <w:rPr>
          <w:color w:val="auto"/>
        </w:rPr>
        <w:fldChar w:fldCharType="begin"/>
      </w:r>
      <w:r>
        <w:rPr>
          <w:color w:val="auto"/>
        </w:rPr>
        <w:instrText xml:space="preserve"> PAGEREF _Toc2096 </w:instrText>
      </w:r>
      <w:r>
        <w:rPr>
          <w:color w:val="auto"/>
        </w:rPr>
        <w:fldChar w:fldCharType="separate"/>
      </w:r>
      <w:r>
        <w:rPr>
          <w:color w:val="auto"/>
        </w:rPr>
        <w:t>49</w:t>
      </w:r>
      <w:r>
        <w:rPr>
          <w:color w:val="auto"/>
        </w:rPr>
        <w:fldChar w:fldCharType="end"/>
      </w:r>
      <w:r>
        <w:rPr>
          <w:rFonts w:hint="default" w:ascii="Times New Roman" w:hAnsi="Times New Roman" w:eastAsia="仿宋" w:cs="Times New Roman"/>
          <w:color w:val="auto"/>
          <w:kern w:val="44"/>
        </w:rPr>
        <w:fldChar w:fldCharType="end"/>
      </w:r>
    </w:p>
    <w:p>
      <w:pPr>
        <w:pStyle w:val="13"/>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_Toc5676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color w:val="auto"/>
          <w:lang w:val="en-US" w:eastAsia="zh-CN"/>
        </w:rPr>
        <w:t>10</w:t>
      </w:r>
      <w:r>
        <w:rPr>
          <w:rFonts w:hint="default" w:ascii="Times New Roman" w:hAnsi="Times New Roman" w:eastAsia="仿宋" w:cs="Times New Roman"/>
          <w:color w:val="auto"/>
        </w:rPr>
        <w:t>.1监测期间工况</w:t>
      </w:r>
      <w:r>
        <w:rPr>
          <w:color w:val="auto"/>
        </w:rPr>
        <w:tab/>
      </w:r>
      <w:r>
        <w:rPr>
          <w:color w:val="auto"/>
        </w:rPr>
        <w:fldChar w:fldCharType="begin"/>
      </w:r>
      <w:r>
        <w:rPr>
          <w:color w:val="auto"/>
        </w:rPr>
        <w:instrText xml:space="preserve"> PAGEREF _Toc5676 </w:instrText>
      </w:r>
      <w:r>
        <w:rPr>
          <w:color w:val="auto"/>
        </w:rPr>
        <w:fldChar w:fldCharType="separate"/>
      </w:r>
      <w:r>
        <w:rPr>
          <w:color w:val="auto"/>
        </w:rPr>
        <w:t>49</w:t>
      </w:r>
      <w:r>
        <w:rPr>
          <w:color w:val="auto"/>
        </w:rPr>
        <w:fldChar w:fldCharType="end"/>
      </w:r>
      <w:r>
        <w:rPr>
          <w:rFonts w:hint="default" w:ascii="Times New Roman" w:hAnsi="Times New Roman" w:eastAsia="仿宋" w:cs="Times New Roman"/>
          <w:color w:val="auto"/>
          <w:kern w:val="44"/>
        </w:rPr>
        <w:fldChar w:fldCharType="end"/>
      </w:r>
    </w:p>
    <w:p>
      <w:pPr>
        <w:pStyle w:val="13"/>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_Toc18395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color w:val="auto"/>
          <w:lang w:val="en-US" w:eastAsia="zh-CN"/>
        </w:rPr>
        <w:t>10</w:t>
      </w:r>
      <w:r>
        <w:rPr>
          <w:rFonts w:hint="default" w:ascii="Times New Roman" w:hAnsi="Times New Roman" w:eastAsia="仿宋" w:cs="Times New Roman"/>
          <w:color w:val="auto"/>
        </w:rPr>
        <w:t>.2废水监测结果与评价</w:t>
      </w:r>
      <w:r>
        <w:rPr>
          <w:color w:val="auto"/>
        </w:rPr>
        <w:tab/>
      </w:r>
      <w:r>
        <w:rPr>
          <w:color w:val="auto"/>
        </w:rPr>
        <w:fldChar w:fldCharType="begin"/>
      </w:r>
      <w:r>
        <w:rPr>
          <w:color w:val="auto"/>
        </w:rPr>
        <w:instrText xml:space="preserve"> PAGEREF _Toc18395 </w:instrText>
      </w:r>
      <w:r>
        <w:rPr>
          <w:color w:val="auto"/>
        </w:rPr>
        <w:fldChar w:fldCharType="separate"/>
      </w:r>
      <w:r>
        <w:rPr>
          <w:color w:val="auto"/>
        </w:rPr>
        <w:t>49</w:t>
      </w:r>
      <w:r>
        <w:rPr>
          <w:color w:val="auto"/>
        </w:rPr>
        <w:fldChar w:fldCharType="end"/>
      </w:r>
      <w:r>
        <w:rPr>
          <w:rFonts w:hint="default" w:ascii="Times New Roman" w:hAnsi="Times New Roman" w:eastAsia="仿宋" w:cs="Times New Roman"/>
          <w:color w:val="auto"/>
          <w:kern w:val="44"/>
        </w:rPr>
        <w:fldChar w:fldCharType="end"/>
      </w:r>
    </w:p>
    <w:p>
      <w:pPr>
        <w:pStyle w:val="13"/>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_Toc27607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color w:val="auto"/>
          <w:lang w:val="en-US" w:eastAsia="zh-CN"/>
        </w:rPr>
        <w:t>10</w:t>
      </w:r>
      <w:r>
        <w:rPr>
          <w:rFonts w:hint="default" w:ascii="Times New Roman" w:hAnsi="Times New Roman" w:eastAsia="仿宋" w:cs="Times New Roman"/>
          <w:color w:val="auto"/>
        </w:rPr>
        <w:t>.3废气监测结果评价</w:t>
      </w:r>
      <w:r>
        <w:rPr>
          <w:color w:val="auto"/>
        </w:rPr>
        <w:tab/>
      </w:r>
      <w:r>
        <w:rPr>
          <w:color w:val="auto"/>
        </w:rPr>
        <w:fldChar w:fldCharType="begin"/>
      </w:r>
      <w:r>
        <w:rPr>
          <w:color w:val="auto"/>
        </w:rPr>
        <w:instrText xml:space="preserve"> PAGEREF _Toc27607 </w:instrText>
      </w:r>
      <w:r>
        <w:rPr>
          <w:color w:val="auto"/>
        </w:rPr>
        <w:fldChar w:fldCharType="separate"/>
      </w:r>
      <w:r>
        <w:rPr>
          <w:color w:val="auto"/>
        </w:rPr>
        <w:t>51</w:t>
      </w:r>
      <w:r>
        <w:rPr>
          <w:color w:val="auto"/>
        </w:rPr>
        <w:fldChar w:fldCharType="end"/>
      </w:r>
      <w:r>
        <w:rPr>
          <w:rFonts w:hint="default" w:ascii="Times New Roman" w:hAnsi="Times New Roman" w:eastAsia="仿宋" w:cs="Times New Roman"/>
          <w:color w:val="auto"/>
          <w:kern w:val="44"/>
        </w:rPr>
        <w:fldChar w:fldCharType="end"/>
      </w:r>
    </w:p>
    <w:p>
      <w:pPr>
        <w:pStyle w:val="13"/>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_Toc12536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color w:val="auto"/>
          <w:lang w:val="en-US" w:eastAsia="zh-CN"/>
        </w:rPr>
        <w:t>10</w:t>
      </w:r>
      <w:r>
        <w:rPr>
          <w:rFonts w:hint="default" w:ascii="Times New Roman" w:hAnsi="Times New Roman" w:eastAsia="仿宋" w:cs="Times New Roman"/>
          <w:color w:val="auto"/>
        </w:rPr>
        <w:t>.4厂界噪声监测结果与评价</w:t>
      </w:r>
      <w:r>
        <w:rPr>
          <w:color w:val="auto"/>
        </w:rPr>
        <w:tab/>
      </w:r>
      <w:r>
        <w:rPr>
          <w:color w:val="auto"/>
        </w:rPr>
        <w:fldChar w:fldCharType="begin"/>
      </w:r>
      <w:r>
        <w:rPr>
          <w:color w:val="auto"/>
        </w:rPr>
        <w:instrText xml:space="preserve"> PAGEREF _Toc12536 </w:instrText>
      </w:r>
      <w:r>
        <w:rPr>
          <w:color w:val="auto"/>
        </w:rPr>
        <w:fldChar w:fldCharType="separate"/>
      </w:r>
      <w:r>
        <w:rPr>
          <w:color w:val="auto"/>
        </w:rPr>
        <w:t>57</w:t>
      </w:r>
      <w:r>
        <w:rPr>
          <w:color w:val="auto"/>
        </w:rPr>
        <w:fldChar w:fldCharType="end"/>
      </w:r>
      <w:r>
        <w:rPr>
          <w:rFonts w:hint="default" w:ascii="Times New Roman" w:hAnsi="Times New Roman" w:eastAsia="仿宋" w:cs="Times New Roman"/>
          <w:color w:val="auto"/>
          <w:kern w:val="44"/>
        </w:rPr>
        <w:fldChar w:fldCharType="end"/>
      </w:r>
    </w:p>
    <w:p>
      <w:pPr>
        <w:pStyle w:val="13"/>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_Toc5229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color w:val="auto"/>
          <w:lang w:val="en-US" w:eastAsia="zh-CN"/>
        </w:rPr>
        <w:t>10</w:t>
      </w:r>
      <w:r>
        <w:rPr>
          <w:rFonts w:hint="default" w:ascii="Times New Roman" w:hAnsi="Times New Roman" w:eastAsia="仿宋" w:cs="Times New Roman"/>
          <w:color w:val="auto"/>
        </w:rPr>
        <w:t>.5固废监测结果与评价</w:t>
      </w:r>
      <w:r>
        <w:rPr>
          <w:color w:val="auto"/>
        </w:rPr>
        <w:tab/>
      </w:r>
      <w:r>
        <w:rPr>
          <w:color w:val="auto"/>
        </w:rPr>
        <w:fldChar w:fldCharType="begin"/>
      </w:r>
      <w:r>
        <w:rPr>
          <w:color w:val="auto"/>
        </w:rPr>
        <w:instrText xml:space="preserve"> PAGEREF _Toc5229 </w:instrText>
      </w:r>
      <w:r>
        <w:rPr>
          <w:color w:val="auto"/>
        </w:rPr>
        <w:fldChar w:fldCharType="separate"/>
      </w:r>
      <w:r>
        <w:rPr>
          <w:color w:val="auto"/>
        </w:rPr>
        <w:t>57</w:t>
      </w:r>
      <w:r>
        <w:rPr>
          <w:color w:val="auto"/>
        </w:rPr>
        <w:fldChar w:fldCharType="end"/>
      </w:r>
      <w:r>
        <w:rPr>
          <w:rFonts w:hint="default" w:ascii="Times New Roman" w:hAnsi="Times New Roman" w:eastAsia="仿宋" w:cs="Times New Roman"/>
          <w:color w:val="auto"/>
          <w:kern w:val="44"/>
        </w:rPr>
        <w:fldChar w:fldCharType="end"/>
      </w:r>
    </w:p>
    <w:p>
      <w:pPr>
        <w:pStyle w:val="13"/>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_Toc27695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color w:val="auto"/>
          <w:lang w:val="en-US" w:eastAsia="zh-CN"/>
        </w:rPr>
        <w:t>10</w:t>
      </w:r>
      <w:r>
        <w:rPr>
          <w:rFonts w:hint="default" w:ascii="Times New Roman" w:hAnsi="Times New Roman" w:eastAsia="仿宋" w:cs="Times New Roman"/>
          <w:color w:val="auto"/>
        </w:rPr>
        <w:t>.6污染物排放总量核算</w:t>
      </w:r>
      <w:r>
        <w:rPr>
          <w:color w:val="auto"/>
        </w:rPr>
        <w:tab/>
      </w:r>
      <w:r>
        <w:rPr>
          <w:color w:val="auto"/>
        </w:rPr>
        <w:fldChar w:fldCharType="begin"/>
      </w:r>
      <w:r>
        <w:rPr>
          <w:color w:val="auto"/>
        </w:rPr>
        <w:instrText xml:space="preserve"> PAGEREF _Toc27695 </w:instrText>
      </w:r>
      <w:r>
        <w:rPr>
          <w:color w:val="auto"/>
        </w:rPr>
        <w:fldChar w:fldCharType="separate"/>
      </w:r>
      <w:r>
        <w:rPr>
          <w:color w:val="auto"/>
        </w:rPr>
        <w:t>58</w:t>
      </w:r>
      <w:r>
        <w:rPr>
          <w:color w:val="auto"/>
        </w:rPr>
        <w:fldChar w:fldCharType="end"/>
      </w:r>
      <w:r>
        <w:rPr>
          <w:rFonts w:hint="default" w:ascii="Times New Roman" w:hAnsi="Times New Roman" w:eastAsia="仿宋" w:cs="Times New Roman"/>
          <w:color w:val="auto"/>
          <w:kern w:val="44"/>
        </w:rPr>
        <w:fldChar w:fldCharType="end"/>
      </w:r>
    </w:p>
    <w:p>
      <w:pPr>
        <w:pStyle w:val="12"/>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_Toc6408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bCs/>
          <w:color w:val="auto"/>
          <w:kern w:val="2"/>
          <w:szCs w:val="30"/>
        </w:rPr>
        <w:t>1</w:t>
      </w:r>
      <w:r>
        <w:rPr>
          <w:rFonts w:hint="default" w:ascii="Times New Roman" w:hAnsi="Times New Roman" w:eastAsia="仿宋" w:cs="Times New Roman"/>
          <w:bCs/>
          <w:color w:val="auto"/>
          <w:kern w:val="2"/>
          <w:szCs w:val="30"/>
          <w:lang w:val="en-US" w:eastAsia="zh-CN"/>
        </w:rPr>
        <w:t>1</w:t>
      </w:r>
      <w:r>
        <w:rPr>
          <w:rFonts w:hint="default" w:ascii="Times New Roman" w:hAnsi="Times New Roman" w:eastAsia="仿宋" w:cs="Times New Roman"/>
          <w:bCs/>
          <w:color w:val="auto"/>
          <w:kern w:val="2"/>
          <w:szCs w:val="30"/>
        </w:rPr>
        <w:t xml:space="preserve"> 环境管理检查</w:t>
      </w:r>
      <w:r>
        <w:rPr>
          <w:color w:val="auto"/>
        </w:rPr>
        <w:tab/>
      </w:r>
      <w:r>
        <w:rPr>
          <w:color w:val="auto"/>
        </w:rPr>
        <w:fldChar w:fldCharType="begin"/>
      </w:r>
      <w:r>
        <w:rPr>
          <w:color w:val="auto"/>
        </w:rPr>
        <w:instrText xml:space="preserve"> PAGEREF _Toc6408 </w:instrText>
      </w:r>
      <w:r>
        <w:rPr>
          <w:color w:val="auto"/>
        </w:rPr>
        <w:fldChar w:fldCharType="separate"/>
      </w:r>
      <w:r>
        <w:rPr>
          <w:color w:val="auto"/>
        </w:rPr>
        <w:t>60</w:t>
      </w:r>
      <w:r>
        <w:rPr>
          <w:color w:val="auto"/>
        </w:rPr>
        <w:fldChar w:fldCharType="end"/>
      </w:r>
      <w:r>
        <w:rPr>
          <w:rFonts w:hint="default" w:ascii="Times New Roman" w:hAnsi="Times New Roman" w:eastAsia="仿宋" w:cs="Times New Roman"/>
          <w:color w:val="auto"/>
          <w:kern w:val="44"/>
        </w:rPr>
        <w:fldChar w:fldCharType="end"/>
      </w:r>
    </w:p>
    <w:p>
      <w:pPr>
        <w:pStyle w:val="12"/>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_Toc13462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bCs/>
          <w:color w:val="auto"/>
          <w:kern w:val="2"/>
          <w:szCs w:val="30"/>
        </w:rPr>
        <w:t>1</w:t>
      </w:r>
      <w:r>
        <w:rPr>
          <w:rFonts w:hint="default" w:ascii="Times New Roman" w:hAnsi="Times New Roman" w:eastAsia="仿宋" w:cs="Times New Roman"/>
          <w:bCs/>
          <w:color w:val="auto"/>
          <w:kern w:val="2"/>
          <w:szCs w:val="30"/>
          <w:lang w:val="en-US" w:eastAsia="zh-CN"/>
        </w:rPr>
        <w:t>2</w:t>
      </w:r>
      <w:r>
        <w:rPr>
          <w:rFonts w:hint="default" w:ascii="Times New Roman" w:hAnsi="Times New Roman" w:eastAsia="仿宋" w:cs="Times New Roman"/>
          <w:bCs/>
          <w:color w:val="auto"/>
          <w:kern w:val="2"/>
          <w:szCs w:val="30"/>
        </w:rPr>
        <w:t xml:space="preserve"> 结论与建议</w:t>
      </w:r>
      <w:r>
        <w:rPr>
          <w:color w:val="auto"/>
        </w:rPr>
        <w:tab/>
      </w:r>
      <w:r>
        <w:rPr>
          <w:color w:val="auto"/>
        </w:rPr>
        <w:fldChar w:fldCharType="begin"/>
      </w:r>
      <w:r>
        <w:rPr>
          <w:color w:val="auto"/>
        </w:rPr>
        <w:instrText xml:space="preserve"> PAGEREF _Toc13462 </w:instrText>
      </w:r>
      <w:r>
        <w:rPr>
          <w:color w:val="auto"/>
        </w:rPr>
        <w:fldChar w:fldCharType="separate"/>
      </w:r>
      <w:r>
        <w:rPr>
          <w:color w:val="auto"/>
        </w:rPr>
        <w:t>63</w:t>
      </w:r>
      <w:r>
        <w:rPr>
          <w:color w:val="auto"/>
        </w:rPr>
        <w:fldChar w:fldCharType="end"/>
      </w:r>
      <w:r>
        <w:rPr>
          <w:rFonts w:hint="default" w:ascii="Times New Roman" w:hAnsi="Times New Roman" w:eastAsia="仿宋" w:cs="Times New Roman"/>
          <w:color w:val="auto"/>
          <w:kern w:val="44"/>
        </w:rPr>
        <w:fldChar w:fldCharType="end"/>
      </w:r>
    </w:p>
    <w:p>
      <w:pPr>
        <w:pStyle w:val="13"/>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_Toc78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color w:val="auto"/>
          <w:szCs w:val="28"/>
        </w:rPr>
        <w:t>1</w:t>
      </w:r>
      <w:r>
        <w:rPr>
          <w:rFonts w:hint="default" w:ascii="Times New Roman" w:hAnsi="Times New Roman" w:cs="Times New Roman"/>
          <w:color w:val="auto"/>
          <w:szCs w:val="28"/>
          <w:lang w:val="en-US" w:eastAsia="zh-CN"/>
        </w:rPr>
        <w:t>2</w:t>
      </w:r>
      <w:r>
        <w:rPr>
          <w:rFonts w:hint="default" w:ascii="Times New Roman" w:hAnsi="Times New Roman" w:eastAsia="仿宋" w:cs="Times New Roman"/>
          <w:color w:val="auto"/>
          <w:szCs w:val="28"/>
        </w:rPr>
        <w:t>.1监测结论</w:t>
      </w:r>
      <w:r>
        <w:rPr>
          <w:color w:val="auto"/>
        </w:rPr>
        <w:tab/>
      </w:r>
      <w:r>
        <w:rPr>
          <w:color w:val="auto"/>
        </w:rPr>
        <w:fldChar w:fldCharType="begin"/>
      </w:r>
      <w:r>
        <w:rPr>
          <w:color w:val="auto"/>
        </w:rPr>
        <w:instrText xml:space="preserve"> PAGEREF _Toc78 </w:instrText>
      </w:r>
      <w:r>
        <w:rPr>
          <w:color w:val="auto"/>
        </w:rPr>
        <w:fldChar w:fldCharType="separate"/>
      </w:r>
      <w:r>
        <w:rPr>
          <w:color w:val="auto"/>
        </w:rPr>
        <w:t>63</w:t>
      </w:r>
      <w:r>
        <w:rPr>
          <w:color w:val="auto"/>
        </w:rPr>
        <w:fldChar w:fldCharType="end"/>
      </w:r>
      <w:r>
        <w:rPr>
          <w:rFonts w:hint="default" w:ascii="Times New Roman" w:hAnsi="Times New Roman" w:eastAsia="仿宋" w:cs="Times New Roman"/>
          <w:color w:val="auto"/>
          <w:kern w:val="44"/>
        </w:rPr>
        <w:fldChar w:fldCharType="end"/>
      </w:r>
    </w:p>
    <w:p>
      <w:pPr>
        <w:pStyle w:val="13"/>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_Toc29674 </w:instrText>
      </w:r>
      <w:r>
        <w:rPr>
          <w:rFonts w:hint="default" w:ascii="Times New Roman" w:hAnsi="Times New Roman" w:eastAsia="仿宋" w:cs="Times New Roman"/>
          <w:color w:val="auto"/>
          <w:kern w:val="44"/>
        </w:rPr>
        <w:fldChar w:fldCharType="separate"/>
      </w:r>
      <w:r>
        <w:rPr>
          <w:rFonts w:hint="default" w:ascii="Times New Roman" w:hAnsi="Times New Roman" w:eastAsia="仿宋" w:cs="Times New Roman"/>
          <w:color w:val="auto"/>
          <w:szCs w:val="28"/>
        </w:rPr>
        <w:t>1</w:t>
      </w:r>
      <w:r>
        <w:rPr>
          <w:rFonts w:hint="default" w:ascii="Times New Roman" w:hAnsi="Times New Roman" w:cs="Times New Roman"/>
          <w:color w:val="auto"/>
          <w:szCs w:val="28"/>
          <w:lang w:val="en-US" w:eastAsia="zh-CN"/>
        </w:rPr>
        <w:t>2</w:t>
      </w:r>
      <w:r>
        <w:rPr>
          <w:rFonts w:hint="default" w:ascii="Times New Roman" w:hAnsi="Times New Roman" w:eastAsia="仿宋" w:cs="Times New Roman"/>
          <w:color w:val="auto"/>
          <w:szCs w:val="28"/>
        </w:rPr>
        <w:t>.2建议</w:t>
      </w:r>
      <w:r>
        <w:rPr>
          <w:color w:val="auto"/>
        </w:rPr>
        <w:tab/>
      </w:r>
      <w:r>
        <w:rPr>
          <w:color w:val="auto"/>
        </w:rPr>
        <w:fldChar w:fldCharType="begin"/>
      </w:r>
      <w:r>
        <w:rPr>
          <w:color w:val="auto"/>
        </w:rPr>
        <w:instrText xml:space="preserve"> PAGEREF _Toc29674 </w:instrText>
      </w:r>
      <w:r>
        <w:rPr>
          <w:color w:val="auto"/>
        </w:rPr>
        <w:fldChar w:fldCharType="separate"/>
      </w:r>
      <w:r>
        <w:rPr>
          <w:color w:val="auto"/>
        </w:rPr>
        <w:t>64</w:t>
      </w:r>
      <w:r>
        <w:rPr>
          <w:color w:val="auto"/>
        </w:rPr>
        <w:fldChar w:fldCharType="end"/>
      </w:r>
      <w:r>
        <w:rPr>
          <w:rFonts w:hint="default" w:ascii="Times New Roman" w:hAnsi="Times New Roman" w:eastAsia="仿宋" w:cs="Times New Roman"/>
          <w:color w:val="auto"/>
          <w:kern w:val="44"/>
        </w:rPr>
        <w:fldChar w:fldCharType="end"/>
      </w:r>
    </w:p>
    <w:p>
      <w:pPr>
        <w:pStyle w:val="12"/>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_Toc16121 </w:instrText>
      </w:r>
      <w:r>
        <w:rPr>
          <w:rFonts w:hint="default" w:ascii="Times New Roman" w:hAnsi="Times New Roman" w:eastAsia="仿宋" w:cs="Times New Roman"/>
          <w:color w:val="auto"/>
          <w:kern w:val="44"/>
        </w:rPr>
        <w:fldChar w:fldCharType="separate"/>
      </w:r>
      <w:r>
        <w:rPr>
          <w:rFonts w:hint="eastAsia" w:ascii="仿宋" w:hAnsi="仿宋" w:eastAsia="仿宋" w:cs="仿宋"/>
          <w:color w:val="auto"/>
          <w:szCs w:val="24"/>
        </w:rPr>
        <w:t>附图1：</w:t>
      </w:r>
      <w:r>
        <w:rPr>
          <w:rFonts w:hint="eastAsia" w:ascii="仿宋" w:hAnsi="仿宋" w:eastAsia="仿宋" w:cs="仿宋"/>
          <w:color w:val="auto"/>
          <w:szCs w:val="24"/>
          <w:lang w:eastAsia="zh-CN"/>
        </w:rPr>
        <w:t>项目地理位置图</w:t>
      </w:r>
      <w:r>
        <w:rPr>
          <w:color w:val="auto"/>
        </w:rPr>
        <w:tab/>
      </w:r>
      <w:r>
        <w:rPr>
          <w:color w:val="auto"/>
        </w:rPr>
        <w:fldChar w:fldCharType="begin"/>
      </w:r>
      <w:r>
        <w:rPr>
          <w:color w:val="auto"/>
        </w:rPr>
        <w:instrText xml:space="preserve"> PAGEREF _Toc16121 </w:instrText>
      </w:r>
      <w:r>
        <w:rPr>
          <w:color w:val="auto"/>
        </w:rPr>
        <w:fldChar w:fldCharType="separate"/>
      </w:r>
      <w:r>
        <w:rPr>
          <w:color w:val="auto"/>
        </w:rPr>
        <w:t>65</w:t>
      </w:r>
      <w:r>
        <w:rPr>
          <w:color w:val="auto"/>
        </w:rPr>
        <w:fldChar w:fldCharType="end"/>
      </w:r>
      <w:r>
        <w:rPr>
          <w:rFonts w:hint="default" w:ascii="Times New Roman" w:hAnsi="Times New Roman" w:eastAsia="仿宋" w:cs="Times New Roman"/>
          <w:color w:val="auto"/>
          <w:kern w:val="44"/>
        </w:rPr>
        <w:fldChar w:fldCharType="end"/>
      </w:r>
    </w:p>
    <w:p>
      <w:pPr>
        <w:pStyle w:val="12"/>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_Toc11671 </w:instrText>
      </w:r>
      <w:r>
        <w:rPr>
          <w:rFonts w:hint="default" w:ascii="Times New Roman" w:hAnsi="Times New Roman" w:eastAsia="仿宋" w:cs="Times New Roman"/>
          <w:color w:val="auto"/>
          <w:kern w:val="44"/>
        </w:rPr>
        <w:fldChar w:fldCharType="separate"/>
      </w:r>
      <w:r>
        <w:rPr>
          <w:rFonts w:hint="eastAsia" w:ascii="仿宋" w:hAnsi="仿宋" w:eastAsia="仿宋" w:cs="仿宋"/>
          <w:color w:val="auto"/>
          <w:szCs w:val="24"/>
          <w:lang w:eastAsia="zh-CN"/>
        </w:rPr>
        <w:t>附图</w:t>
      </w:r>
      <w:r>
        <w:rPr>
          <w:rFonts w:hint="eastAsia" w:ascii="仿宋" w:hAnsi="仿宋" w:eastAsia="仿宋" w:cs="仿宋"/>
          <w:color w:val="auto"/>
          <w:szCs w:val="24"/>
        </w:rPr>
        <w:t>2：厂区平面布置</w:t>
      </w:r>
      <w:r>
        <w:rPr>
          <w:rFonts w:hint="eastAsia" w:ascii="仿宋" w:hAnsi="仿宋" w:eastAsia="仿宋" w:cs="仿宋"/>
          <w:color w:val="auto"/>
          <w:szCs w:val="24"/>
          <w:lang w:eastAsia="zh-CN"/>
        </w:rPr>
        <w:t>及监测点位</w:t>
      </w:r>
      <w:r>
        <w:rPr>
          <w:rFonts w:hint="eastAsia" w:ascii="仿宋" w:hAnsi="仿宋" w:eastAsia="仿宋" w:cs="仿宋"/>
          <w:color w:val="auto"/>
          <w:szCs w:val="24"/>
        </w:rPr>
        <w:t>图</w:t>
      </w:r>
      <w:r>
        <w:rPr>
          <w:color w:val="auto"/>
        </w:rPr>
        <w:tab/>
      </w:r>
      <w:r>
        <w:rPr>
          <w:color w:val="auto"/>
        </w:rPr>
        <w:fldChar w:fldCharType="begin"/>
      </w:r>
      <w:r>
        <w:rPr>
          <w:color w:val="auto"/>
        </w:rPr>
        <w:instrText xml:space="preserve"> PAGEREF _Toc11671 </w:instrText>
      </w:r>
      <w:r>
        <w:rPr>
          <w:color w:val="auto"/>
        </w:rPr>
        <w:fldChar w:fldCharType="separate"/>
      </w:r>
      <w:r>
        <w:rPr>
          <w:color w:val="auto"/>
        </w:rPr>
        <w:t>66</w:t>
      </w:r>
      <w:r>
        <w:rPr>
          <w:color w:val="auto"/>
        </w:rPr>
        <w:fldChar w:fldCharType="end"/>
      </w:r>
      <w:r>
        <w:rPr>
          <w:rFonts w:hint="default" w:ascii="Times New Roman" w:hAnsi="Times New Roman" w:eastAsia="仿宋" w:cs="Times New Roman"/>
          <w:color w:val="auto"/>
          <w:kern w:val="44"/>
        </w:rPr>
        <w:fldChar w:fldCharType="end"/>
      </w:r>
    </w:p>
    <w:p>
      <w:pPr>
        <w:pStyle w:val="12"/>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_Toc28173 </w:instrText>
      </w:r>
      <w:r>
        <w:rPr>
          <w:rFonts w:hint="default" w:ascii="Times New Roman" w:hAnsi="Times New Roman" w:eastAsia="仿宋" w:cs="Times New Roman"/>
          <w:color w:val="auto"/>
          <w:kern w:val="44"/>
        </w:rPr>
        <w:fldChar w:fldCharType="separate"/>
      </w:r>
      <w:r>
        <w:rPr>
          <w:rFonts w:hint="eastAsia" w:ascii="仿宋" w:hAnsi="仿宋" w:eastAsia="仿宋" w:cs="仿宋"/>
          <w:color w:val="auto"/>
          <w:szCs w:val="24"/>
        </w:rPr>
        <w:t>附件1：</w:t>
      </w:r>
      <w:r>
        <w:rPr>
          <w:rFonts w:hint="eastAsia" w:ascii="仿宋" w:hAnsi="仿宋" w:eastAsia="仿宋" w:cs="仿宋"/>
          <w:color w:val="auto"/>
          <w:szCs w:val="24"/>
          <w:lang w:eastAsia="zh-CN"/>
        </w:rPr>
        <w:t>项目环评批复（东海县环境保护局，东环发[2016]54号）</w:t>
      </w:r>
      <w:r>
        <w:rPr>
          <w:color w:val="auto"/>
        </w:rPr>
        <w:tab/>
      </w:r>
      <w:r>
        <w:rPr>
          <w:color w:val="auto"/>
        </w:rPr>
        <w:fldChar w:fldCharType="begin"/>
      </w:r>
      <w:r>
        <w:rPr>
          <w:color w:val="auto"/>
        </w:rPr>
        <w:instrText xml:space="preserve"> PAGEREF _Toc28173 </w:instrText>
      </w:r>
      <w:r>
        <w:rPr>
          <w:color w:val="auto"/>
        </w:rPr>
        <w:fldChar w:fldCharType="separate"/>
      </w:r>
      <w:r>
        <w:rPr>
          <w:color w:val="auto"/>
        </w:rPr>
        <w:t>67</w:t>
      </w:r>
      <w:r>
        <w:rPr>
          <w:color w:val="auto"/>
        </w:rPr>
        <w:fldChar w:fldCharType="end"/>
      </w:r>
      <w:r>
        <w:rPr>
          <w:rFonts w:hint="default" w:ascii="Times New Roman" w:hAnsi="Times New Roman" w:eastAsia="仿宋" w:cs="Times New Roman"/>
          <w:color w:val="auto"/>
          <w:kern w:val="44"/>
        </w:rPr>
        <w:fldChar w:fldCharType="end"/>
      </w:r>
    </w:p>
    <w:p>
      <w:pPr>
        <w:pStyle w:val="12"/>
        <w:keepNext w:val="0"/>
        <w:keepLines w:val="0"/>
        <w:pageBreakBefore w:val="0"/>
        <w:widowControl w:val="0"/>
        <w:tabs>
          <w:tab w:val="right" w:leader="dot" w:pos="9070"/>
          <w:tab w:val="clear" w:pos="8296"/>
        </w:tabs>
        <w:kinsoku/>
        <w:wordWrap/>
        <w:overflowPunct/>
        <w:topLinePunct w:val="0"/>
        <w:autoSpaceDE/>
        <w:autoSpaceDN/>
        <w:bidi w:val="0"/>
        <w:adjustRightInd/>
        <w:snapToGrid/>
        <w:spacing w:line="360" w:lineRule="auto"/>
        <w:ind w:left="0"/>
        <w:textAlignment w:val="auto"/>
        <w:rPr>
          <w:color w:val="auto"/>
        </w:rPr>
      </w:pPr>
      <w:r>
        <w:rPr>
          <w:rFonts w:hint="default" w:ascii="Times New Roman" w:hAnsi="Times New Roman" w:eastAsia="仿宋" w:cs="Times New Roman"/>
          <w:color w:val="auto"/>
          <w:kern w:val="44"/>
        </w:rPr>
        <w:fldChar w:fldCharType="begin"/>
      </w:r>
      <w:r>
        <w:rPr>
          <w:rFonts w:hint="default" w:ascii="Times New Roman" w:hAnsi="Times New Roman" w:eastAsia="仿宋" w:cs="Times New Roman"/>
          <w:color w:val="auto"/>
          <w:kern w:val="44"/>
        </w:rPr>
        <w:instrText xml:space="preserve"> HYPERLINK \l _Toc21679 </w:instrText>
      </w:r>
      <w:r>
        <w:rPr>
          <w:rFonts w:hint="default" w:ascii="Times New Roman" w:hAnsi="Times New Roman" w:eastAsia="仿宋" w:cs="Times New Roman"/>
          <w:color w:val="auto"/>
          <w:kern w:val="44"/>
        </w:rPr>
        <w:fldChar w:fldCharType="separate"/>
      </w:r>
      <w:r>
        <w:rPr>
          <w:rFonts w:hint="eastAsia" w:ascii="仿宋" w:hAnsi="仿宋" w:eastAsia="仿宋" w:cs="仿宋"/>
          <w:color w:val="auto"/>
          <w:szCs w:val="24"/>
          <w:lang w:val="en-US" w:eastAsia="zh-CN"/>
        </w:rPr>
        <w:t>附件2 项目变动分析及评审意见</w:t>
      </w:r>
      <w:r>
        <w:rPr>
          <w:color w:val="auto"/>
        </w:rPr>
        <w:tab/>
      </w:r>
      <w:r>
        <w:rPr>
          <w:color w:val="auto"/>
        </w:rPr>
        <w:fldChar w:fldCharType="begin"/>
      </w:r>
      <w:r>
        <w:rPr>
          <w:color w:val="auto"/>
        </w:rPr>
        <w:instrText xml:space="preserve"> PAGEREF _Toc21679 </w:instrText>
      </w:r>
      <w:r>
        <w:rPr>
          <w:color w:val="auto"/>
        </w:rPr>
        <w:fldChar w:fldCharType="separate"/>
      </w:r>
      <w:r>
        <w:rPr>
          <w:color w:val="auto"/>
        </w:rPr>
        <w:t>72</w:t>
      </w:r>
      <w:r>
        <w:rPr>
          <w:color w:val="auto"/>
        </w:rPr>
        <w:fldChar w:fldCharType="end"/>
      </w:r>
      <w:r>
        <w:rPr>
          <w:rFonts w:hint="default" w:ascii="Times New Roman" w:hAnsi="Times New Roman" w:eastAsia="仿宋" w:cs="Times New Roman"/>
          <w:color w:val="auto"/>
          <w:kern w:val="44"/>
        </w:rPr>
        <w:fldChar w:fldCharType="end"/>
      </w:r>
    </w:p>
    <w:p>
      <w:pPr>
        <w:pStyle w:val="2"/>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default" w:ascii="Times New Roman" w:hAnsi="Times New Roman" w:eastAsia="仿宋" w:cs="Times New Roman"/>
          <w:color w:val="auto"/>
          <w:sz w:val="24"/>
        </w:rPr>
      </w:pPr>
      <w:r>
        <w:rPr>
          <w:rFonts w:hint="default" w:ascii="Times New Roman" w:hAnsi="Times New Roman" w:eastAsia="仿宋" w:cs="Times New Roman"/>
          <w:color w:val="auto"/>
          <w:kern w:val="44"/>
        </w:rPr>
        <w:fldChar w:fldCharType="end"/>
      </w:r>
    </w:p>
    <w:p>
      <w:pPr>
        <w:pStyle w:val="3"/>
        <w:keepLines w:val="0"/>
        <w:pageBreakBefore w:val="0"/>
        <w:snapToGrid w:val="0"/>
        <w:spacing w:before="120" w:beforeLines="50" w:line="360" w:lineRule="auto"/>
        <w:rPr>
          <w:rFonts w:hint="default" w:ascii="Times New Roman" w:hAnsi="Times New Roman" w:eastAsia="仿宋" w:cs="Times New Roman"/>
          <w:bCs/>
          <w:color w:val="auto"/>
          <w:kern w:val="2"/>
          <w:sz w:val="30"/>
          <w:szCs w:val="30"/>
        </w:rPr>
        <w:sectPr>
          <w:headerReference r:id="rId5" w:type="default"/>
          <w:footerReference r:id="rId6" w:type="default"/>
          <w:type w:val="continuous"/>
          <w:pgSz w:w="11906" w:h="16838"/>
          <w:pgMar w:top="1134" w:right="1418" w:bottom="1134" w:left="1418" w:header="851" w:footer="720" w:gutter="0"/>
          <w:pgBorders>
            <w:top w:val="none" w:sz="0" w:space="0"/>
            <w:left w:val="none" w:sz="0" w:space="0"/>
            <w:bottom w:val="none" w:sz="0" w:space="0"/>
            <w:right w:val="none" w:sz="0" w:space="0"/>
          </w:pgBorders>
          <w:pgNumType w:start="1"/>
          <w:cols w:space="720" w:num="1"/>
          <w:docGrid w:linePitch="312" w:charSpace="0"/>
        </w:sectPr>
      </w:pPr>
      <w:bookmarkStart w:id="11" w:name="_Toc425781924"/>
      <w:bookmarkStart w:id="12" w:name="_Toc351475700"/>
      <w:bookmarkStart w:id="13" w:name="_Toc403465607"/>
    </w:p>
    <w:p>
      <w:pPr>
        <w:pStyle w:val="3"/>
        <w:keepLines w:val="0"/>
        <w:pageBreakBefore w:val="0"/>
        <w:snapToGrid w:val="0"/>
        <w:spacing w:before="120" w:beforeLines="50" w:line="360" w:lineRule="auto"/>
        <w:rPr>
          <w:rFonts w:hint="default" w:ascii="Times New Roman" w:hAnsi="Times New Roman" w:eastAsia="仿宋" w:cs="Times New Roman"/>
          <w:bCs/>
          <w:color w:val="auto"/>
          <w:kern w:val="2"/>
          <w:sz w:val="30"/>
          <w:szCs w:val="30"/>
        </w:rPr>
      </w:pPr>
      <w:bookmarkStart w:id="14" w:name="_Toc24728"/>
      <w:r>
        <w:rPr>
          <w:rFonts w:hint="default" w:ascii="Times New Roman" w:hAnsi="Times New Roman" w:eastAsia="仿宋" w:cs="Times New Roman"/>
          <w:bCs/>
          <w:color w:val="auto"/>
          <w:kern w:val="2"/>
          <w:sz w:val="30"/>
          <w:szCs w:val="30"/>
        </w:rPr>
        <w:t xml:space="preserve">1 </w:t>
      </w:r>
      <w:bookmarkEnd w:id="11"/>
      <w:bookmarkEnd w:id="12"/>
      <w:bookmarkEnd w:id="13"/>
      <w:r>
        <w:rPr>
          <w:rFonts w:hint="default" w:ascii="Times New Roman" w:hAnsi="Times New Roman" w:eastAsia="仿宋" w:cs="Times New Roman"/>
          <w:bCs/>
          <w:color w:val="auto"/>
          <w:kern w:val="2"/>
          <w:sz w:val="30"/>
          <w:szCs w:val="30"/>
        </w:rPr>
        <w:t>项目概况</w:t>
      </w:r>
      <w:bookmarkEnd w:id="14"/>
    </w:p>
    <w:p>
      <w:pPr>
        <w:spacing w:line="360" w:lineRule="auto"/>
        <w:ind w:firstLine="480" w:firstLineChars="200"/>
        <w:rPr>
          <w:rFonts w:hint="default" w:ascii="Times New Roman" w:hAnsi="Times New Roman" w:eastAsia="仿宋" w:cs="Times New Roman"/>
          <w:color w:val="auto"/>
          <w:sz w:val="24"/>
          <w:lang w:eastAsia="zh-CN"/>
        </w:rPr>
      </w:pPr>
      <w:r>
        <w:rPr>
          <w:rFonts w:hint="default" w:ascii="Times New Roman" w:hAnsi="Times New Roman" w:eastAsia="仿宋" w:cs="Times New Roman"/>
          <w:color w:val="auto"/>
          <w:sz w:val="24"/>
          <w:lang w:eastAsia="zh-CN"/>
        </w:rPr>
        <w:t>江苏德邦多菱健康科技有限公司（以下简称“我公司”）位于江苏东海经济开发区东区黄河路66号，我公司“年产10万吨食品级磷酸盐添加剂项目”的环评已于2012年5月10日获得东海县环境保护局批复，目前药品级磷酸氢钙产品已建好，其他产品正在建设中。原环评项目产品以外购磷酸为原料，经中和、分离、干燥工艺，最终得到钠、钙等系列多种磷酸盐食品添加剂。我公司在建设过程中发现采用黄磷为原料，经燃烧及烧碱中和吸收，得到磷酸二氢钠料液作为磷酸钠盐的原料，同时回收黄磷燃烧余热副产高压蒸汽，既能避免了外购磷酸给公司生产经营带来的诸多不利，又能解决因园区集中供热不完善而需要安装锅炉的问题。因此，我公司变更磷酸钠盐生产原料，采用黄磷为原料，经燃烧及烧碱中和吸收，得到磷酸二氢钠料液作为磷酸钠盐的原料。根据《关于印发环评管理中部分行业建设项目重点变动清单的通知》（环发[2015]52号）、《关于加强建设项目重大变动环评管理的通知》（苏环办﹝2015﹞256号），本次验收生产线属于主要原辅材料类型以及生产工艺和技术调整且导致新增污染因子，为重大变动，应当重新报批环境影响评价文件。</w:t>
      </w:r>
    </w:p>
    <w:p>
      <w:pPr>
        <w:spacing w:line="360" w:lineRule="auto"/>
        <w:ind w:firstLine="480" w:firstLineChars="200"/>
        <w:rPr>
          <w:rFonts w:hint="default" w:ascii="Times New Roman" w:hAnsi="Times New Roman" w:eastAsia="仿宋" w:cs="Times New Roman"/>
          <w:color w:val="auto"/>
          <w:sz w:val="24"/>
          <w:lang w:val="en-US" w:eastAsia="zh-CN"/>
        </w:rPr>
      </w:pPr>
      <w:r>
        <w:rPr>
          <w:rFonts w:hint="default" w:ascii="Times New Roman" w:hAnsi="Times New Roman" w:eastAsia="仿宋" w:cs="Times New Roman"/>
          <w:color w:val="auto"/>
          <w:sz w:val="24"/>
          <w:lang w:eastAsia="zh-CN"/>
        </w:rPr>
        <w:t>我公司于</w:t>
      </w:r>
      <w:r>
        <w:rPr>
          <w:rFonts w:hint="default" w:ascii="Times New Roman" w:hAnsi="Times New Roman" w:eastAsia="仿宋" w:cs="Times New Roman"/>
          <w:color w:val="auto"/>
          <w:sz w:val="24"/>
          <w:lang w:val="en-US" w:eastAsia="zh-CN"/>
        </w:rPr>
        <w:t>2016年9月</w:t>
      </w:r>
      <w:r>
        <w:rPr>
          <w:rFonts w:hint="default" w:ascii="Times New Roman" w:hAnsi="Times New Roman" w:eastAsia="仿宋" w:cs="Times New Roman"/>
          <w:color w:val="auto"/>
          <w:sz w:val="24"/>
          <w:lang w:eastAsia="zh-CN"/>
        </w:rPr>
        <w:t>委托江苏久力环境工程有限公司编制完成“年产10万吨食品级磷酸盐添加剂项目”环境影响评价报告书（重新报批），报告书于2016年9月22日通过专家评审，并于</w:t>
      </w:r>
      <w:r>
        <w:rPr>
          <w:rFonts w:hint="default" w:ascii="Times New Roman" w:hAnsi="Times New Roman" w:eastAsia="仿宋" w:cs="Times New Roman"/>
          <w:color w:val="auto"/>
          <w:sz w:val="24"/>
          <w:lang w:val="en-US" w:eastAsia="zh-CN"/>
        </w:rPr>
        <w:t>2016年10月25日取得东海县环境保护局的审批意见（东环发[2016]54号）</w:t>
      </w:r>
      <w:r>
        <w:rPr>
          <w:rFonts w:hint="default" w:ascii="Times New Roman" w:hAnsi="Times New Roman" w:eastAsia="仿宋" w:cs="Times New Roman"/>
          <w:color w:val="auto"/>
          <w:sz w:val="24"/>
          <w:lang w:eastAsia="zh-CN"/>
        </w:rPr>
        <w:t>。</w:t>
      </w:r>
    </w:p>
    <w:p>
      <w:pPr>
        <w:spacing w:line="360" w:lineRule="auto"/>
        <w:ind w:firstLine="480" w:firstLineChars="200"/>
        <w:rPr>
          <w:rFonts w:hint="default" w:ascii="Times New Roman" w:hAnsi="Times New Roman" w:eastAsia="仿宋" w:cs="Times New Roman"/>
          <w:color w:val="auto"/>
          <w:sz w:val="24"/>
          <w:lang w:val="en-US" w:eastAsia="zh-CN"/>
        </w:rPr>
      </w:pPr>
      <w:r>
        <w:rPr>
          <w:rFonts w:hint="default" w:ascii="Times New Roman" w:hAnsi="Times New Roman" w:eastAsia="仿宋" w:cs="Times New Roman"/>
          <w:color w:val="auto"/>
          <w:sz w:val="24"/>
          <w:lang w:val="en-US" w:eastAsia="zh-CN"/>
        </w:rPr>
        <w:t>项目分期建设，目前已建成年产1万吨正磷酸钠盐生产线、年产1万吨聚合磷酸钠盐生产线、年产1万吨药品级磷酸氢钙生产线及年产2万吨食品级磷酸钙盐生产线，合计年产5万吨食品级</w:t>
      </w:r>
      <w:r>
        <w:rPr>
          <w:rFonts w:hint="default" w:ascii="Times New Roman" w:hAnsi="Times New Roman" w:eastAsia="仿宋" w:cs="Times New Roman"/>
          <w:color w:val="auto"/>
          <w:sz w:val="24"/>
          <w:lang w:eastAsia="zh-CN"/>
        </w:rPr>
        <w:t>磷酸盐添加剂</w:t>
      </w:r>
      <w:r>
        <w:rPr>
          <w:rFonts w:hint="eastAsia" w:ascii="Times New Roman" w:hAnsi="Times New Roman" w:eastAsia="仿宋" w:cs="Times New Roman"/>
          <w:color w:val="auto"/>
          <w:sz w:val="24"/>
          <w:lang w:eastAsia="zh-CN"/>
        </w:rPr>
        <w:t>，同时磷酸二氢钠中间产品生产线已经全部建成，年产</w:t>
      </w:r>
      <w:r>
        <w:rPr>
          <w:rFonts w:hint="eastAsia" w:ascii="Times New Roman" w:hAnsi="Times New Roman" w:eastAsia="仿宋" w:cs="Times New Roman"/>
          <w:color w:val="auto"/>
          <w:sz w:val="24"/>
          <w:lang w:val="en-US" w:eastAsia="zh-CN"/>
        </w:rPr>
        <w:t>38%磷酸二氢钠料液能够达到</w:t>
      </w:r>
      <w:r>
        <w:rPr>
          <w:rFonts w:hint="eastAsia" w:ascii="Times New Roman" w:hAnsi="Times New Roman" w:eastAsia="仿宋" w:cs="Times New Roman"/>
          <w:color w:val="auto"/>
          <w:sz w:val="24"/>
          <w:lang w:eastAsia="zh-CN"/>
        </w:rPr>
        <w:t>93360吨；以上</w:t>
      </w:r>
      <w:r>
        <w:rPr>
          <w:rFonts w:hint="default" w:ascii="Times New Roman" w:hAnsi="Times New Roman" w:eastAsia="仿宋" w:cs="Times New Roman"/>
          <w:color w:val="auto"/>
          <w:sz w:val="24"/>
          <w:lang w:val="en-US" w:eastAsia="zh-CN"/>
        </w:rPr>
        <w:t>即本次验收范围。</w:t>
      </w:r>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201</w:t>
      </w:r>
      <w:r>
        <w:rPr>
          <w:rFonts w:hint="default" w:ascii="Times New Roman" w:hAnsi="Times New Roman" w:eastAsia="仿宋" w:cs="Times New Roman"/>
          <w:color w:val="auto"/>
          <w:sz w:val="24"/>
          <w:lang w:val="en-US" w:eastAsia="zh-CN"/>
        </w:rPr>
        <w:t>9</w:t>
      </w:r>
      <w:r>
        <w:rPr>
          <w:rFonts w:hint="default" w:ascii="Times New Roman" w:hAnsi="Times New Roman" w:eastAsia="仿宋" w:cs="Times New Roman"/>
          <w:color w:val="auto"/>
          <w:sz w:val="24"/>
        </w:rPr>
        <w:t>年</w:t>
      </w:r>
      <w:r>
        <w:rPr>
          <w:rFonts w:hint="default" w:ascii="Times New Roman" w:hAnsi="Times New Roman" w:eastAsia="仿宋" w:cs="Times New Roman"/>
          <w:color w:val="auto"/>
          <w:sz w:val="24"/>
          <w:lang w:val="en-US" w:eastAsia="zh-CN"/>
        </w:rPr>
        <w:t>8</w:t>
      </w:r>
      <w:r>
        <w:rPr>
          <w:rFonts w:hint="default" w:ascii="Times New Roman" w:hAnsi="Times New Roman" w:eastAsia="仿宋" w:cs="Times New Roman"/>
          <w:color w:val="auto"/>
          <w:sz w:val="24"/>
        </w:rPr>
        <w:t>月</w:t>
      </w:r>
      <w:r>
        <w:rPr>
          <w:rFonts w:hint="default" w:ascii="Times New Roman" w:hAnsi="Times New Roman" w:eastAsia="仿宋" w:cs="Times New Roman"/>
          <w:color w:val="auto"/>
          <w:sz w:val="24"/>
          <w:lang w:eastAsia="zh-CN"/>
        </w:rPr>
        <w:t>我公司</w:t>
      </w:r>
      <w:r>
        <w:rPr>
          <w:rFonts w:hint="default" w:ascii="Times New Roman" w:hAnsi="Times New Roman" w:eastAsia="仿宋" w:cs="Times New Roman"/>
          <w:color w:val="auto"/>
          <w:sz w:val="24"/>
        </w:rPr>
        <w:t>委托青山绿水（江苏）检验检测有限公司对</w:t>
      </w:r>
      <w:r>
        <w:rPr>
          <w:rFonts w:hint="default" w:ascii="Times New Roman" w:hAnsi="Times New Roman" w:eastAsia="仿宋" w:cs="Times New Roman"/>
          <w:color w:val="auto"/>
          <w:sz w:val="24"/>
          <w:lang w:eastAsia="zh-CN"/>
        </w:rPr>
        <w:t>年产10万吨食品级磷酸盐添加剂项目一期工程</w:t>
      </w:r>
      <w:r>
        <w:rPr>
          <w:rFonts w:hint="default" w:ascii="Times New Roman" w:hAnsi="Times New Roman" w:eastAsia="仿宋" w:cs="Times New Roman"/>
          <w:color w:val="auto"/>
          <w:sz w:val="24"/>
          <w:lang w:val="en-US" w:eastAsia="zh-CN"/>
        </w:rPr>
        <w:t>年产5万吨食品级</w:t>
      </w:r>
      <w:r>
        <w:rPr>
          <w:rFonts w:hint="default" w:ascii="Times New Roman" w:hAnsi="Times New Roman" w:eastAsia="仿宋" w:cs="Times New Roman"/>
          <w:color w:val="auto"/>
          <w:sz w:val="24"/>
          <w:lang w:eastAsia="zh-CN"/>
        </w:rPr>
        <w:t>磷酸盐添加剂生产线相关废水、废气、噪声进行验收监测</w:t>
      </w:r>
      <w:r>
        <w:rPr>
          <w:rFonts w:hint="default" w:ascii="Times New Roman" w:hAnsi="Times New Roman" w:eastAsia="仿宋" w:cs="Times New Roman"/>
          <w:color w:val="auto"/>
          <w:sz w:val="24"/>
        </w:rPr>
        <w:t>，青山绿水有限公司于2019年</w:t>
      </w:r>
      <w:r>
        <w:rPr>
          <w:rFonts w:hint="default" w:ascii="Times New Roman" w:hAnsi="Times New Roman" w:eastAsia="仿宋" w:cs="Times New Roman"/>
          <w:color w:val="auto"/>
          <w:sz w:val="24"/>
          <w:lang w:val="en-US" w:eastAsia="zh-CN"/>
        </w:rPr>
        <w:t>9</w:t>
      </w:r>
      <w:r>
        <w:rPr>
          <w:rFonts w:hint="default" w:ascii="Times New Roman" w:hAnsi="Times New Roman" w:eastAsia="仿宋" w:cs="Times New Roman"/>
          <w:color w:val="auto"/>
          <w:sz w:val="24"/>
        </w:rPr>
        <w:t>月</w:t>
      </w:r>
      <w:r>
        <w:rPr>
          <w:rFonts w:hint="default" w:ascii="Times New Roman" w:hAnsi="Times New Roman" w:eastAsia="仿宋" w:cs="Times New Roman"/>
          <w:color w:val="auto"/>
          <w:sz w:val="24"/>
          <w:lang w:val="en-US" w:eastAsia="zh-CN"/>
        </w:rPr>
        <w:t>03~04</w:t>
      </w:r>
      <w:r>
        <w:rPr>
          <w:rFonts w:hint="default" w:ascii="Times New Roman" w:hAnsi="Times New Roman" w:eastAsia="仿宋" w:cs="Times New Roman"/>
          <w:color w:val="auto"/>
          <w:sz w:val="24"/>
        </w:rPr>
        <w:t>日按照</w:t>
      </w:r>
      <w:r>
        <w:rPr>
          <w:rFonts w:hint="default" w:ascii="Times New Roman" w:hAnsi="Times New Roman" w:eastAsia="仿宋" w:cs="Times New Roman"/>
          <w:color w:val="auto"/>
          <w:sz w:val="24"/>
          <w:lang w:eastAsia="zh-CN"/>
        </w:rPr>
        <w:t>我公司设计的</w:t>
      </w:r>
      <w:r>
        <w:rPr>
          <w:rFonts w:hint="default" w:ascii="Times New Roman" w:hAnsi="Times New Roman" w:eastAsia="仿宋" w:cs="Times New Roman"/>
          <w:color w:val="auto"/>
          <w:sz w:val="24"/>
        </w:rPr>
        <w:t>监测方案对该项目进行了竣工环境保护验收监测。</w:t>
      </w:r>
      <w:r>
        <w:rPr>
          <w:rFonts w:hint="default" w:ascii="Times New Roman" w:hAnsi="Times New Roman" w:eastAsia="仿宋" w:cs="Times New Roman"/>
          <w:color w:val="auto"/>
          <w:sz w:val="24"/>
          <w:lang w:eastAsia="zh-CN"/>
        </w:rPr>
        <w:t>我公司以现场实际建设情况、项目环评及批复要求及青山绿水公司出具的检测报告等为依据编制本次验收生产线验收监测报告</w:t>
      </w:r>
      <w:r>
        <w:rPr>
          <w:rFonts w:hint="default" w:ascii="Times New Roman" w:hAnsi="Times New Roman" w:eastAsia="仿宋" w:cs="Times New Roman"/>
          <w:color w:val="auto"/>
          <w:sz w:val="24"/>
        </w:rPr>
        <w:t>。</w:t>
      </w:r>
    </w:p>
    <w:p>
      <w:pPr>
        <w:spacing w:line="360" w:lineRule="auto"/>
        <w:ind w:firstLine="480" w:firstLineChars="200"/>
        <w:rPr>
          <w:rFonts w:hint="default" w:ascii="Times New Roman" w:hAnsi="Times New Roman" w:eastAsia="仿宋" w:cs="Times New Roman"/>
          <w:color w:val="auto"/>
          <w:sz w:val="24"/>
        </w:rPr>
      </w:pPr>
      <w:bookmarkStart w:id="15" w:name="_Toc186529061"/>
      <w:bookmarkStart w:id="16" w:name="_Toc130983251"/>
      <w:bookmarkStart w:id="17" w:name="_Toc186518338"/>
      <w:bookmarkStart w:id="18" w:name="_Toc425781925"/>
      <w:bookmarkStart w:id="19" w:name="_Toc351475701"/>
      <w:bookmarkStart w:id="20" w:name="_Toc403465608"/>
      <w:bookmarkStart w:id="21" w:name="_Toc99616657"/>
      <w:r>
        <w:rPr>
          <w:rFonts w:hint="default" w:ascii="Times New Roman" w:hAnsi="Times New Roman" w:eastAsia="仿宋" w:cs="Times New Roman"/>
          <w:color w:val="auto"/>
          <w:sz w:val="24"/>
        </w:rPr>
        <w:t>验收工作主要包括验收监测工作和后续工作</w:t>
      </w:r>
      <w:r>
        <w:rPr>
          <w:rFonts w:hint="default" w:ascii="Times New Roman" w:hAnsi="Times New Roman" w:eastAsia="仿宋" w:cs="Times New Roman"/>
          <w:color w:val="auto"/>
          <w:sz w:val="24"/>
          <w:lang w:eastAsia="zh-CN"/>
        </w:rPr>
        <w:t>，</w:t>
      </w:r>
      <w:r>
        <w:rPr>
          <w:rFonts w:hint="default" w:ascii="Times New Roman" w:hAnsi="Times New Roman" w:eastAsia="仿宋" w:cs="Times New Roman"/>
          <w:color w:val="auto"/>
          <w:sz w:val="24"/>
        </w:rPr>
        <w:t>其中验收监测工作可分为启动、自查、编制验收监测方案、实施监测与检查、编制验收监测报告五个阶段。具体工作程序见图1</w:t>
      </w:r>
      <w:r>
        <w:rPr>
          <w:rFonts w:hint="default" w:ascii="Times New Roman" w:hAnsi="Times New Roman" w:eastAsia="仿宋" w:cs="Times New Roman"/>
          <w:color w:val="auto"/>
          <w:sz w:val="24"/>
          <w:lang w:val="en-US" w:eastAsia="zh-CN"/>
        </w:rPr>
        <w:t>-1</w:t>
      </w:r>
      <w:r>
        <w:rPr>
          <w:rFonts w:hint="default" w:ascii="Times New Roman" w:hAnsi="Times New Roman" w:eastAsia="仿宋" w:cs="Times New Roman"/>
          <w:color w:val="auto"/>
          <w:sz w:val="24"/>
        </w:rPr>
        <w:t>。</w:t>
      </w:r>
    </w:p>
    <w:p>
      <w:pP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drawing>
          <wp:inline distT="0" distB="0" distL="114300" distR="114300">
            <wp:extent cx="5653405" cy="7491730"/>
            <wp:effectExtent l="0" t="0" r="4445" b="13970"/>
            <wp:docPr id="320" name="图片 1" descr="15320737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图片 1" descr="1532073722(1)"/>
                    <pic:cNvPicPr>
                      <a:picLocks noChangeAspect="1"/>
                    </pic:cNvPicPr>
                  </pic:nvPicPr>
                  <pic:blipFill>
                    <a:blip r:embed="rId14"/>
                    <a:stretch>
                      <a:fillRect/>
                    </a:stretch>
                  </pic:blipFill>
                  <pic:spPr>
                    <a:xfrm>
                      <a:off x="0" y="0"/>
                      <a:ext cx="5653405" cy="7491730"/>
                    </a:xfrm>
                    <a:prstGeom prst="rect">
                      <a:avLst/>
                    </a:prstGeom>
                    <a:noFill/>
                    <a:ln>
                      <a:noFill/>
                    </a:ln>
                  </pic:spPr>
                </pic:pic>
              </a:graphicData>
            </a:graphic>
          </wp:inline>
        </w:drawing>
      </w:r>
    </w:p>
    <w:p>
      <w:pPr>
        <w:tabs>
          <w:tab w:val="left" w:pos="5385"/>
        </w:tabs>
        <w:spacing w:after="0" w:afterLines="0"/>
        <w:jc w:val="center"/>
        <w:rPr>
          <w:rFonts w:hint="default" w:ascii="Times New Roman" w:hAnsi="Times New Roman" w:eastAsia="宋体" w:cs="Times New Roman"/>
          <w:color w:val="auto"/>
          <w:sz w:val="21"/>
          <w:szCs w:val="21"/>
        </w:rPr>
      </w:pPr>
    </w:p>
    <w:p>
      <w:pPr>
        <w:tabs>
          <w:tab w:val="left" w:pos="5385"/>
        </w:tabs>
        <w:spacing w:after="0" w:afterLine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drawing>
          <wp:inline distT="0" distB="0" distL="114300" distR="114300">
            <wp:extent cx="5758180" cy="5536565"/>
            <wp:effectExtent l="0" t="0" r="13970" b="6985"/>
            <wp:docPr id="322" name="图片 2" descr="15320740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图片 2" descr="1532074028(1)"/>
                    <pic:cNvPicPr>
                      <a:picLocks noChangeAspect="1"/>
                    </pic:cNvPicPr>
                  </pic:nvPicPr>
                  <pic:blipFill>
                    <a:blip r:embed="rId15"/>
                    <a:stretch>
                      <a:fillRect/>
                    </a:stretch>
                  </pic:blipFill>
                  <pic:spPr>
                    <a:xfrm>
                      <a:off x="0" y="0"/>
                      <a:ext cx="5758180" cy="5536565"/>
                    </a:xfrm>
                    <a:prstGeom prst="rect">
                      <a:avLst/>
                    </a:prstGeom>
                    <a:noFill/>
                    <a:ln>
                      <a:noFill/>
                    </a:ln>
                  </pic:spPr>
                </pic:pic>
              </a:graphicData>
            </a:graphic>
          </wp:inline>
        </w:drawing>
      </w:r>
    </w:p>
    <w:p>
      <w:pPr>
        <w:spacing w:line="360" w:lineRule="auto"/>
        <w:rPr>
          <w:rFonts w:hint="default" w:ascii="Times New Roman" w:hAnsi="Times New Roman" w:eastAsia="仿宋" w:cs="Times New Roman"/>
          <w:b/>
          <w:color w:val="auto"/>
          <w:sz w:val="24"/>
        </w:rPr>
      </w:pPr>
    </w:p>
    <w:p>
      <w:pPr>
        <w:spacing w:line="360" w:lineRule="auto"/>
        <w:jc w:val="center"/>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rPr>
        <w:t>图1-1   竣工环境保护验收技术工作程序图</w:t>
      </w:r>
    </w:p>
    <w:p>
      <w:pPr>
        <w:rPr>
          <w:rFonts w:hint="default" w:ascii="Times New Roman" w:hAnsi="Times New Roman" w:cs="Times New Roman"/>
          <w:color w:val="auto"/>
        </w:rPr>
        <w:sectPr>
          <w:headerReference r:id="rId7" w:type="default"/>
          <w:footerReference r:id="rId8" w:type="default"/>
          <w:pgSz w:w="11906" w:h="16838"/>
          <w:pgMar w:top="1418" w:right="1418" w:bottom="1418" w:left="1418" w:header="851" w:footer="992" w:gutter="0"/>
          <w:pgBorders>
            <w:top w:val="none" w:sz="0" w:space="0"/>
            <w:left w:val="none" w:sz="0" w:space="0"/>
            <w:bottom w:val="none" w:sz="0" w:space="0"/>
            <w:right w:val="none" w:sz="0" w:space="0"/>
          </w:pgBorders>
          <w:pgNumType w:start="1"/>
          <w:cols w:space="720" w:num="1"/>
          <w:docGrid w:linePitch="312" w:charSpace="0"/>
        </w:sectPr>
      </w:pPr>
    </w:p>
    <w:p>
      <w:pPr>
        <w:pStyle w:val="3"/>
        <w:keepLines w:val="0"/>
        <w:pageBreakBefore w:val="0"/>
        <w:spacing w:before="120" w:beforeLines="50" w:after="120" w:afterLines="50" w:line="440" w:lineRule="exact"/>
        <w:rPr>
          <w:rFonts w:hint="default" w:ascii="Times New Roman" w:hAnsi="Times New Roman" w:eastAsia="仿宋" w:cs="Times New Roman"/>
          <w:bCs/>
          <w:color w:val="auto"/>
          <w:kern w:val="2"/>
          <w:sz w:val="30"/>
          <w:szCs w:val="30"/>
        </w:rPr>
      </w:pPr>
      <w:bookmarkStart w:id="22" w:name="_Toc208"/>
      <w:r>
        <w:rPr>
          <w:rFonts w:hint="default" w:ascii="Times New Roman" w:hAnsi="Times New Roman" w:eastAsia="仿宋" w:cs="Times New Roman"/>
          <w:bCs/>
          <w:color w:val="auto"/>
          <w:kern w:val="2"/>
          <w:sz w:val="30"/>
          <w:szCs w:val="30"/>
        </w:rPr>
        <w:t>2 验收监测依据</w:t>
      </w:r>
      <w:bookmarkEnd w:id="15"/>
      <w:bookmarkEnd w:id="16"/>
      <w:bookmarkEnd w:id="17"/>
      <w:bookmarkEnd w:id="18"/>
      <w:bookmarkEnd w:id="19"/>
      <w:bookmarkEnd w:id="20"/>
      <w:bookmarkEnd w:id="21"/>
      <w:bookmarkEnd w:id="22"/>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2.1</w:t>
      </w:r>
      <w:r>
        <w:rPr>
          <w:rFonts w:hint="default" w:ascii="Times New Roman" w:hAnsi="Times New Roman" w:eastAsia="仿宋" w:cs="Times New Roman"/>
          <w:color w:val="auto"/>
          <w:sz w:val="24"/>
          <w:lang w:val="en-US" w:eastAsia="zh-CN"/>
        </w:rPr>
        <w:t xml:space="preserve"> </w:t>
      </w:r>
      <w:r>
        <w:rPr>
          <w:rFonts w:hint="default" w:ascii="Times New Roman" w:hAnsi="Times New Roman" w:eastAsia="仿宋" w:cs="Times New Roman"/>
          <w:color w:val="auto"/>
          <w:sz w:val="24"/>
        </w:rPr>
        <w:t>《中华人民共和国环境保护法》（国家主席[2014]9号令，2015年1月1日施行）；</w:t>
      </w:r>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2.2《中华人民共和国环境影响评价法》（2018年12月29日）；</w:t>
      </w:r>
    </w:p>
    <w:p>
      <w:pPr>
        <w:spacing w:line="360" w:lineRule="auto"/>
        <w:ind w:firstLine="472" w:firstLineChars="200"/>
        <w:rPr>
          <w:rFonts w:hint="default" w:ascii="Times New Roman" w:hAnsi="Times New Roman" w:eastAsia="仿宋" w:cs="Times New Roman"/>
          <w:color w:val="auto"/>
          <w:spacing w:val="-2"/>
          <w:sz w:val="24"/>
        </w:rPr>
      </w:pPr>
      <w:r>
        <w:rPr>
          <w:rFonts w:hint="default" w:ascii="Times New Roman" w:hAnsi="Times New Roman" w:eastAsia="仿宋" w:cs="Times New Roman"/>
          <w:color w:val="auto"/>
          <w:spacing w:val="-2"/>
          <w:sz w:val="24"/>
        </w:rPr>
        <w:t>2.3《建设项目环境保护管理条例》（国务院令第682号，2017年07月16日)；</w:t>
      </w:r>
    </w:p>
    <w:p>
      <w:pPr>
        <w:spacing w:line="360" w:lineRule="auto"/>
        <w:ind w:firstLine="472" w:firstLineChars="200"/>
        <w:rPr>
          <w:rFonts w:hint="default" w:ascii="Times New Roman" w:hAnsi="Times New Roman" w:eastAsia="仿宋" w:cs="Times New Roman"/>
          <w:color w:val="auto"/>
          <w:spacing w:val="-2"/>
          <w:sz w:val="24"/>
        </w:rPr>
      </w:pPr>
      <w:r>
        <w:rPr>
          <w:rFonts w:hint="default" w:ascii="Times New Roman" w:hAnsi="Times New Roman" w:eastAsia="仿宋" w:cs="Times New Roman"/>
          <w:color w:val="auto"/>
          <w:spacing w:val="-2"/>
          <w:sz w:val="24"/>
        </w:rPr>
        <w:t>2.4《建设项目竣工环境保护验收暂行办法》（环境保护部 国环规环评[2017]4号，2017年11月20日）；</w:t>
      </w:r>
    </w:p>
    <w:p>
      <w:pPr>
        <w:spacing w:line="360" w:lineRule="auto"/>
        <w:ind w:firstLine="472" w:firstLineChars="200"/>
        <w:rPr>
          <w:rFonts w:hint="default" w:ascii="Times New Roman" w:hAnsi="Times New Roman" w:eastAsia="仿宋" w:cs="Times New Roman"/>
          <w:color w:val="auto"/>
          <w:spacing w:val="-2"/>
          <w:sz w:val="24"/>
        </w:rPr>
      </w:pPr>
      <w:r>
        <w:rPr>
          <w:rFonts w:hint="default" w:ascii="Times New Roman" w:hAnsi="Times New Roman" w:eastAsia="仿宋" w:cs="Times New Roman"/>
          <w:color w:val="auto"/>
          <w:spacing w:val="-2"/>
          <w:sz w:val="24"/>
        </w:rPr>
        <w:t>2.5《建设项目竣工环境保护验收技术指南污染影响类》（</w:t>
      </w:r>
      <w:r>
        <w:rPr>
          <w:rFonts w:hint="default" w:ascii="Times New Roman" w:hAnsi="Times New Roman" w:eastAsia="仿宋" w:cs="Times New Roman"/>
          <w:color w:val="auto"/>
          <w:sz w:val="24"/>
        </w:rPr>
        <w:t>生态环境部，公告2018年第9号，2018年5月15日</w:t>
      </w:r>
      <w:r>
        <w:rPr>
          <w:rFonts w:hint="default" w:ascii="Times New Roman" w:hAnsi="Times New Roman" w:eastAsia="仿宋" w:cs="Times New Roman"/>
          <w:color w:val="auto"/>
          <w:spacing w:val="-2"/>
          <w:sz w:val="24"/>
        </w:rPr>
        <w:t>）；</w:t>
      </w:r>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2.6《</w:t>
      </w:r>
      <w:r>
        <w:rPr>
          <w:rFonts w:hint="default" w:ascii="Times New Roman" w:hAnsi="Times New Roman" w:eastAsia="仿宋" w:cs="Times New Roman"/>
          <w:color w:val="auto"/>
          <w:sz w:val="24"/>
          <w:lang w:eastAsia="zh-CN"/>
        </w:rPr>
        <w:t>江苏德邦多菱健康科技有限公司年产10万吨食品级磷酸盐添加剂项目</w:t>
      </w:r>
      <w:r>
        <w:rPr>
          <w:rFonts w:hint="default" w:ascii="Times New Roman" w:hAnsi="Times New Roman" w:eastAsia="仿宋" w:cs="Times New Roman"/>
          <w:color w:val="auto"/>
          <w:sz w:val="24"/>
        </w:rPr>
        <w:t>环境影响报告书》（</w:t>
      </w:r>
      <w:r>
        <w:rPr>
          <w:rFonts w:hint="default" w:ascii="Times New Roman" w:hAnsi="Times New Roman" w:eastAsia="仿宋" w:cs="Times New Roman"/>
          <w:color w:val="auto"/>
          <w:sz w:val="24"/>
          <w:lang w:eastAsia="zh-CN"/>
        </w:rPr>
        <w:t>江苏久力环境工程有限公司</w:t>
      </w:r>
      <w:r>
        <w:rPr>
          <w:rFonts w:hint="default" w:ascii="Times New Roman" w:hAnsi="Times New Roman" w:eastAsia="仿宋" w:cs="Times New Roman"/>
          <w:color w:val="auto"/>
          <w:sz w:val="24"/>
        </w:rPr>
        <w:t>，</w:t>
      </w:r>
      <w:r>
        <w:rPr>
          <w:rFonts w:hint="default" w:ascii="Times New Roman" w:hAnsi="Times New Roman" w:eastAsia="仿宋" w:cs="Times New Roman"/>
          <w:color w:val="auto"/>
          <w:sz w:val="24"/>
          <w:lang w:eastAsia="zh-CN"/>
        </w:rPr>
        <w:t>201</w:t>
      </w:r>
      <w:r>
        <w:rPr>
          <w:rFonts w:hint="default" w:ascii="Times New Roman" w:hAnsi="Times New Roman" w:eastAsia="仿宋" w:cs="Times New Roman"/>
          <w:color w:val="auto"/>
          <w:sz w:val="24"/>
          <w:lang w:val="en-US" w:eastAsia="zh-CN"/>
        </w:rPr>
        <w:t>6</w:t>
      </w:r>
      <w:r>
        <w:rPr>
          <w:rFonts w:hint="default" w:ascii="Times New Roman" w:hAnsi="Times New Roman" w:eastAsia="仿宋" w:cs="Times New Roman"/>
          <w:color w:val="auto"/>
          <w:sz w:val="24"/>
          <w:lang w:eastAsia="zh-CN"/>
        </w:rPr>
        <w:t>年</w:t>
      </w:r>
      <w:r>
        <w:rPr>
          <w:rFonts w:hint="default" w:ascii="Times New Roman" w:hAnsi="Times New Roman" w:eastAsia="仿宋" w:cs="Times New Roman"/>
          <w:color w:val="auto"/>
          <w:sz w:val="24"/>
          <w:lang w:val="en-US" w:eastAsia="zh-CN"/>
        </w:rPr>
        <w:t>9</w:t>
      </w:r>
      <w:r>
        <w:rPr>
          <w:rFonts w:hint="default" w:ascii="Times New Roman" w:hAnsi="Times New Roman" w:eastAsia="仿宋" w:cs="Times New Roman"/>
          <w:color w:val="auto"/>
          <w:sz w:val="24"/>
          <w:lang w:eastAsia="zh-CN"/>
        </w:rPr>
        <w:t>月</w:t>
      </w:r>
      <w:r>
        <w:rPr>
          <w:rFonts w:hint="default" w:ascii="Times New Roman" w:hAnsi="Times New Roman" w:eastAsia="仿宋" w:cs="Times New Roman"/>
          <w:color w:val="auto"/>
          <w:sz w:val="24"/>
        </w:rPr>
        <w:t>）；</w:t>
      </w:r>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2.7《关于对</w:t>
      </w:r>
      <w:r>
        <w:rPr>
          <w:rFonts w:hint="default" w:ascii="Times New Roman" w:hAnsi="Times New Roman" w:eastAsia="仿宋" w:cs="Times New Roman"/>
          <w:color w:val="auto"/>
          <w:sz w:val="24"/>
          <w:lang w:eastAsia="zh-CN"/>
        </w:rPr>
        <w:t>江苏德邦多菱健康科技有限公司年产10万吨食品级磷酸盐添加剂项目</w:t>
      </w:r>
      <w:r>
        <w:rPr>
          <w:rFonts w:hint="default" w:ascii="Times New Roman" w:hAnsi="Times New Roman" w:eastAsia="仿宋" w:cs="Times New Roman"/>
          <w:color w:val="auto"/>
          <w:sz w:val="24"/>
        </w:rPr>
        <w:t>环境影响报告书的批复》（</w:t>
      </w:r>
      <w:r>
        <w:rPr>
          <w:rFonts w:hint="default" w:ascii="Times New Roman" w:hAnsi="Times New Roman" w:eastAsia="仿宋" w:cs="Times New Roman"/>
          <w:color w:val="auto"/>
          <w:sz w:val="24"/>
          <w:lang w:eastAsia="zh-CN"/>
        </w:rPr>
        <w:t>东海县环境保护局</w:t>
      </w:r>
      <w:r>
        <w:rPr>
          <w:rFonts w:hint="default" w:ascii="Times New Roman" w:hAnsi="Times New Roman" w:eastAsia="仿宋" w:cs="Times New Roman"/>
          <w:color w:val="auto"/>
          <w:sz w:val="24"/>
        </w:rPr>
        <w:t>，</w:t>
      </w:r>
      <w:r>
        <w:rPr>
          <w:rFonts w:hint="default" w:ascii="Times New Roman" w:hAnsi="Times New Roman" w:eastAsia="仿宋" w:cs="Times New Roman"/>
          <w:color w:val="auto"/>
          <w:sz w:val="24"/>
          <w:lang w:eastAsia="zh-CN"/>
        </w:rPr>
        <w:t>东环发[2016]54号</w:t>
      </w:r>
      <w:r>
        <w:rPr>
          <w:rFonts w:hint="default" w:ascii="Times New Roman" w:hAnsi="Times New Roman" w:eastAsia="仿宋" w:cs="Times New Roman"/>
          <w:color w:val="auto"/>
          <w:sz w:val="24"/>
        </w:rPr>
        <w:t>，</w:t>
      </w:r>
      <w:r>
        <w:rPr>
          <w:rFonts w:hint="default" w:ascii="Times New Roman" w:hAnsi="Times New Roman" w:eastAsia="仿宋" w:cs="Times New Roman"/>
          <w:color w:val="auto"/>
          <w:sz w:val="24"/>
          <w:lang w:eastAsia="zh-CN"/>
        </w:rPr>
        <w:t>201</w:t>
      </w:r>
      <w:r>
        <w:rPr>
          <w:rFonts w:hint="default" w:ascii="Times New Roman" w:hAnsi="Times New Roman" w:eastAsia="仿宋" w:cs="Times New Roman"/>
          <w:color w:val="auto"/>
          <w:sz w:val="24"/>
          <w:lang w:val="en-US" w:eastAsia="zh-CN"/>
        </w:rPr>
        <w:t>6</w:t>
      </w:r>
      <w:r>
        <w:rPr>
          <w:rFonts w:hint="default" w:ascii="Times New Roman" w:hAnsi="Times New Roman" w:eastAsia="仿宋" w:cs="Times New Roman"/>
          <w:color w:val="auto"/>
          <w:sz w:val="24"/>
          <w:lang w:eastAsia="zh-CN"/>
        </w:rPr>
        <w:t>年</w:t>
      </w:r>
      <w:r>
        <w:rPr>
          <w:rFonts w:hint="default" w:ascii="Times New Roman" w:hAnsi="Times New Roman" w:eastAsia="仿宋" w:cs="Times New Roman"/>
          <w:color w:val="auto"/>
          <w:sz w:val="24"/>
          <w:lang w:val="en-US" w:eastAsia="zh-CN"/>
        </w:rPr>
        <w:t>10</w:t>
      </w:r>
      <w:r>
        <w:rPr>
          <w:rFonts w:hint="default" w:ascii="Times New Roman" w:hAnsi="Times New Roman" w:eastAsia="仿宋" w:cs="Times New Roman"/>
          <w:color w:val="auto"/>
          <w:sz w:val="24"/>
          <w:lang w:eastAsia="zh-CN"/>
        </w:rPr>
        <w:t>月</w:t>
      </w:r>
      <w:r>
        <w:rPr>
          <w:rFonts w:hint="default" w:ascii="Times New Roman" w:hAnsi="Times New Roman" w:eastAsia="仿宋" w:cs="Times New Roman"/>
          <w:color w:val="auto"/>
          <w:sz w:val="24"/>
          <w:lang w:val="en-US" w:eastAsia="zh-CN"/>
        </w:rPr>
        <w:t>25</w:t>
      </w:r>
      <w:r>
        <w:rPr>
          <w:rFonts w:hint="default" w:ascii="Times New Roman" w:hAnsi="Times New Roman" w:eastAsia="仿宋" w:cs="Times New Roman"/>
          <w:color w:val="auto"/>
          <w:sz w:val="24"/>
          <w:lang w:eastAsia="zh-CN"/>
        </w:rPr>
        <w:t>日</w:t>
      </w:r>
      <w:r>
        <w:rPr>
          <w:rFonts w:hint="default" w:ascii="Times New Roman" w:hAnsi="Times New Roman" w:eastAsia="仿宋" w:cs="Times New Roman"/>
          <w:color w:val="auto"/>
          <w:sz w:val="24"/>
        </w:rPr>
        <w:t>）；</w:t>
      </w:r>
    </w:p>
    <w:p>
      <w:pPr>
        <w:pStyle w:val="2"/>
        <w:spacing w:line="360" w:lineRule="auto"/>
        <w:ind w:firstLine="480" w:firstLineChars="200"/>
        <w:rPr>
          <w:rFonts w:hint="default" w:ascii="Times New Roman" w:hAnsi="Times New Roman" w:eastAsia="仿宋" w:cs="Times New Roman"/>
          <w:color w:val="auto"/>
          <w:sz w:val="24"/>
          <w:lang w:eastAsia="zh-CN"/>
        </w:rPr>
      </w:pPr>
      <w:r>
        <w:rPr>
          <w:rFonts w:hint="default" w:ascii="Times New Roman" w:hAnsi="Times New Roman" w:eastAsia="仿宋" w:cs="Times New Roman"/>
          <w:color w:val="auto"/>
          <w:sz w:val="24"/>
        </w:rPr>
        <w:t>2.8</w:t>
      </w:r>
      <w:bookmarkStart w:id="23" w:name="_Toc423421272"/>
      <w:bookmarkStart w:id="24" w:name="_Toc186529062"/>
      <w:bookmarkStart w:id="25" w:name="_Toc425781926"/>
      <w:bookmarkStart w:id="26" w:name="_Toc351475702"/>
      <w:bookmarkStart w:id="27" w:name="_Toc186518339"/>
      <w:bookmarkStart w:id="28" w:name="_Toc423421494"/>
      <w:bookmarkStart w:id="29" w:name="_Toc99616658"/>
      <w:bookmarkStart w:id="30" w:name="_Toc130983252"/>
      <w:bookmarkStart w:id="31" w:name="_Toc403465611"/>
      <w:bookmarkStart w:id="32" w:name="_Toc186518341"/>
      <w:bookmarkStart w:id="33" w:name="_Toc185402259"/>
      <w:bookmarkStart w:id="34" w:name="_Toc351475704"/>
      <w:bookmarkStart w:id="35" w:name="_Toc186529064"/>
      <w:bookmarkStart w:id="36" w:name="_Toc152850293"/>
      <w:r>
        <w:rPr>
          <w:rFonts w:hint="default" w:ascii="Times New Roman" w:hAnsi="Times New Roman" w:eastAsia="仿宋" w:cs="Times New Roman"/>
          <w:color w:val="auto"/>
          <w:sz w:val="24"/>
        </w:rPr>
        <w:t>其他相关资料</w:t>
      </w:r>
      <w:r>
        <w:rPr>
          <w:rFonts w:hint="default" w:ascii="Times New Roman" w:hAnsi="Times New Roman" w:eastAsia="仿宋" w:cs="Times New Roman"/>
          <w:color w:val="auto"/>
          <w:sz w:val="24"/>
          <w:lang w:eastAsia="zh-CN"/>
        </w:rPr>
        <w:t>。</w:t>
      </w:r>
    </w:p>
    <w:p>
      <w:pPr>
        <w:pStyle w:val="2"/>
        <w:spacing w:line="360" w:lineRule="auto"/>
        <w:ind w:firstLine="480" w:firstLineChars="200"/>
        <w:rPr>
          <w:rFonts w:hint="default" w:ascii="Times New Roman" w:hAnsi="Times New Roman" w:eastAsia="仿宋" w:cs="Times New Roman"/>
          <w:color w:val="auto"/>
          <w:sz w:val="24"/>
          <w:lang w:eastAsia="zh-CN"/>
        </w:rPr>
      </w:pPr>
    </w:p>
    <w:p>
      <w:pPr>
        <w:pStyle w:val="2"/>
        <w:spacing w:line="360" w:lineRule="auto"/>
        <w:ind w:firstLine="480" w:firstLineChars="200"/>
        <w:rPr>
          <w:rFonts w:hint="default" w:ascii="Times New Roman" w:hAnsi="Times New Roman" w:eastAsia="仿宋" w:cs="Times New Roman"/>
          <w:color w:val="auto"/>
          <w:sz w:val="24"/>
          <w:lang w:val="en-US" w:eastAsia="zh-CN"/>
        </w:rPr>
        <w:sectPr>
          <w:pgSz w:w="11906" w:h="16838"/>
          <w:pgMar w:top="1418" w:right="1418" w:bottom="1418" w:left="1418" w:header="851" w:footer="992" w:gutter="0"/>
          <w:pgBorders>
            <w:top w:val="none" w:sz="0" w:space="0"/>
            <w:left w:val="none" w:sz="0" w:space="0"/>
            <w:bottom w:val="none" w:sz="0" w:space="0"/>
            <w:right w:val="none" w:sz="0" w:space="0"/>
          </w:pgBorders>
          <w:cols w:space="720" w:num="1"/>
          <w:docGrid w:linePitch="312" w:charSpace="0"/>
        </w:sectPr>
      </w:pPr>
    </w:p>
    <w:p>
      <w:pPr>
        <w:spacing w:before="120" w:beforeLines="50" w:line="440" w:lineRule="exact"/>
        <w:outlineLvl w:val="0"/>
        <w:rPr>
          <w:rFonts w:hint="default" w:ascii="Times New Roman" w:hAnsi="Times New Roman" w:eastAsia="仿宋" w:cs="Times New Roman"/>
          <w:b/>
          <w:color w:val="auto"/>
          <w:sz w:val="30"/>
          <w:szCs w:val="30"/>
        </w:rPr>
      </w:pPr>
      <w:bookmarkStart w:id="37" w:name="_Toc21307"/>
      <w:r>
        <w:rPr>
          <w:rFonts w:hint="default" w:ascii="Times New Roman" w:hAnsi="Times New Roman" w:eastAsia="仿宋" w:cs="Times New Roman"/>
          <w:b/>
          <w:color w:val="auto"/>
          <w:sz w:val="30"/>
          <w:szCs w:val="30"/>
        </w:rPr>
        <w:t>3 项目建设</w:t>
      </w:r>
      <w:bookmarkEnd w:id="23"/>
      <w:bookmarkEnd w:id="24"/>
      <w:bookmarkEnd w:id="25"/>
      <w:bookmarkEnd w:id="26"/>
      <w:bookmarkEnd w:id="27"/>
      <w:bookmarkEnd w:id="28"/>
      <w:bookmarkEnd w:id="29"/>
      <w:bookmarkEnd w:id="30"/>
      <w:r>
        <w:rPr>
          <w:rFonts w:hint="default" w:ascii="Times New Roman" w:hAnsi="Times New Roman" w:eastAsia="仿宋" w:cs="Times New Roman"/>
          <w:b/>
          <w:color w:val="auto"/>
          <w:sz w:val="30"/>
          <w:szCs w:val="30"/>
        </w:rPr>
        <w:t>情况</w:t>
      </w:r>
      <w:bookmarkEnd w:id="37"/>
    </w:p>
    <w:p>
      <w:pPr>
        <w:spacing w:before="120" w:beforeLines="50" w:line="360" w:lineRule="auto"/>
        <w:outlineLvl w:val="1"/>
        <w:rPr>
          <w:rFonts w:hint="default" w:ascii="Times New Roman" w:hAnsi="Times New Roman" w:eastAsia="仿宋" w:cs="Times New Roman"/>
          <w:b/>
          <w:color w:val="auto"/>
          <w:sz w:val="28"/>
          <w:szCs w:val="28"/>
        </w:rPr>
      </w:pPr>
      <w:bookmarkStart w:id="38" w:name="_Toc29494"/>
      <w:bookmarkStart w:id="39" w:name="_Toc186529063"/>
      <w:bookmarkStart w:id="40" w:name="_Toc351475703"/>
      <w:bookmarkStart w:id="41" w:name="_Toc185402258"/>
      <w:bookmarkStart w:id="42" w:name="_Toc423421495"/>
      <w:bookmarkStart w:id="43" w:name="_Toc425781927"/>
      <w:bookmarkStart w:id="44" w:name="_Toc423421273"/>
      <w:bookmarkStart w:id="45" w:name="_Toc152850292"/>
      <w:bookmarkStart w:id="46" w:name="_Toc186518340"/>
      <w:r>
        <w:rPr>
          <w:rFonts w:hint="default" w:ascii="Times New Roman" w:hAnsi="Times New Roman" w:eastAsia="仿宋" w:cs="Times New Roman"/>
          <w:b/>
          <w:color w:val="auto"/>
          <w:sz w:val="28"/>
          <w:szCs w:val="28"/>
        </w:rPr>
        <w:t>3.1地理位置及平面布置</w:t>
      </w:r>
      <w:bookmarkEnd w:id="38"/>
    </w:p>
    <w:p>
      <w:pPr>
        <w:spacing w:line="360" w:lineRule="auto"/>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lang w:eastAsia="zh-CN"/>
        </w:rPr>
        <w:t>我公司年产10万吨食品级磷酸盐添加剂项目</w:t>
      </w:r>
      <w:r>
        <w:rPr>
          <w:rFonts w:hint="default" w:ascii="Times New Roman" w:hAnsi="Times New Roman" w:eastAsia="仿宋" w:cs="Times New Roman"/>
          <w:color w:val="auto"/>
          <w:sz w:val="24"/>
        </w:rPr>
        <w:t>位于</w:t>
      </w:r>
      <w:r>
        <w:rPr>
          <w:rFonts w:hint="default" w:ascii="Times New Roman" w:hAnsi="Times New Roman" w:eastAsia="仿宋" w:cs="Times New Roman"/>
          <w:color w:val="auto"/>
          <w:spacing w:val="-8"/>
          <w:sz w:val="24"/>
          <w:lang w:eastAsia="zh-CN"/>
        </w:rPr>
        <w:t>江苏省江苏东海经济开发区东区黄河路66号</w:t>
      </w:r>
      <w:r>
        <w:rPr>
          <w:rFonts w:hint="default" w:ascii="Times New Roman" w:hAnsi="Times New Roman" w:eastAsia="仿宋" w:cs="Times New Roman"/>
          <w:color w:val="auto"/>
          <w:spacing w:val="-3"/>
          <w:sz w:val="24"/>
        </w:rPr>
        <w:t>，东经</w:t>
      </w:r>
      <w:r>
        <w:rPr>
          <w:rFonts w:hint="default" w:ascii="Times New Roman" w:hAnsi="Times New Roman" w:eastAsia="仿宋" w:cs="Times New Roman"/>
          <w:color w:val="auto"/>
          <w:spacing w:val="-3"/>
          <w:sz w:val="24"/>
          <w:lang w:val="en-US" w:eastAsia="zh-CN"/>
        </w:rPr>
        <w:t>118</w:t>
      </w:r>
      <w:r>
        <w:rPr>
          <w:rFonts w:hint="default" w:ascii="Times New Roman" w:hAnsi="Times New Roman" w:eastAsia="仿宋" w:cs="Times New Roman"/>
          <w:color w:val="auto"/>
          <w:spacing w:val="-3"/>
          <w:sz w:val="24"/>
        </w:rPr>
        <w:t>°</w:t>
      </w:r>
      <w:r>
        <w:rPr>
          <w:rFonts w:hint="default" w:ascii="Times New Roman" w:hAnsi="Times New Roman" w:eastAsia="仿宋" w:cs="Times New Roman"/>
          <w:color w:val="auto"/>
          <w:spacing w:val="-3"/>
          <w:sz w:val="24"/>
          <w:lang w:val="en-US" w:eastAsia="zh-CN"/>
        </w:rPr>
        <w:t>48</w:t>
      </w:r>
      <w:r>
        <w:rPr>
          <w:rFonts w:hint="default" w:ascii="Times New Roman" w:hAnsi="Times New Roman" w:eastAsia="仿宋" w:cs="Times New Roman"/>
          <w:color w:val="auto"/>
          <w:spacing w:val="-3"/>
          <w:sz w:val="24"/>
        </w:rPr>
        <w:t>’</w:t>
      </w:r>
      <w:r>
        <w:rPr>
          <w:rFonts w:hint="default" w:ascii="Times New Roman" w:hAnsi="Times New Roman" w:eastAsia="仿宋" w:cs="Times New Roman"/>
          <w:color w:val="auto"/>
          <w:spacing w:val="-3"/>
          <w:sz w:val="24"/>
          <w:lang w:val="en-US" w:eastAsia="zh-CN"/>
        </w:rPr>
        <w:t>56</w:t>
      </w:r>
      <w:r>
        <w:rPr>
          <w:rFonts w:hint="default" w:ascii="Times New Roman" w:hAnsi="Times New Roman" w:eastAsia="仿宋" w:cs="Times New Roman"/>
          <w:color w:val="auto"/>
          <w:spacing w:val="-3"/>
          <w:sz w:val="24"/>
        </w:rPr>
        <w:t>”，北纬</w:t>
      </w:r>
      <w:r>
        <w:rPr>
          <w:rFonts w:hint="default" w:ascii="Times New Roman" w:hAnsi="Times New Roman" w:eastAsia="仿宋" w:cs="Times New Roman"/>
          <w:color w:val="auto"/>
          <w:spacing w:val="-3"/>
          <w:sz w:val="24"/>
          <w:lang w:val="en-US" w:eastAsia="zh-CN"/>
        </w:rPr>
        <w:t>34</w:t>
      </w:r>
      <w:r>
        <w:rPr>
          <w:rFonts w:hint="default" w:ascii="Times New Roman" w:hAnsi="Times New Roman" w:eastAsia="仿宋" w:cs="Times New Roman"/>
          <w:color w:val="auto"/>
          <w:spacing w:val="-3"/>
          <w:sz w:val="24"/>
        </w:rPr>
        <w:t>°</w:t>
      </w:r>
      <w:r>
        <w:rPr>
          <w:rFonts w:hint="default" w:ascii="Times New Roman" w:hAnsi="Times New Roman" w:eastAsia="仿宋" w:cs="Times New Roman"/>
          <w:color w:val="auto"/>
          <w:spacing w:val="-3"/>
          <w:sz w:val="24"/>
          <w:lang w:val="en-US" w:eastAsia="zh-CN"/>
        </w:rPr>
        <w:t>33</w:t>
      </w:r>
      <w:r>
        <w:rPr>
          <w:rFonts w:hint="default" w:ascii="Times New Roman" w:hAnsi="Times New Roman" w:eastAsia="仿宋" w:cs="Times New Roman"/>
          <w:color w:val="auto"/>
          <w:spacing w:val="-3"/>
          <w:sz w:val="24"/>
        </w:rPr>
        <w:t>’</w:t>
      </w:r>
      <w:r>
        <w:rPr>
          <w:rFonts w:hint="default" w:ascii="Times New Roman" w:hAnsi="Times New Roman" w:eastAsia="仿宋" w:cs="Times New Roman"/>
          <w:color w:val="auto"/>
          <w:spacing w:val="-3"/>
          <w:sz w:val="24"/>
          <w:lang w:val="en-US" w:eastAsia="zh-CN"/>
        </w:rPr>
        <w:t>14</w:t>
      </w:r>
      <w:r>
        <w:rPr>
          <w:rFonts w:hint="default" w:ascii="Times New Roman" w:hAnsi="Times New Roman" w:eastAsia="仿宋" w:cs="Times New Roman"/>
          <w:color w:val="auto"/>
          <w:spacing w:val="-3"/>
          <w:sz w:val="24"/>
        </w:rPr>
        <w:t>”。项目厂址南侧紧邻滨河路，北侧为黄河路、西侧为富宸路、东侧为空地。</w:t>
      </w:r>
      <w:r>
        <w:rPr>
          <w:rFonts w:hint="default" w:ascii="Times New Roman" w:hAnsi="Times New Roman" w:eastAsia="仿宋" w:cs="Times New Roman"/>
          <w:color w:val="auto"/>
          <w:spacing w:val="-3"/>
          <w:sz w:val="24"/>
          <w:lang w:eastAsia="zh-CN"/>
        </w:rPr>
        <w:t>项目卫生防护距离范围（以钠盐车间、GMP车间为边界的</w:t>
      </w:r>
      <w:r>
        <w:rPr>
          <w:rFonts w:hint="default" w:ascii="Times New Roman" w:hAnsi="Times New Roman" w:eastAsia="仿宋" w:cs="Times New Roman"/>
          <w:color w:val="auto"/>
          <w:spacing w:val="-3"/>
          <w:sz w:val="24"/>
          <w:lang w:val="en-US" w:eastAsia="zh-CN"/>
        </w:rPr>
        <w:t>50</w:t>
      </w:r>
      <w:r>
        <w:rPr>
          <w:rFonts w:hint="default" w:ascii="Times New Roman" w:hAnsi="Times New Roman" w:eastAsia="仿宋" w:cs="Times New Roman"/>
          <w:color w:val="auto"/>
          <w:spacing w:val="-3"/>
          <w:sz w:val="24"/>
          <w:lang w:eastAsia="zh-CN"/>
        </w:rPr>
        <w:t>m范围）内无居民等敏感目标，且</w:t>
      </w:r>
      <w:r>
        <w:rPr>
          <w:rFonts w:hint="default" w:ascii="Times New Roman" w:hAnsi="Times New Roman" w:eastAsia="仿宋" w:cs="Times New Roman"/>
          <w:color w:val="auto"/>
          <w:spacing w:val="-3"/>
          <w:sz w:val="24"/>
        </w:rPr>
        <w:t>根据《江苏省生态红线区域保护规划》，项目选址不在</w:t>
      </w:r>
      <w:r>
        <w:rPr>
          <w:rFonts w:hint="default" w:ascii="Times New Roman" w:hAnsi="Times New Roman" w:eastAsia="仿宋" w:cs="Times New Roman"/>
          <w:color w:val="auto"/>
          <w:spacing w:val="-3"/>
          <w:sz w:val="24"/>
          <w:lang w:eastAsia="zh-CN"/>
        </w:rPr>
        <w:t>东海县</w:t>
      </w:r>
      <w:r>
        <w:rPr>
          <w:rFonts w:hint="default" w:ascii="Times New Roman" w:hAnsi="Times New Roman" w:eastAsia="仿宋" w:cs="Times New Roman"/>
          <w:color w:val="auto"/>
          <w:spacing w:val="-3"/>
          <w:sz w:val="24"/>
        </w:rPr>
        <w:t>生态红线区域范围内，项目建设不会导致其生态服务功能下降。</w:t>
      </w:r>
      <w:r>
        <w:rPr>
          <w:rFonts w:hint="default" w:ascii="Times New Roman" w:hAnsi="Times New Roman" w:eastAsia="仿宋" w:cs="Times New Roman"/>
          <w:color w:val="auto"/>
          <w:sz w:val="24"/>
        </w:rPr>
        <w:t>项目所在地理位置见附图1。</w:t>
      </w:r>
    </w:p>
    <w:p>
      <w:pPr>
        <w:pStyle w:val="2"/>
        <w:spacing w:line="360" w:lineRule="auto"/>
        <w:ind w:firstLine="480" w:firstLineChars="200"/>
        <w:rPr>
          <w:rFonts w:hint="default" w:ascii="Times New Roman" w:hAnsi="Times New Roman" w:eastAsia="仿宋" w:cs="Times New Roman"/>
          <w:color w:val="auto"/>
          <w:sz w:val="24"/>
          <w:shd w:val="clear" w:color="auto" w:fill="auto"/>
        </w:rPr>
      </w:pPr>
      <w:r>
        <w:rPr>
          <w:rFonts w:hint="default" w:ascii="Times New Roman" w:hAnsi="Times New Roman" w:eastAsia="仿宋" w:cs="Times New Roman"/>
          <w:color w:val="auto"/>
          <w:sz w:val="24"/>
          <w:szCs w:val="24"/>
        </w:rPr>
        <w:t>厂区近似平行四边形地块，东西宽约394.88m，南北长约755.73m。厂区主大门向北，在厂区的西侧设有一个物流出口。全厂区分为办公管理区、生产区，办公管理区位于厂区西北角和东南角，与生产区由围墙隔开。经二道门进入生产区，生产车间相邻厂区道路两边整齐排布。锅炉房布置在东侧，配电房位于厂区的东部。厂区主干道宽约8m，各装置区之间有不低于4m的环形通道相连，并形成环形通道。厂区与外界有高约2m的实体围墙相隔。厂区总平面布置见附图2。</w:t>
      </w:r>
    </w:p>
    <w:p>
      <w:pPr>
        <w:spacing w:line="360" w:lineRule="auto"/>
        <w:outlineLvl w:val="1"/>
        <w:rPr>
          <w:rFonts w:hint="default" w:ascii="Times New Roman" w:hAnsi="Times New Roman" w:eastAsia="仿宋" w:cs="Times New Roman"/>
          <w:b/>
          <w:color w:val="auto"/>
          <w:sz w:val="28"/>
          <w:szCs w:val="28"/>
        </w:rPr>
      </w:pPr>
      <w:bookmarkStart w:id="47" w:name="_Toc31809"/>
      <w:r>
        <w:rPr>
          <w:rFonts w:hint="default" w:ascii="Times New Roman" w:hAnsi="Times New Roman" w:eastAsia="仿宋" w:cs="Times New Roman"/>
          <w:b/>
          <w:color w:val="auto"/>
          <w:sz w:val="28"/>
          <w:szCs w:val="28"/>
        </w:rPr>
        <w:t>3.2</w:t>
      </w:r>
      <w:bookmarkEnd w:id="39"/>
      <w:bookmarkEnd w:id="40"/>
      <w:bookmarkEnd w:id="41"/>
      <w:bookmarkEnd w:id="42"/>
      <w:bookmarkEnd w:id="43"/>
      <w:bookmarkEnd w:id="44"/>
      <w:bookmarkEnd w:id="45"/>
      <w:bookmarkEnd w:id="46"/>
      <w:r>
        <w:rPr>
          <w:rFonts w:hint="default" w:ascii="Times New Roman" w:hAnsi="Times New Roman" w:eastAsia="仿宋" w:cs="Times New Roman"/>
          <w:b/>
          <w:color w:val="auto"/>
          <w:sz w:val="28"/>
          <w:szCs w:val="28"/>
        </w:rPr>
        <w:t>建设内容</w:t>
      </w:r>
      <w:bookmarkEnd w:id="47"/>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项目</w:t>
      </w:r>
      <w:r>
        <w:rPr>
          <w:rFonts w:hint="default" w:ascii="Times New Roman" w:hAnsi="Times New Roman" w:eastAsia="仿宋" w:cs="Times New Roman"/>
          <w:color w:val="auto"/>
          <w:sz w:val="24"/>
          <w:lang w:eastAsia="zh-CN"/>
        </w:rPr>
        <w:t>目前建成</w:t>
      </w:r>
      <w:r>
        <w:rPr>
          <w:rFonts w:hint="default" w:ascii="Times New Roman" w:hAnsi="Times New Roman" w:eastAsia="仿宋" w:cs="Times New Roman"/>
          <w:color w:val="auto"/>
          <w:sz w:val="24"/>
          <w:lang w:val="en-US" w:eastAsia="zh-CN"/>
        </w:rPr>
        <w:t>年产1万吨正磷酸钠盐生产线1条、年产1万吨聚合磷酸钠盐生产线1条、年产1万吨药品级磷酸氢钙生产线1条及年产2万吨食品级磷酸钙盐生产线1条，</w:t>
      </w:r>
      <w:r>
        <w:rPr>
          <w:rFonts w:hint="default" w:ascii="Times New Roman" w:hAnsi="Times New Roman" w:eastAsia="仿宋" w:cs="Times New Roman"/>
          <w:color w:val="auto"/>
          <w:sz w:val="24"/>
          <w:lang w:eastAsia="zh-CN"/>
        </w:rPr>
        <w:t>现已形成</w:t>
      </w:r>
      <w:r>
        <w:rPr>
          <w:rFonts w:hint="default" w:ascii="Times New Roman" w:hAnsi="Times New Roman" w:eastAsia="仿宋" w:cs="Times New Roman"/>
          <w:color w:val="auto"/>
          <w:sz w:val="24"/>
          <w:lang w:val="en-US" w:eastAsia="zh-CN"/>
        </w:rPr>
        <w:t>年产5万吨食品级</w:t>
      </w:r>
      <w:r>
        <w:rPr>
          <w:rFonts w:hint="default" w:ascii="Times New Roman" w:hAnsi="Times New Roman" w:eastAsia="仿宋" w:cs="Times New Roman"/>
          <w:color w:val="auto"/>
          <w:sz w:val="24"/>
          <w:lang w:eastAsia="zh-CN"/>
        </w:rPr>
        <w:t>磷酸盐添加剂的生产规模</w:t>
      </w:r>
      <w:r>
        <w:rPr>
          <w:rFonts w:hint="default" w:ascii="Times New Roman" w:hAnsi="Times New Roman" w:eastAsia="仿宋" w:cs="Times New Roman"/>
          <w:color w:val="auto"/>
          <w:sz w:val="24"/>
        </w:rPr>
        <w:t>。</w:t>
      </w:r>
      <w:r>
        <w:rPr>
          <w:rFonts w:hint="default" w:ascii="Times New Roman" w:hAnsi="Times New Roman" w:eastAsia="仿宋" w:cs="Times New Roman"/>
          <w:color w:val="auto"/>
          <w:sz w:val="24"/>
          <w:lang w:eastAsia="zh-CN"/>
        </w:rPr>
        <w:t>本次验收范围</w:t>
      </w:r>
      <w:r>
        <w:rPr>
          <w:rFonts w:hint="default" w:ascii="Times New Roman" w:hAnsi="Times New Roman" w:eastAsia="仿宋" w:cs="Times New Roman"/>
          <w:color w:val="auto"/>
          <w:sz w:val="24"/>
        </w:rPr>
        <w:t>总投资</w:t>
      </w:r>
      <w:r>
        <w:rPr>
          <w:rFonts w:hint="eastAsia" w:ascii="Times New Roman" w:hAnsi="Times New Roman" w:eastAsia="仿宋" w:cs="Times New Roman"/>
          <w:color w:val="auto"/>
          <w:sz w:val="24"/>
          <w:lang w:val="en-US" w:eastAsia="zh-CN"/>
        </w:rPr>
        <w:t>2.6358</w:t>
      </w:r>
      <w:r>
        <w:rPr>
          <w:rFonts w:hint="eastAsia" w:ascii="Times New Roman" w:hAnsi="Times New Roman" w:eastAsia="仿宋" w:cs="Times New Roman"/>
          <w:color w:val="auto"/>
          <w:sz w:val="24"/>
          <w:lang w:eastAsia="zh-CN"/>
        </w:rPr>
        <w:t>亿</w:t>
      </w:r>
      <w:r>
        <w:rPr>
          <w:rFonts w:hint="default" w:ascii="Times New Roman" w:hAnsi="Times New Roman" w:eastAsia="仿宋" w:cs="Times New Roman"/>
          <w:color w:val="auto"/>
          <w:sz w:val="24"/>
        </w:rPr>
        <w:t>元，</w:t>
      </w:r>
      <w:r>
        <w:rPr>
          <w:rFonts w:hint="default" w:ascii="Times New Roman" w:hAnsi="Times New Roman" w:eastAsia="仿宋" w:cs="Times New Roman"/>
          <w:color w:val="auto"/>
          <w:sz w:val="24"/>
          <w:lang w:eastAsia="zh-CN"/>
        </w:rPr>
        <w:t>其中</w:t>
      </w:r>
      <w:r>
        <w:rPr>
          <w:rFonts w:hint="default" w:ascii="Times New Roman" w:hAnsi="Times New Roman" w:eastAsia="仿宋" w:cs="Times New Roman"/>
          <w:color w:val="auto"/>
          <w:sz w:val="24"/>
        </w:rPr>
        <w:t>环保投资</w:t>
      </w:r>
      <w:r>
        <w:rPr>
          <w:rFonts w:hint="eastAsia" w:ascii="Times New Roman" w:hAnsi="Times New Roman" w:eastAsia="仿宋" w:cs="Times New Roman"/>
          <w:color w:val="auto"/>
          <w:sz w:val="24"/>
          <w:lang w:val="en-US" w:eastAsia="zh-CN"/>
        </w:rPr>
        <w:t>1075</w:t>
      </w:r>
      <w:r>
        <w:rPr>
          <w:rFonts w:hint="default" w:ascii="Times New Roman" w:hAnsi="Times New Roman" w:eastAsia="仿宋" w:cs="Times New Roman"/>
          <w:color w:val="auto"/>
          <w:sz w:val="24"/>
        </w:rPr>
        <w:t>万元</w:t>
      </w:r>
      <w:r>
        <w:rPr>
          <w:rFonts w:hint="default" w:ascii="Times New Roman" w:hAnsi="Times New Roman" w:eastAsia="仿宋" w:cs="Times New Roman"/>
          <w:color w:val="auto"/>
          <w:sz w:val="24"/>
          <w:lang w:eastAsia="zh-CN"/>
        </w:rPr>
        <w:t>，</w:t>
      </w:r>
      <w:r>
        <w:rPr>
          <w:rFonts w:hint="default" w:ascii="Times New Roman" w:hAnsi="Times New Roman" w:eastAsia="仿宋" w:cs="Times New Roman"/>
          <w:color w:val="auto"/>
          <w:sz w:val="24"/>
        </w:rPr>
        <w:t>劳动定员</w:t>
      </w:r>
      <w:r>
        <w:rPr>
          <w:rFonts w:hint="default" w:ascii="Times New Roman" w:hAnsi="Times New Roman" w:eastAsia="仿宋" w:cs="Times New Roman"/>
          <w:color w:val="auto"/>
          <w:sz w:val="24"/>
          <w:lang w:val="en-US" w:eastAsia="zh-CN"/>
        </w:rPr>
        <w:t>232人（将来二期生产线人员在一期中调配，不新增），项目设计每年生产300天，车间实行四班三运转，每班8小时</w:t>
      </w:r>
      <w:r>
        <w:rPr>
          <w:rFonts w:hint="default" w:ascii="Times New Roman" w:hAnsi="Times New Roman" w:eastAsia="仿宋" w:cs="Times New Roman"/>
          <w:color w:val="auto"/>
          <w:sz w:val="24"/>
        </w:rPr>
        <w:t>。</w:t>
      </w:r>
    </w:p>
    <w:p>
      <w:pPr>
        <w:spacing w:line="360" w:lineRule="auto"/>
        <w:ind w:firstLine="480" w:firstLineChars="200"/>
        <w:rPr>
          <w:rFonts w:hint="default" w:ascii="Times New Roman" w:hAnsi="Times New Roman" w:eastAsia="仿宋" w:cs="Times New Roman"/>
          <w:b/>
          <w:color w:val="auto"/>
          <w:sz w:val="24"/>
        </w:rPr>
      </w:pPr>
      <w:r>
        <w:rPr>
          <w:rFonts w:hint="default" w:ascii="Times New Roman" w:hAnsi="Times New Roman" w:eastAsia="仿宋" w:cs="Times New Roman"/>
          <w:color w:val="auto"/>
          <w:sz w:val="24"/>
        </w:rPr>
        <w:t>项目建设情况见表3-1，验收项目建设内容见表</w:t>
      </w:r>
      <w:r>
        <w:rPr>
          <w:rFonts w:hint="default" w:ascii="Times New Roman" w:hAnsi="Times New Roman" w:eastAsia="仿宋" w:cs="Times New Roman"/>
          <w:color w:val="auto"/>
          <w:sz w:val="24"/>
          <w:lang w:val="en-US" w:eastAsia="zh-CN"/>
        </w:rPr>
        <w:t>3</w:t>
      </w:r>
      <w:r>
        <w:rPr>
          <w:rFonts w:hint="default" w:ascii="Times New Roman" w:hAnsi="Times New Roman" w:eastAsia="仿宋" w:cs="Times New Roman"/>
          <w:color w:val="auto"/>
          <w:sz w:val="24"/>
        </w:rPr>
        <w:t>-2，全厂</w:t>
      </w:r>
      <w:r>
        <w:rPr>
          <w:rFonts w:hint="default" w:ascii="Times New Roman" w:hAnsi="Times New Roman" w:eastAsia="仿宋" w:cs="Times New Roman"/>
          <w:color w:val="auto"/>
          <w:sz w:val="24"/>
          <w:lang w:eastAsia="zh-CN"/>
        </w:rPr>
        <w:t>生产方案表见</w:t>
      </w:r>
      <w:r>
        <w:rPr>
          <w:rFonts w:hint="default" w:ascii="Times New Roman" w:hAnsi="Times New Roman" w:eastAsia="仿宋" w:cs="Times New Roman"/>
          <w:color w:val="auto"/>
          <w:sz w:val="24"/>
        </w:rPr>
        <w:t>表3-3</w:t>
      </w:r>
      <w:r>
        <w:rPr>
          <w:rFonts w:hint="default" w:ascii="Times New Roman" w:hAnsi="Times New Roman" w:eastAsia="仿宋" w:cs="Times New Roman"/>
          <w:color w:val="auto"/>
          <w:sz w:val="24"/>
          <w:lang w:eastAsia="zh-CN"/>
        </w:rPr>
        <w:t>，</w:t>
      </w:r>
      <w:r>
        <w:rPr>
          <w:rFonts w:hint="default" w:ascii="Times New Roman" w:hAnsi="Times New Roman" w:eastAsia="仿宋" w:cs="Times New Roman"/>
          <w:color w:val="auto"/>
          <w:sz w:val="24"/>
        </w:rPr>
        <w:t>产品方案见表3-</w:t>
      </w:r>
      <w:r>
        <w:rPr>
          <w:rFonts w:hint="default" w:ascii="Times New Roman" w:hAnsi="Times New Roman" w:eastAsia="仿宋" w:cs="Times New Roman"/>
          <w:color w:val="auto"/>
          <w:sz w:val="24"/>
          <w:lang w:val="en-US" w:eastAsia="zh-CN"/>
        </w:rPr>
        <w:t>4</w:t>
      </w:r>
      <w:r>
        <w:rPr>
          <w:rFonts w:hint="default" w:ascii="Times New Roman" w:hAnsi="Times New Roman" w:eastAsia="仿宋" w:cs="Times New Roman"/>
          <w:color w:val="auto"/>
          <w:sz w:val="24"/>
        </w:rPr>
        <w:t>，项目公用及辅助工程见表3-</w:t>
      </w:r>
      <w:r>
        <w:rPr>
          <w:rFonts w:hint="default" w:ascii="Times New Roman" w:hAnsi="Times New Roman" w:eastAsia="仿宋" w:cs="Times New Roman"/>
          <w:color w:val="auto"/>
          <w:sz w:val="24"/>
          <w:lang w:val="en-US" w:eastAsia="zh-CN"/>
        </w:rPr>
        <w:t>5</w:t>
      </w:r>
      <w:r>
        <w:rPr>
          <w:rFonts w:hint="default" w:ascii="Times New Roman" w:hAnsi="Times New Roman" w:eastAsia="仿宋" w:cs="Times New Roman"/>
          <w:color w:val="auto"/>
          <w:sz w:val="24"/>
        </w:rPr>
        <w:t>。</w:t>
      </w:r>
    </w:p>
    <w:p>
      <w:pPr>
        <w:keepNext w:val="0"/>
        <w:keepLines w:val="0"/>
        <w:pageBreakBefore w:val="0"/>
        <w:widowControl w:val="0"/>
        <w:tabs>
          <w:tab w:val="left" w:pos="5655"/>
        </w:tabs>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color w:val="auto"/>
          <w:sz w:val="28"/>
        </w:rPr>
      </w:pPr>
      <w:r>
        <w:rPr>
          <w:rFonts w:hint="default" w:ascii="Times New Roman" w:hAnsi="Times New Roman" w:eastAsia="仿宋" w:cs="Times New Roman"/>
          <w:b/>
          <w:color w:val="auto"/>
          <w:sz w:val="24"/>
        </w:rPr>
        <w:t xml:space="preserve">表3-1  </w:t>
      </w:r>
      <w:r>
        <w:rPr>
          <w:rFonts w:hint="default" w:ascii="Times New Roman" w:hAnsi="Times New Roman" w:eastAsia="仿宋" w:cs="Times New Roman"/>
          <w:b/>
          <w:bCs/>
          <w:color w:val="auto"/>
          <w:sz w:val="24"/>
          <w:lang w:eastAsia="zh-CN"/>
        </w:rPr>
        <w:t>本次验收范围</w:t>
      </w:r>
      <w:r>
        <w:rPr>
          <w:rFonts w:hint="default" w:ascii="Times New Roman" w:hAnsi="Times New Roman" w:eastAsia="仿宋" w:cs="Times New Roman"/>
          <w:b/>
          <w:bCs/>
          <w:color w:val="auto"/>
          <w:sz w:val="24"/>
        </w:rPr>
        <w:t>建设情况表</w:t>
      </w:r>
    </w:p>
    <w:tbl>
      <w:tblPr>
        <w:tblStyle w:val="16"/>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84"/>
        <w:gridCol w:w="2278"/>
        <w:gridCol w:w="616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4"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2278"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项目</w:t>
            </w:r>
          </w:p>
        </w:tc>
        <w:tc>
          <w:tcPr>
            <w:tcW w:w="6164"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执行情况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4"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2278"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立项</w:t>
            </w:r>
          </w:p>
        </w:tc>
        <w:tc>
          <w:tcPr>
            <w:tcW w:w="6164" w:type="dxa"/>
            <w:noWrap w:val="0"/>
            <w:tcMar>
              <w:top w:w="28" w:type="dxa"/>
              <w:left w:w="28" w:type="dxa"/>
              <w:bottom w:w="28" w:type="dxa"/>
              <w:right w:w="28" w:type="dxa"/>
            </w:tcMar>
            <w:vAlign w:val="center"/>
          </w:tcPr>
          <w:p>
            <w:pPr>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201</w:t>
            </w:r>
            <w:r>
              <w:rPr>
                <w:rFonts w:hint="default" w:ascii="Times New Roman" w:hAnsi="Times New Roman" w:eastAsia="仿宋" w:cs="Times New Roman"/>
                <w:color w:val="auto"/>
                <w:szCs w:val="21"/>
                <w:lang w:val="en-US" w:eastAsia="zh-CN"/>
              </w:rPr>
              <w:t>2</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月</w:t>
            </w:r>
            <w:r>
              <w:rPr>
                <w:rFonts w:hint="default" w:ascii="Times New Roman" w:hAnsi="Times New Roman" w:eastAsia="仿宋" w:cs="Times New Roman"/>
                <w:color w:val="auto"/>
                <w:szCs w:val="21"/>
                <w:lang w:val="en-US" w:eastAsia="zh-CN"/>
              </w:rPr>
              <w:t>29</w:t>
            </w:r>
            <w:r>
              <w:rPr>
                <w:rFonts w:hint="default" w:ascii="Times New Roman" w:hAnsi="Times New Roman" w:eastAsia="仿宋" w:cs="Times New Roman"/>
                <w:color w:val="auto"/>
                <w:szCs w:val="21"/>
              </w:rPr>
              <w:t>日备案，备案号：</w:t>
            </w:r>
            <w:r>
              <w:rPr>
                <w:rFonts w:hint="default" w:ascii="Times New Roman" w:hAnsi="Times New Roman" w:eastAsia="仿宋" w:cs="Times New Roman"/>
                <w:color w:val="auto"/>
                <w:szCs w:val="21"/>
                <w:lang w:eastAsia="zh-CN"/>
              </w:rPr>
              <w:t>东发改备（</w:t>
            </w:r>
            <w:r>
              <w:rPr>
                <w:rFonts w:hint="default" w:ascii="Times New Roman" w:hAnsi="Times New Roman" w:eastAsia="仿宋" w:cs="Times New Roman"/>
                <w:color w:val="auto"/>
                <w:szCs w:val="21"/>
                <w:lang w:val="en-US" w:eastAsia="zh-CN"/>
              </w:rPr>
              <w:t>2012</w:t>
            </w:r>
            <w:r>
              <w:rPr>
                <w:rFonts w:hint="default"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lang w:val="en-US" w:eastAsia="zh-CN"/>
              </w:rPr>
              <w:t>76号</w:t>
            </w:r>
            <w:r>
              <w:rPr>
                <w:rFonts w:hint="default" w:ascii="Times New Roman" w:hAnsi="Times New Roman" w:eastAsia="仿宋" w:cs="Times New Roman"/>
                <w:color w:val="auto"/>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4"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2278"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环评</w:t>
            </w:r>
          </w:p>
        </w:tc>
        <w:tc>
          <w:tcPr>
            <w:tcW w:w="6164" w:type="dxa"/>
            <w:noWrap w:val="0"/>
            <w:tcMar>
              <w:top w:w="28" w:type="dxa"/>
              <w:left w:w="28" w:type="dxa"/>
              <w:bottom w:w="28" w:type="dxa"/>
              <w:right w:w="28" w:type="dxa"/>
            </w:tcMar>
            <w:vAlign w:val="center"/>
          </w:tcPr>
          <w:p>
            <w:pPr>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default" w:ascii="Times New Roman" w:hAnsi="Times New Roman" w:eastAsia="仿宋" w:cs="Times New Roman"/>
                <w:color w:val="auto"/>
                <w:szCs w:val="21"/>
                <w:lang w:eastAsia="zh-CN"/>
              </w:rPr>
              <w:t>江苏德邦多菱健康科技有限公司年产10万吨食品级磷酸盐添加剂项目</w:t>
            </w:r>
            <w:r>
              <w:rPr>
                <w:rFonts w:hint="default" w:ascii="Times New Roman" w:hAnsi="Times New Roman" w:eastAsia="仿宋" w:cs="Times New Roman"/>
                <w:color w:val="auto"/>
                <w:szCs w:val="21"/>
              </w:rPr>
              <w:t>环境影响报告书》于</w:t>
            </w:r>
            <w:r>
              <w:rPr>
                <w:rFonts w:hint="default" w:ascii="Times New Roman" w:hAnsi="Times New Roman" w:eastAsia="仿宋" w:cs="Times New Roman"/>
                <w:color w:val="auto"/>
                <w:szCs w:val="21"/>
                <w:lang w:eastAsia="zh-CN"/>
              </w:rPr>
              <w:t>201</w:t>
            </w:r>
            <w:r>
              <w:rPr>
                <w:rFonts w:hint="default" w:ascii="Times New Roman" w:hAnsi="Times New Roman" w:eastAsia="仿宋" w:cs="Times New Roman"/>
                <w:color w:val="auto"/>
                <w:szCs w:val="21"/>
                <w:lang w:val="en-US" w:eastAsia="zh-CN"/>
              </w:rPr>
              <w:t>6</w:t>
            </w:r>
            <w:r>
              <w:rPr>
                <w:rFonts w:hint="default" w:ascii="Times New Roman" w:hAnsi="Times New Roman" w:eastAsia="仿宋" w:cs="Times New Roman"/>
                <w:color w:val="auto"/>
                <w:szCs w:val="21"/>
                <w:lang w:eastAsia="zh-CN"/>
              </w:rPr>
              <w:t>年</w:t>
            </w:r>
            <w:r>
              <w:rPr>
                <w:rFonts w:hint="default" w:ascii="Times New Roman" w:hAnsi="Times New Roman" w:eastAsia="仿宋" w:cs="Times New Roman"/>
                <w:color w:val="auto"/>
                <w:szCs w:val="21"/>
                <w:lang w:val="en-US" w:eastAsia="zh-CN"/>
              </w:rPr>
              <w:t>9</w:t>
            </w:r>
            <w:r>
              <w:rPr>
                <w:rFonts w:hint="default" w:ascii="Times New Roman" w:hAnsi="Times New Roman" w:eastAsia="仿宋" w:cs="Times New Roman"/>
                <w:color w:val="auto"/>
                <w:szCs w:val="21"/>
                <w:lang w:eastAsia="zh-CN"/>
              </w:rPr>
              <w:t>月</w:t>
            </w:r>
            <w:r>
              <w:rPr>
                <w:rFonts w:hint="default" w:ascii="Times New Roman" w:hAnsi="Times New Roman" w:eastAsia="仿宋" w:cs="Times New Roman"/>
                <w:color w:val="auto"/>
                <w:szCs w:val="21"/>
              </w:rPr>
              <w:t>委托</w:t>
            </w:r>
            <w:r>
              <w:rPr>
                <w:rFonts w:hint="default" w:ascii="Times New Roman" w:hAnsi="Times New Roman" w:eastAsia="仿宋" w:cs="Times New Roman"/>
                <w:color w:val="auto"/>
                <w:szCs w:val="21"/>
                <w:lang w:eastAsia="zh-CN"/>
              </w:rPr>
              <w:t>江苏久力环境工程有限公司</w:t>
            </w:r>
            <w:r>
              <w:rPr>
                <w:rFonts w:hint="default" w:ascii="Times New Roman" w:hAnsi="Times New Roman" w:eastAsia="仿宋" w:cs="Times New Roman"/>
                <w:color w:val="auto"/>
                <w:szCs w:val="21"/>
              </w:rPr>
              <w:t>编制完成。</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4"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2278"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环评批复</w:t>
            </w:r>
          </w:p>
        </w:tc>
        <w:tc>
          <w:tcPr>
            <w:tcW w:w="6164" w:type="dxa"/>
            <w:noWrap w:val="0"/>
            <w:tcMar>
              <w:top w:w="28" w:type="dxa"/>
              <w:left w:w="28" w:type="dxa"/>
              <w:bottom w:w="28" w:type="dxa"/>
              <w:right w:w="28" w:type="dxa"/>
            </w:tcMar>
            <w:vAlign w:val="center"/>
          </w:tcPr>
          <w:p>
            <w:pPr>
              <w:pStyle w:val="2"/>
              <w:ind w:firstLine="420" w:firstLineChars="200"/>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该项目环评于</w:t>
            </w:r>
            <w:r>
              <w:rPr>
                <w:rFonts w:hint="default" w:ascii="Times New Roman" w:hAnsi="Times New Roman" w:eastAsia="仿宋" w:cs="Times New Roman"/>
                <w:color w:val="auto"/>
                <w:sz w:val="21"/>
                <w:szCs w:val="21"/>
                <w:lang w:eastAsia="zh-CN"/>
              </w:rPr>
              <w:t>201</w:t>
            </w:r>
            <w:r>
              <w:rPr>
                <w:rFonts w:hint="default" w:ascii="Times New Roman" w:hAnsi="Times New Roman" w:eastAsia="仿宋" w:cs="Times New Roman"/>
                <w:color w:val="auto"/>
                <w:sz w:val="21"/>
                <w:szCs w:val="21"/>
                <w:lang w:val="en-US" w:eastAsia="zh-CN"/>
              </w:rPr>
              <w:t>6</w:t>
            </w:r>
            <w:r>
              <w:rPr>
                <w:rFonts w:hint="default" w:ascii="Times New Roman" w:hAnsi="Times New Roman" w:eastAsia="仿宋" w:cs="Times New Roman"/>
                <w:color w:val="auto"/>
                <w:sz w:val="21"/>
                <w:szCs w:val="21"/>
                <w:lang w:eastAsia="zh-CN"/>
              </w:rPr>
              <w:t>年</w:t>
            </w:r>
            <w:r>
              <w:rPr>
                <w:rFonts w:hint="default" w:ascii="Times New Roman" w:hAnsi="Times New Roman" w:eastAsia="仿宋" w:cs="Times New Roman"/>
                <w:color w:val="auto"/>
                <w:sz w:val="21"/>
                <w:szCs w:val="21"/>
                <w:lang w:val="en-US" w:eastAsia="zh-CN"/>
              </w:rPr>
              <w:t>10</w:t>
            </w:r>
            <w:r>
              <w:rPr>
                <w:rFonts w:hint="default" w:ascii="Times New Roman" w:hAnsi="Times New Roman" w:eastAsia="仿宋" w:cs="Times New Roman"/>
                <w:color w:val="auto"/>
                <w:sz w:val="21"/>
                <w:szCs w:val="21"/>
                <w:lang w:eastAsia="zh-CN"/>
              </w:rPr>
              <w:t>月</w:t>
            </w:r>
            <w:r>
              <w:rPr>
                <w:rFonts w:hint="default" w:ascii="Times New Roman" w:hAnsi="Times New Roman" w:eastAsia="仿宋" w:cs="Times New Roman"/>
                <w:color w:val="auto"/>
                <w:sz w:val="21"/>
                <w:szCs w:val="21"/>
                <w:lang w:val="en-US" w:eastAsia="zh-CN"/>
              </w:rPr>
              <w:t>25</w:t>
            </w:r>
            <w:r>
              <w:rPr>
                <w:rFonts w:hint="default" w:ascii="Times New Roman" w:hAnsi="Times New Roman" w:eastAsia="仿宋" w:cs="Times New Roman"/>
                <w:color w:val="auto"/>
                <w:sz w:val="21"/>
                <w:szCs w:val="21"/>
                <w:lang w:eastAsia="zh-CN"/>
              </w:rPr>
              <w:t>日</w:t>
            </w:r>
            <w:r>
              <w:rPr>
                <w:rFonts w:hint="default" w:ascii="Times New Roman" w:hAnsi="Times New Roman" w:eastAsia="仿宋" w:cs="Times New Roman"/>
                <w:color w:val="auto"/>
                <w:sz w:val="21"/>
                <w:szCs w:val="21"/>
              </w:rPr>
              <w:t>取得</w:t>
            </w:r>
            <w:r>
              <w:rPr>
                <w:rFonts w:hint="default" w:ascii="Times New Roman" w:hAnsi="Times New Roman" w:eastAsia="仿宋" w:cs="Times New Roman"/>
                <w:color w:val="auto"/>
                <w:sz w:val="21"/>
                <w:szCs w:val="21"/>
                <w:lang w:eastAsia="zh-CN"/>
              </w:rPr>
              <w:t>东海县环境保护局</w:t>
            </w:r>
            <w:r>
              <w:rPr>
                <w:rFonts w:hint="default" w:ascii="Times New Roman" w:hAnsi="Times New Roman" w:eastAsia="仿宋" w:cs="Times New Roman"/>
                <w:color w:val="auto"/>
                <w:sz w:val="21"/>
                <w:szCs w:val="21"/>
              </w:rPr>
              <w:t>批复意见（</w:t>
            </w:r>
            <w:r>
              <w:rPr>
                <w:rFonts w:hint="default" w:ascii="Times New Roman" w:hAnsi="Times New Roman" w:eastAsia="仿宋" w:cs="Times New Roman"/>
                <w:color w:val="auto"/>
                <w:sz w:val="21"/>
                <w:szCs w:val="21"/>
                <w:lang w:eastAsia="zh-CN"/>
              </w:rPr>
              <w:t>东环发[2016]54号</w:t>
            </w:r>
            <w:r>
              <w:rPr>
                <w:rFonts w:hint="default" w:ascii="Times New Roman" w:hAnsi="Times New Roman" w:eastAsia="仿宋" w:cs="Times New Roman"/>
                <w:color w:val="auto"/>
                <w:sz w:val="21"/>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4"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w:t>
            </w:r>
          </w:p>
        </w:tc>
        <w:tc>
          <w:tcPr>
            <w:tcW w:w="2278"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本次验收范围</w:t>
            </w:r>
            <w:r>
              <w:rPr>
                <w:rFonts w:hint="default" w:ascii="Times New Roman" w:hAnsi="Times New Roman" w:eastAsia="仿宋" w:cs="Times New Roman"/>
                <w:color w:val="auto"/>
                <w:szCs w:val="21"/>
              </w:rPr>
              <w:t>建设规模</w:t>
            </w:r>
          </w:p>
        </w:tc>
        <w:tc>
          <w:tcPr>
            <w:tcW w:w="6164" w:type="dxa"/>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eastAsia="zh-CN"/>
              </w:rPr>
              <w:t>年产5万吨食品级磷酸盐添加剂</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4"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5</w:t>
            </w:r>
          </w:p>
        </w:tc>
        <w:tc>
          <w:tcPr>
            <w:tcW w:w="2278"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本次验收项目破土动工及竣工时间</w:t>
            </w:r>
          </w:p>
        </w:tc>
        <w:tc>
          <w:tcPr>
            <w:tcW w:w="6164" w:type="dxa"/>
            <w:noWrap w:val="0"/>
            <w:tcMar>
              <w:top w:w="28" w:type="dxa"/>
              <w:left w:w="28" w:type="dxa"/>
              <w:bottom w:w="28" w:type="dxa"/>
              <w:right w:w="28" w:type="dxa"/>
            </w:tcMar>
            <w:vAlign w:val="center"/>
          </w:tcPr>
          <w:p>
            <w:pPr>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val="en-US" w:eastAsia="zh-CN"/>
              </w:rPr>
              <w:t>项目于</w:t>
            </w:r>
            <w:r>
              <w:rPr>
                <w:rFonts w:hint="default" w:ascii="Times New Roman" w:hAnsi="Times New Roman" w:eastAsia="仿宋" w:cs="Times New Roman"/>
                <w:color w:val="auto"/>
                <w:szCs w:val="21"/>
              </w:rPr>
              <w:t>201</w:t>
            </w:r>
            <w:r>
              <w:rPr>
                <w:rFonts w:hint="default" w:ascii="Times New Roman" w:hAnsi="Times New Roman" w:eastAsia="仿宋" w:cs="Times New Roman"/>
                <w:color w:val="auto"/>
                <w:szCs w:val="21"/>
                <w:lang w:val="en-US" w:eastAsia="zh-CN"/>
              </w:rPr>
              <w:t>2</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lang w:val="en-US" w:eastAsia="zh-CN"/>
              </w:rPr>
              <w:t>6</w:t>
            </w:r>
            <w:r>
              <w:rPr>
                <w:rFonts w:hint="default" w:ascii="Times New Roman" w:hAnsi="Times New Roman" w:eastAsia="仿宋" w:cs="Times New Roman"/>
                <w:color w:val="auto"/>
                <w:szCs w:val="21"/>
              </w:rPr>
              <w:t>月开工建设，</w:t>
            </w:r>
            <w:r>
              <w:rPr>
                <w:rFonts w:hint="default" w:ascii="Times New Roman" w:hAnsi="Times New Roman" w:eastAsia="仿宋" w:cs="Times New Roman"/>
                <w:color w:val="auto"/>
                <w:szCs w:val="21"/>
                <w:lang w:eastAsia="zh-CN"/>
              </w:rPr>
              <w:t>目前只建成部分生产线并调试，本次验收属于部分验收</w:t>
            </w:r>
            <w:r>
              <w:rPr>
                <w:rFonts w:hint="default" w:ascii="Times New Roman" w:hAnsi="Times New Roman" w:eastAsia="仿宋" w:cs="Times New Roman"/>
                <w:color w:val="auto"/>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4"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rPr>
              <w:t>6</w:t>
            </w:r>
          </w:p>
        </w:tc>
        <w:tc>
          <w:tcPr>
            <w:tcW w:w="2278" w:type="dxa"/>
            <w:noWrap w:val="0"/>
            <w:tcMar>
              <w:top w:w="28" w:type="dxa"/>
              <w:left w:w="28" w:type="dxa"/>
              <w:bottom w:w="28" w:type="dxa"/>
              <w:right w:w="28" w:type="dxa"/>
            </w:tcMar>
            <w:vAlign w:val="center"/>
          </w:tcPr>
          <w:p>
            <w:pPr>
              <w:pStyle w:val="20"/>
              <w:widowControl w:val="0"/>
              <w:pBdr>
                <w:bottom w:val="none" w:color="auto" w:sz="0" w:space="0"/>
              </w:pBdr>
              <w:spacing w:before="0" w:beforeAutospacing="0" w:after="0" w:afterAutospacing="0"/>
              <w:jc w:val="center"/>
              <w:rPr>
                <w:rFonts w:hint="default" w:ascii="Times New Roman" w:hAnsi="Times New Roman" w:eastAsia="仿宋" w:cs="Times New Roman"/>
                <w:color w:val="auto"/>
                <w:kern w:val="2"/>
                <w:sz w:val="21"/>
                <w:szCs w:val="21"/>
              </w:rPr>
            </w:pPr>
            <w:r>
              <w:rPr>
                <w:rFonts w:hint="default" w:ascii="Times New Roman" w:hAnsi="Times New Roman" w:eastAsia="仿宋" w:cs="Times New Roman"/>
                <w:color w:val="auto"/>
                <w:kern w:val="2"/>
                <w:sz w:val="21"/>
                <w:szCs w:val="21"/>
              </w:rPr>
              <w:t>工程实际建设情况</w:t>
            </w:r>
          </w:p>
        </w:tc>
        <w:tc>
          <w:tcPr>
            <w:tcW w:w="6164" w:type="dxa"/>
            <w:noWrap w:val="0"/>
            <w:tcMar>
              <w:top w:w="28" w:type="dxa"/>
              <w:left w:w="28" w:type="dxa"/>
              <w:bottom w:w="28" w:type="dxa"/>
              <w:right w:w="28" w:type="dxa"/>
            </w:tcMar>
            <w:vAlign w:val="center"/>
          </w:tcPr>
          <w:p>
            <w:pPr>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项目最早于</w:t>
            </w:r>
            <w:r>
              <w:rPr>
                <w:rFonts w:hint="default" w:ascii="Times New Roman" w:hAnsi="Times New Roman" w:eastAsia="仿宋" w:cs="Times New Roman"/>
                <w:color w:val="auto"/>
                <w:szCs w:val="21"/>
                <w:lang w:val="en-US" w:eastAsia="zh-CN"/>
              </w:rPr>
              <w:t>2012年5月10日已经取得环评批复，但是由于能源利用方式及部分工艺发生变化，属于重大变动，我公司重新报批环评。项目分期建设，</w:t>
            </w:r>
            <w:r>
              <w:rPr>
                <w:rFonts w:hint="default" w:ascii="Times New Roman" w:hAnsi="Times New Roman" w:eastAsia="仿宋" w:cs="Times New Roman"/>
                <w:color w:val="auto"/>
                <w:szCs w:val="21"/>
              </w:rPr>
              <w:t>本次验收</w:t>
            </w:r>
            <w:r>
              <w:rPr>
                <w:rFonts w:hint="default" w:ascii="Times New Roman" w:hAnsi="Times New Roman" w:eastAsia="仿宋" w:cs="Times New Roman"/>
                <w:color w:val="auto"/>
                <w:szCs w:val="21"/>
                <w:lang w:eastAsia="zh-CN"/>
              </w:rPr>
              <w:t>生产线</w:t>
            </w:r>
            <w:r>
              <w:rPr>
                <w:rFonts w:hint="default" w:ascii="Times New Roman" w:hAnsi="Times New Roman" w:eastAsia="仿宋" w:cs="Times New Roman"/>
                <w:color w:val="auto"/>
                <w:szCs w:val="21"/>
              </w:rPr>
              <w:t>的主体工程及环保治理设施已投入运行，具备验收监测条件。</w:t>
            </w:r>
          </w:p>
        </w:tc>
      </w:tr>
    </w:tbl>
    <w:p>
      <w:pPr>
        <w:keepNext w:val="0"/>
        <w:keepLines w:val="0"/>
        <w:pageBreakBefore w:val="0"/>
        <w:widowControl w:val="0"/>
        <w:kinsoku/>
        <w:wordWrap/>
        <w:overflowPunct/>
        <w:topLinePunct w:val="0"/>
        <w:autoSpaceDE/>
        <w:autoSpaceDN/>
        <w:bidi w:val="0"/>
        <w:adjustRightInd w:val="0"/>
        <w:snapToGrid/>
        <w:spacing w:before="157" w:beforeLines="50" w:line="240" w:lineRule="auto"/>
        <w:jc w:val="center"/>
        <w:textAlignment w:val="auto"/>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rPr>
        <w:t xml:space="preserve">表3-2  </w:t>
      </w:r>
      <w:r>
        <w:rPr>
          <w:rFonts w:hint="default" w:ascii="Times New Roman" w:hAnsi="Times New Roman" w:eastAsia="仿宋" w:cs="Times New Roman"/>
          <w:b/>
          <w:bCs/>
          <w:color w:val="auto"/>
          <w:sz w:val="24"/>
        </w:rPr>
        <w:t>本次验收</w:t>
      </w:r>
      <w:r>
        <w:rPr>
          <w:rFonts w:hint="default" w:ascii="Times New Roman" w:hAnsi="Times New Roman" w:eastAsia="仿宋" w:cs="Times New Roman"/>
          <w:b/>
          <w:bCs/>
          <w:color w:val="auto"/>
          <w:sz w:val="24"/>
          <w:lang w:eastAsia="zh-CN"/>
        </w:rPr>
        <w:t>范围</w:t>
      </w:r>
      <w:r>
        <w:rPr>
          <w:rFonts w:hint="default" w:ascii="Times New Roman" w:hAnsi="Times New Roman" w:eastAsia="仿宋" w:cs="Times New Roman"/>
          <w:b/>
          <w:bCs/>
          <w:color w:val="auto"/>
          <w:sz w:val="24"/>
        </w:rPr>
        <w:t>建设内容表</w:t>
      </w:r>
    </w:p>
    <w:tbl>
      <w:tblPr>
        <w:tblStyle w:val="16"/>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63"/>
        <w:gridCol w:w="977"/>
        <w:gridCol w:w="3802"/>
        <w:gridCol w:w="368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3"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977"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类型</w:t>
            </w:r>
          </w:p>
        </w:tc>
        <w:tc>
          <w:tcPr>
            <w:tcW w:w="3802"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环评设计内容</w:t>
            </w:r>
          </w:p>
        </w:tc>
        <w:tc>
          <w:tcPr>
            <w:tcW w:w="3684"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实际建设情况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3"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977"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建设规模</w:t>
            </w:r>
          </w:p>
        </w:tc>
        <w:tc>
          <w:tcPr>
            <w:tcW w:w="3802" w:type="dxa"/>
            <w:noWrap w:val="0"/>
            <w:tcMar>
              <w:top w:w="28" w:type="dxa"/>
              <w:left w:w="28" w:type="dxa"/>
              <w:bottom w:w="28" w:type="dxa"/>
              <w:right w:w="28" w:type="dxa"/>
            </w:tcMar>
            <w:vAlign w:val="center"/>
          </w:tcPr>
          <w:p>
            <w:pPr>
              <w:tabs>
                <w:tab w:val="left" w:pos="2880"/>
              </w:tabs>
              <w:jc w:val="center"/>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Cs w:val="21"/>
                <w:lang w:eastAsia="zh-CN"/>
              </w:rPr>
              <w:t>年产10万吨食品级磷酸盐添加剂</w:t>
            </w:r>
          </w:p>
        </w:tc>
        <w:tc>
          <w:tcPr>
            <w:tcW w:w="3684"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Cs w:val="21"/>
                <w:lang w:eastAsia="zh-CN"/>
              </w:rPr>
              <w:t>年产5万吨食品级磷酸盐添加剂（分期建设）</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3"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977"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产品类型</w:t>
            </w:r>
          </w:p>
        </w:tc>
        <w:tc>
          <w:tcPr>
            <w:tcW w:w="3802"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食品及饲料添加剂制造</w:t>
            </w:r>
          </w:p>
        </w:tc>
        <w:tc>
          <w:tcPr>
            <w:tcW w:w="3684"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与环评一致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3"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977"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主体设备</w:t>
            </w:r>
          </w:p>
        </w:tc>
        <w:tc>
          <w:tcPr>
            <w:tcW w:w="3802"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中和釡、碱液储罐、结晶罐、热风炉等</w:t>
            </w:r>
          </w:p>
        </w:tc>
        <w:tc>
          <w:tcPr>
            <w:tcW w:w="3684"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部分设备发生变动，具体见设备章节</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3"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w:t>
            </w:r>
          </w:p>
        </w:tc>
        <w:tc>
          <w:tcPr>
            <w:tcW w:w="977"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公、辅助设施</w:t>
            </w:r>
          </w:p>
        </w:tc>
        <w:tc>
          <w:tcPr>
            <w:tcW w:w="3802"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供水、排水、供电、供热等公用工程、贮运工程和环保工程</w:t>
            </w:r>
          </w:p>
        </w:tc>
        <w:tc>
          <w:tcPr>
            <w:tcW w:w="3684" w:type="dxa"/>
            <w:noWrap w:val="0"/>
            <w:tcMar>
              <w:top w:w="28" w:type="dxa"/>
              <w:left w:w="28" w:type="dxa"/>
              <w:bottom w:w="28" w:type="dxa"/>
              <w:right w:w="28" w:type="dxa"/>
            </w:tcMar>
            <w:vAlign w:val="center"/>
          </w:tcPr>
          <w:p>
            <w:pPr>
              <w:pStyle w:val="21"/>
              <w:widowControl w:val="0"/>
              <w:pBdr>
                <w:left w:val="none" w:color="auto" w:sz="0" w:space="0"/>
                <w:bottom w:val="none" w:color="auto" w:sz="0" w:space="0"/>
                <w:right w:val="none" w:color="auto" w:sz="0" w:space="0"/>
              </w:pBdr>
              <w:spacing w:before="0" w:beforeAutospacing="0" w:after="0" w:afterAutospacing="0"/>
              <w:rPr>
                <w:rFonts w:hint="default" w:ascii="Times New Roman" w:hAnsi="Times New Roman" w:eastAsia="仿宋" w:cs="Times New Roman"/>
                <w:color w:val="auto"/>
                <w:kern w:val="2"/>
                <w:sz w:val="21"/>
                <w:szCs w:val="21"/>
                <w:lang w:eastAsia="zh-CN"/>
              </w:rPr>
            </w:pPr>
            <w:r>
              <w:rPr>
                <w:rFonts w:hint="default" w:ascii="Times New Roman" w:hAnsi="Times New Roman" w:eastAsia="仿宋" w:cs="Times New Roman"/>
                <w:color w:val="auto"/>
                <w:sz w:val="21"/>
                <w:szCs w:val="21"/>
              </w:rPr>
              <w:t>环保工程</w:t>
            </w:r>
            <w:r>
              <w:rPr>
                <w:rFonts w:hint="default" w:ascii="Times New Roman" w:hAnsi="Times New Roman" w:eastAsia="仿宋" w:cs="Times New Roman"/>
                <w:color w:val="auto"/>
                <w:sz w:val="21"/>
                <w:szCs w:val="21"/>
                <w:lang w:eastAsia="zh-CN"/>
              </w:rPr>
              <w:t>发生变动，其他与环评设计一致，具体变动情况见项目变动影响分析</w:t>
            </w:r>
          </w:p>
        </w:tc>
      </w:tr>
    </w:tbl>
    <w:p>
      <w:pPr>
        <w:keepNext w:val="0"/>
        <w:keepLines w:val="0"/>
        <w:pageBreakBefore w:val="0"/>
        <w:widowControl w:val="0"/>
        <w:kinsoku/>
        <w:wordWrap/>
        <w:overflowPunct/>
        <w:topLinePunct w:val="0"/>
        <w:autoSpaceDE/>
        <w:autoSpaceDN/>
        <w:bidi w:val="0"/>
        <w:adjustRightInd/>
        <w:snapToGrid/>
        <w:spacing w:before="120" w:beforeLines="50" w:line="240" w:lineRule="auto"/>
        <w:jc w:val="center"/>
        <w:textAlignment w:val="auto"/>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rPr>
        <w:t xml:space="preserve">表3-3  </w:t>
      </w:r>
      <w:r>
        <w:rPr>
          <w:rFonts w:hint="default" w:ascii="Times New Roman" w:hAnsi="Times New Roman" w:eastAsia="仿宋" w:cs="Times New Roman"/>
          <w:b/>
          <w:color w:val="auto"/>
          <w:sz w:val="24"/>
          <w:lang w:eastAsia="zh-CN"/>
        </w:rPr>
        <w:t>生产线建设情况</w:t>
      </w:r>
      <w:r>
        <w:rPr>
          <w:rFonts w:hint="default" w:ascii="Times New Roman" w:hAnsi="Times New Roman" w:eastAsia="仿宋" w:cs="Times New Roman"/>
          <w:b/>
          <w:color w:val="auto"/>
          <w:sz w:val="24"/>
        </w:rPr>
        <w:t>表</w:t>
      </w:r>
    </w:p>
    <w:tbl>
      <w:tblPr>
        <w:tblStyle w:val="16"/>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47"/>
        <w:gridCol w:w="1890"/>
        <w:gridCol w:w="1875"/>
        <w:gridCol w:w="1788"/>
        <w:gridCol w:w="1241"/>
        <w:gridCol w:w="140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7" w:type="dxa"/>
            <w:tcBorders>
              <w:tl2br w:val="nil"/>
              <w:tr2bl w:val="nil"/>
            </w:tcBorders>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项目</w:t>
            </w:r>
          </w:p>
        </w:tc>
        <w:tc>
          <w:tcPr>
            <w:tcW w:w="1890" w:type="dxa"/>
            <w:tcBorders>
              <w:tl2br w:val="nil"/>
              <w:tr2bl w:val="nil"/>
            </w:tcBorders>
            <w:noWrap w:val="0"/>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工程名称</w:t>
            </w:r>
          </w:p>
        </w:tc>
        <w:tc>
          <w:tcPr>
            <w:tcW w:w="1875" w:type="dxa"/>
            <w:tcBorders>
              <w:tl2br w:val="nil"/>
              <w:tr2bl w:val="nil"/>
            </w:tcBorders>
            <w:noWrap w:val="0"/>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项目整体环评设计情况</w:t>
            </w:r>
          </w:p>
        </w:tc>
        <w:tc>
          <w:tcPr>
            <w:tcW w:w="1788" w:type="dxa"/>
            <w:tcBorders>
              <w:tl2br w:val="nil"/>
              <w:tr2bl w:val="nil"/>
            </w:tcBorders>
            <w:noWrap w:val="0"/>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本次验收范围实际建设情况</w:t>
            </w:r>
          </w:p>
        </w:tc>
        <w:tc>
          <w:tcPr>
            <w:tcW w:w="1241" w:type="dxa"/>
            <w:tcBorders>
              <w:tl2br w:val="nil"/>
              <w:tr2bl w:val="nil"/>
            </w:tcBorders>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生产时间h/a</w:t>
            </w:r>
          </w:p>
        </w:tc>
        <w:tc>
          <w:tcPr>
            <w:tcW w:w="1407" w:type="dxa"/>
            <w:tcBorders>
              <w:tl2br w:val="nil"/>
              <w:tr2bl w:val="nil"/>
            </w:tcBorders>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7" w:type="dxa"/>
            <w:vMerge w:val="restart"/>
            <w:tcBorders>
              <w:tl2br w:val="nil"/>
              <w:tr2bl w:val="nil"/>
            </w:tcBorders>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年产10万吨食品级磷酸盐添加剂项目</w:t>
            </w:r>
          </w:p>
        </w:tc>
        <w:tc>
          <w:tcPr>
            <w:tcW w:w="1890" w:type="dxa"/>
            <w:tcBorders>
              <w:tl2br w:val="nil"/>
              <w:tr2bl w:val="nil"/>
            </w:tcBorders>
            <w:noWrap w:val="0"/>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rPr>
              <w:t>磷酸二氢钠</w:t>
            </w:r>
            <w:r>
              <w:rPr>
                <w:rFonts w:hint="default" w:ascii="Times New Roman" w:hAnsi="Times New Roman" w:eastAsia="仿宋" w:cs="Times New Roman"/>
                <w:color w:val="auto"/>
                <w:szCs w:val="21"/>
                <w:lang w:eastAsia="zh-CN"/>
              </w:rPr>
              <w:t>生产线</w:t>
            </w:r>
          </w:p>
        </w:tc>
        <w:tc>
          <w:tcPr>
            <w:tcW w:w="1875" w:type="dxa"/>
            <w:tcBorders>
              <w:tl2br w:val="nil"/>
              <w:tr2bl w:val="nil"/>
            </w:tcBorders>
            <w:noWrap w:val="0"/>
            <w:vAlign w:val="center"/>
          </w:tcPr>
          <w:p>
            <w:pPr>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1条生产线</w:t>
            </w:r>
          </w:p>
        </w:tc>
        <w:tc>
          <w:tcPr>
            <w:tcW w:w="1788" w:type="dxa"/>
            <w:tcBorders>
              <w:tl2br w:val="nil"/>
              <w:tr2bl w:val="nil"/>
            </w:tcBorders>
            <w:noWrap w:val="0"/>
            <w:vAlign w:val="center"/>
          </w:tcPr>
          <w:p>
            <w:pPr>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eastAsia="zh-CN"/>
              </w:rPr>
              <w:t>与环评一致</w:t>
            </w:r>
          </w:p>
        </w:tc>
        <w:tc>
          <w:tcPr>
            <w:tcW w:w="1241" w:type="dxa"/>
            <w:vMerge w:val="restart"/>
            <w:tcBorders>
              <w:tl2br w:val="nil"/>
              <w:tr2bl w:val="nil"/>
            </w:tcBorders>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7200</w:t>
            </w:r>
          </w:p>
        </w:tc>
        <w:tc>
          <w:tcPr>
            <w:tcW w:w="1407" w:type="dxa"/>
            <w:tcBorders>
              <w:tl2br w:val="nil"/>
              <w:tr2bl w:val="nil"/>
            </w:tcBorders>
            <w:noWrap w:val="0"/>
            <w:vAlign w:val="center"/>
          </w:tcPr>
          <w:p>
            <w:pPr>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7"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rPr>
            </w:pPr>
          </w:p>
        </w:tc>
        <w:tc>
          <w:tcPr>
            <w:tcW w:w="1890" w:type="dxa"/>
            <w:tcBorders>
              <w:tl2br w:val="nil"/>
              <w:tr2bl w:val="nil"/>
            </w:tcBorders>
            <w:noWrap w:val="0"/>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rPr>
              <w:t>一水合磷酸二氢钠</w:t>
            </w:r>
            <w:r>
              <w:rPr>
                <w:rFonts w:hint="default" w:ascii="Times New Roman" w:hAnsi="Times New Roman" w:eastAsia="仿宋" w:cs="Times New Roman"/>
                <w:color w:val="auto"/>
                <w:szCs w:val="21"/>
                <w:lang w:eastAsia="zh-CN"/>
              </w:rPr>
              <w:t>生产线</w:t>
            </w:r>
          </w:p>
        </w:tc>
        <w:tc>
          <w:tcPr>
            <w:tcW w:w="1875" w:type="dxa"/>
            <w:vMerge w:val="restart"/>
            <w:tcBorders>
              <w:tl2br w:val="nil"/>
              <w:tr2bl w:val="nil"/>
            </w:tcBorders>
            <w:noWrap w:val="0"/>
            <w:vAlign w:val="center"/>
          </w:tcPr>
          <w:p>
            <w:pPr>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共用1条生产线，中和釡型号为（</w:t>
            </w:r>
            <w:r>
              <w:rPr>
                <w:rFonts w:hint="default" w:ascii="Times New Roman" w:hAnsi="Times New Roman" w:cs="Times New Roman"/>
                <w:color w:val="auto"/>
                <w:kern w:val="0"/>
                <w:sz w:val="21"/>
                <w:szCs w:val="21"/>
              </w:rPr>
              <w:t>Φ2600×2000×3</w:t>
            </w:r>
            <w:r>
              <w:rPr>
                <w:rFonts w:hint="default" w:ascii="Times New Roman" w:hAnsi="Times New Roman" w:eastAsia="仿宋" w:cs="Times New Roman"/>
                <w:color w:val="auto"/>
                <w:szCs w:val="21"/>
                <w:lang w:val="en-US" w:eastAsia="zh-CN"/>
              </w:rPr>
              <w:t>）</w:t>
            </w:r>
          </w:p>
        </w:tc>
        <w:tc>
          <w:tcPr>
            <w:tcW w:w="1788" w:type="dxa"/>
            <w:vMerge w:val="restart"/>
            <w:tcBorders>
              <w:tl2br w:val="nil"/>
              <w:tr2bl w:val="nil"/>
            </w:tcBorders>
            <w:noWrap w:val="0"/>
            <w:vAlign w:val="center"/>
          </w:tcPr>
          <w:p>
            <w:pPr>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共用1条生产线，中和釡型号为</w:t>
            </w:r>
          </w:p>
          <w:p>
            <w:pPr>
              <w:jc w:val="center"/>
              <w:rPr>
                <w:rFonts w:hint="default" w:ascii="Times New Roman" w:hAnsi="Times New Roman" w:eastAsia="仿宋" w:cs="Times New Roman"/>
                <w:color w:val="auto"/>
                <w:szCs w:val="21"/>
              </w:rPr>
            </w:pPr>
            <w:r>
              <w:rPr>
                <w:rFonts w:hint="default" w:ascii="Times New Roman" w:hAnsi="Times New Roman" w:cs="Times New Roman"/>
                <w:color w:val="auto"/>
                <w:kern w:val="0"/>
                <w:sz w:val="21"/>
                <w:szCs w:val="21"/>
                <w:lang w:val="en-US" w:eastAsia="zh-CN"/>
              </w:rPr>
              <w:t>（</w:t>
            </w:r>
            <w:r>
              <w:rPr>
                <w:rFonts w:hint="default" w:ascii="Times New Roman" w:hAnsi="Times New Roman" w:cs="Times New Roman"/>
                <w:color w:val="auto"/>
                <w:kern w:val="0"/>
                <w:sz w:val="21"/>
                <w:szCs w:val="21"/>
              </w:rPr>
              <w:t>Φ2500×3000</w:t>
            </w:r>
            <w:r>
              <w:rPr>
                <w:rFonts w:hint="default" w:ascii="Times New Roman" w:hAnsi="Times New Roman" w:cs="Times New Roman"/>
                <w:color w:val="auto"/>
                <w:kern w:val="0"/>
                <w:sz w:val="21"/>
                <w:szCs w:val="21"/>
                <w:lang w:val="en-US" w:eastAsia="zh-CN"/>
              </w:rPr>
              <w:t>）</w:t>
            </w:r>
          </w:p>
        </w:tc>
        <w:tc>
          <w:tcPr>
            <w:tcW w:w="1241"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rPr>
            </w:pPr>
          </w:p>
        </w:tc>
        <w:tc>
          <w:tcPr>
            <w:tcW w:w="1407" w:type="dxa"/>
            <w:vMerge w:val="restart"/>
            <w:tcBorders>
              <w:tl2br w:val="nil"/>
              <w:tr2bl w:val="nil"/>
            </w:tcBorders>
            <w:noWrap w:val="0"/>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产能为原环评三分之一，分期建设，分部验收</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7"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rPr>
            </w:pPr>
          </w:p>
        </w:tc>
        <w:tc>
          <w:tcPr>
            <w:tcW w:w="1890" w:type="dxa"/>
            <w:tcBorders>
              <w:tl2br w:val="nil"/>
              <w:tr2bl w:val="nil"/>
            </w:tcBorders>
            <w:noWrap w:val="0"/>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rPr>
              <w:t>二水合磷酸氢二钠</w:t>
            </w:r>
            <w:r>
              <w:rPr>
                <w:rFonts w:hint="default" w:ascii="Times New Roman" w:hAnsi="Times New Roman" w:eastAsia="仿宋" w:cs="Times New Roman"/>
                <w:color w:val="auto"/>
                <w:szCs w:val="21"/>
                <w:lang w:eastAsia="zh-CN"/>
              </w:rPr>
              <w:t>生产线</w:t>
            </w:r>
          </w:p>
        </w:tc>
        <w:tc>
          <w:tcPr>
            <w:tcW w:w="1875"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rPr>
            </w:pPr>
          </w:p>
        </w:tc>
        <w:tc>
          <w:tcPr>
            <w:tcW w:w="1788"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rPr>
            </w:pPr>
          </w:p>
        </w:tc>
        <w:tc>
          <w:tcPr>
            <w:tcW w:w="1241"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rPr>
            </w:pPr>
          </w:p>
        </w:tc>
        <w:tc>
          <w:tcPr>
            <w:tcW w:w="1407"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7"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rPr>
            </w:pPr>
          </w:p>
        </w:tc>
        <w:tc>
          <w:tcPr>
            <w:tcW w:w="1890" w:type="dxa"/>
            <w:tcBorders>
              <w:tl2br w:val="nil"/>
              <w:tr2bl w:val="nil"/>
            </w:tcBorders>
            <w:noWrap w:val="0"/>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rPr>
              <w:t>十二水合磷酸三钠</w:t>
            </w:r>
            <w:r>
              <w:rPr>
                <w:rFonts w:hint="default" w:ascii="Times New Roman" w:hAnsi="Times New Roman" w:eastAsia="仿宋" w:cs="Times New Roman"/>
                <w:color w:val="auto"/>
                <w:szCs w:val="21"/>
                <w:lang w:eastAsia="zh-CN"/>
              </w:rPr>
              <w:t>生产线</w:t>
            </w:r>
          </w:p>
        </w:tc>
        <w:tc>
          <w:tcPr>
            <w:tcW w:w="1875"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rPr>
            </w:pPr>
          </w:p>
        </w:tc>
        <w:tc>
          <w:tcPr>
            <w:tcW w:w="1788"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rPr>
            </w:pPr>
          </w:p>
        </w:tc>
        <w:tc>
          <w:tcPr>
            <w:tcW w:w="1241"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rPr>
            </w:pPr>
          </w:p>
        </w:tc>
        <w:tc>
          <w:tcPr>
            <w:tcW w:w="1407"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47"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rPr>
            </w:pPr>
          </w:p>
        </w:tc>
        <w:tc>
          <w:tcPr>
            <w:tcW w:w="1890" w:type="dxa"/>
            <w:tcBorders>
              <w:tl2br w:val="nil"/>
              <w:tr2bl w:val="nil"/>
            </w:tcBorders>
            <w:noWrap w:val="0"/>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rPr>
              <w:t>缩聚磷酸钠</w:t>
            </w:r>
            <w:r>
              <w:rPr>
                <w:rFonts w:hint="default" w:ascii="Times New Roman" w:hAnsi="Times New Roman" w:eastAsia="仿宋" w:cs="Times New Roman"/>
                <w:color w:val="auto"/>
                <w:szCs w:val="21"/>
                <w:lang w:eastAsia="zh-CN"/>
              </w:rPr>
              <w:t>生产线</w:t>
            </w:r>
          </w:p>
        </w:tc>
        <w:tc>
          <w:tcPr>
            <w:tcW w:w="1875" w:type="dxa"/>
            <w:tcBorders>
              <w:tl2br w:val="nil"/>
              <w:tr2bl w:val="nil"/>
            </w:tcBorders>
            <w:noWrap w:val="0"/>
            <w:vAlign w:val="center"/>
          </w:tcPr>
          <w:p>
            <w:pPr>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1条生产线.，中和釡型号为（</w:t>
            </w:r>
            <w:r>
              <w:rPr>
                <w:rFonts w:hint="default" w:ascii="Times New Roman" w:hAnsi="Times New Roman" w:cs="Times New Roman"/>
                <w:color w:val="auto"/>
                <w:kern w:val="0"/>
                <w:sz w:val="21"/>
                <w:szCs w:val="21"/>
              </w:rPr>
              <w:t>Φ2600×2000×3</w:t>
            </w:r>
            <w:r>
              <w:rPr>
                <w:rFonts w:hint="default" w:ascii="Times New Roman" w:hAnsi="Times New Roman" w:eastAsia="仿宋" w:cs="Times New Roman"/>
                <w:color w:val="auto"/>
                <w:szCs w:val="21"/>
                <w:lang w:val="en-US" w:eastAsia="zh-CN"/>
              </w:rPr>
              <w:t>）</w:t>
            </w:r>
          </w:p>
        </w:tc>
        <w:tc>
          <w:tcPr>
            <w:tcW w:w="1788" w:type="dxa"/>
            <w:tcBorders>
              <w:tl2br w:val="nil"/>
              <w:tr2bl w:val="nil"/>
            </w:tcBorders>
            <w:noWrap w:val="0"/>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val="en-US" w:eastAsia="zh-CN"/>
              </w:rPr>
              <w:t>1条生产线.，中和釡型号为（</w:t>
            </w:r>
            <w:r>
              <w:rPr>
                <w:rFonts w:hint="default" w:ascii="Times New Roman" w:hAnsi="Times New Roman" w:cs="Times New Roman"/>
                <w:color w:val="auto"/>
                <w:kern w:val="0"/>
                <w:sz w:val="21"/>
                <w:szCs w:val="21"/>
              </w:rPr>
              <w:t>Φ2500×3000</w:t>
            </w:r>
            <w:r>
              <w:rPr>
                <w:rFonts w:hint="default" w:ascii="Times New Roman" w:hAnsi="Times New Roman" w:eastAsia="仿宋" w:cs="Times New Roman"/>
                <w:color w:val="auto"/>
                <w:szCs w:val="21"/>
                <w:lang w:val="en-US" w:eastAsia="zh-CN"/>
              </w:rPr>
              <w:t>）</w:t>
            </w:r>
          </w:p>
        </w:tc>
        <w:tc>
          <w:tcPr>
            <w:tcW w:w="1241"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rPr>
            </w:pPr>
          </w:p>
        </w:tc>
        <w:tc>
          <w:tcPr>
            <w:tcW w:w="1407" w:type="dxa"/>
            <w:tcBorders>
              <w:tl2br w:val="nil"/>
              <w:tr2bl w:val="nil"/>
            </w:tcBorders>
            <w:noWrap w:val="0"/>
            <w:vAlign w:val="center"/>
          </w:tcPr>
          <w:p>
            <w:pPr>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eastAsia="zh-CN"/>
              </w:rPr>
              <w:t>产能为原环评二分之一，分期建设，分部验收</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7"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rPr>
            </w:pPr>
          </w:p>
        </w:tc>
        <w:tc>
          <w:tcPr>
            <w:tcW w:w="1890" w:type="dxa"/>
            <w:tcBorders>
              <w:tl2br w:val="nil"/>
              <w:tr2bl w:val="nil"/>
            </w:tcBorders>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药品级磷酸氢钙</w:t>
            </w:r>
            <w:r>
              <w:rPr>
                <w:rFonts w:hint="default" w:ascii="Times New Roman" w:hAnsi="Times New Roman" w:eastAsia="仿宋" w:cs="Times New Roman"/>
                <w:color w:val="auto"/>
                <w:szCs w:val="21"/>
                <w:lang w:eastAsia="zh-CN"/>
              </w:rPr>
              <w:t>生产线</w:t>
            </w:r>
          </w:p>
        </w:tc>
        <w:tc>
          <w:tcPr>
            <w:tcW w:w="1875" w:type="dxa"/>
            <w:tcBorders>
              <w:tl2br w:val="nil"/>
              <w:tr2bl w:val="nil"/>
            </w:tcBorders>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val="en-US" w:eastAsia="zh-CN"/>
              </w:rPr>
              <w:t>1条生产线</w:t>
            </w:r>
          </w:p>
        </w:tc>
        <w:tc>
          <w:tcPr>
            <w:tcW w:w="1788" w:type="dxa"/>
            <w:tcBorders>
              <w:tl2br w:val="nil"/>
              <w:tr2bl w:val="nil"/>
            </w:tcBorders>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与环评一致</w:t>
            </w:r>
          </w:p>
        </w:tc>
        <w:tc>
          <w:tcPr>
            <w:tcW w:w="1241"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rPr>
            </w:pPr>
          </w:p>
        </w:tc>
        <w:tc>
          <w:tcPr>
            <w:tcW w:w="1407" w:type="dxa"/>
            <w:tcBorders>
              <w:tl2br w:val="nil"/>
              <w:tr2bl w:val="nil"/>
            </w:tcBorders>
            <w:noWrap w:val="0"/>
            <w:vAlign w:val="center"/>
          </w:tcPr>
          <w:p>
            <w:pPr>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7"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rPr>
            </w:pPr>
          </w:p>
        </w:tc>
        <w:tc>
          <w:tcPr>
            <w:tcW w:w="1890" w:type="dxa"/>
            <w:tcBorders>
              <w:tl2br w:val="nil"/>
              <w:tr2bl w:val="nil"/>
            </w:tcBorders>
            <w:noWrap w:val="0"/>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rPr>
              <w:t>食品级磷酸氢钙</w:t>
            </w:r>
            <w:r>
              <w:rPr>
                <w:rFonts w:hint="default" w:ascii="Times New Roman" w:hAnsi="Times New Roman" w:eastAsia="仿宋" w:cs="Times New Roman"/>
                <w:color w:val="auto"/>
                <w:szCs w:val="21"/>
                <w:lang w:eastAsia="zh-CN"/>
              </w:rPr>
              <w:t>生产线</w:t>
            </w:r>
          </w:p>
        </w:tc>
        <w:tc>
          <w:tcPr>
            <w:tcW w:w="1875" w:type="dxa"/>
            <w:vMerge w:val="restart"/>
            <w:tcBorders>
              <w:tl2br w:val="nil"/>
              <w:tr2bl w:val="nil"/>
            </w:tcBorders>
            <w:noWrap w:val="0"/>
            <w:vAlign w:val="center"/>
          </w:tcPr>
          <w:p>
            <w:pPr>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eastAsia="zh-CN"/>
              </w:rPr>
              <w:t>共用</w:t>
            </w:r>
            <w:r>
              <w:rPr>
                <w:rFonts w:hint="default" w:ascii="Times New Roman" w:hAnsi="Times New Roman" w:eastAsia="仿宋" w:cs="Times New Roman"/>
                <w:color w:val="auto"/>
                <w:szCs w:val="21"/>
                <w:lang w:val="en-US" w:eastAsia="zh-CN"/>
              </w:rPr>
              <w:t>1</w:t>
            </w:r>
            <w:r>
              <w:rPr>
                <w:rFonts w:hint="default" w:ascii="Times New Roman" w:hAnsi="Times New Roman" w:eastAsia="仿宋" w:cs="Times New Roman"/>
                <w:color w:val="auto"/>
                <w:szCs w:val="21"/>
                <w:lang w:eastAsia="zh-CN"/>
              </w:rPr>
              <w:t>条生产线，中和釡除外，设计</w:t>
            </w:r>
            <w:r>
              <w:rPr>
                <w:rFonts w:hint="default" w:ascii="Times New Roman" w:hAnsi="Times New Roman" w:eastAsia="仿宋" w:cs="Times New Roman"/>
                <w:color w:val="auto"/>
                <w:szCs w:val="21"/>
                <w:lang w:val="en-US" w:eastAsia="zh-CN"/>
              </w:rPr>
              <w:t>4台中和釡（4×40m</w:t>
            </w:r>
            <w:r>
              <w:rPr>
                <w:rFonts w:hint="default" w:ascii="Times New Roman" w:hAnsi="Times New Roman" w:eastAsia="仿宋" w:cs="Times New Roman"/>
                <w:color w:val="auto"/>
                <w:szCs w:val="21"/>
                <w:vertAlign w:val="superscript"/>
                <w:lang w:val="en-US" w:eastAsia="zh-CN"/>
              </w:rPr>
              <w:t>3</w:t>
            </w:r>
            <w:r>
              <w:rPr>
                <w:rFonts w:hint="default" w:ascii="Times New Roman" w:hAnsi="Times New Roman" w:eastAsia="仿宋" w:cs="Times New Roman"/>
                <w:color w:val="auto"/>
                <w:szCs w:val="21"/>
                <w:lang w:val="en-US" w:eastAsia="zh-CN"/>
              </w:rPr>
              <w:t>）</w:t>
            </w:r>
          </w:p>
        </w:tc>
        <w:tc>
          <w:tcPr>
            <w:tcW w:w="1788" w:type="dxa"/>
            <w:vMerge w:val="restart"/>
            <w:tcBorders>
              <w:tl2br w:val="nil"/>
              <w:tr2bl w:val="nil"/>
            </w:tcBorders>
            <w:noWrap w:val="0"/>
            <w:vAlign w:val="center"/>
          </w:tcPr>
          <w:p>
            <w:pPr>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eastAsia="zh-CN"/>
              </w:rPr>
              <w:t>共用</w:t>
            </w:r>
            <w:r>
              <w:rPr>
                <w:rFonts w:hint="default" w:ascii="Times New Roman" w:hAnsi="Times New Roman" w:eastAsia="仿宋" w:cs="Times New Roman"/>
                <w:color w:val="auto"/>
                <w:szCs w:val="21"/>
                <w:lang w:val="en-US" w:eastAsia="zh-CN"/>
              </w:rPr>
              <w:t>1</w:t>
            </w:r>
            <w:r>
              <w:rPr>
                <w:rFonts w:hint="default" w:ascii="Times New Roman" w:hAnsi="Times New Roman" w:eastAsia="仿宋" w:cs="Times New Roman"/>
                <w:color w:val="auto"/>
                <w:szCs w:val="21"/>
                <w:lang w:eastAsia="zh-CN"/>
              </w:rPr>
              <w:t>条生产线，中和釡除外，设计</w:t>
            </w:r>
            <w:r>
              <w:rPr>
                <w:rFonts w:hint="default" w:ascii="Times New Roman" w:hAnsi="Times New Roman" w:eastAsia="仿宋" w:cs="Times New Roman"/>
                <w:color w:val="auto"/>
                <w:szCs w:val="21"/>
                <w:lang w:val="en-US" w:eastAsia="zh-CN"/>
              </w:rPr>
              <w:t>4台中和釡（2×25m</w:t>
            </w:r>
            <w:r>
              <w:rPr>
                <w:rFonts w:hint="default" w:ascii="Times New Roman" w:hAnsi="Times New Roman" w:eastAsia="仿宋" w:cs="Times New Roman"/>
                <w:color w:val="auto"/>
                <w:szCs w:val="21"/>
                <w:vertAlign w:val="superscript"/>
                <w:lang w:val="en-US" w:eastAsia="zh-CN"/>
              </w:rPr>
              <w:t>3</w:t>
            </w:r>
            <w:r>
              <w:rPr>
                <w:rFonts w:hint="default" w:ascii="Times New Roman" w:hAnsi="Times New Roman" w:eastAsia="仿宋" w:cs="Times New Roman"/>
                <w:color w:val="auto"/>
                <w:szCs w:val="21"/>
                <w:lang w:val="en-US" w:eastAsia="zh-CN"/>
              </w:rPr>
              <w:t>，2×15m</w:t>
            </w:r>
            <w:r>
              <w:rPr>
                <w:rFonts w:hint="default" w:ascii="Times New Roman" w:hAnsi="Times New Roman" w:eastAsia="仿宋" w:cs="Times New Roman"/>
                <w:color w:val="auto"/>
                <w:szCs w:val="21"/>
                <w:vertAlign w:val="superscript"/>
                <w:lang w:val="en-US" w:eastAsia="zh-CN"/>
              </w:rPr>
              <w:t>3</w:t>
            </w:r>
            <w:r>
              <w:rPr>
                <w:rFonts w:hint="default" w:ascii="Times New Roman" w:hAnsi="Times New Roman" w:eastAsia="仿宋" w:cs="Times New Roman"/>
                <w:color w:val="auto"/>
                <w:szCs w:val="21"/>
                <w:lang w:val="en-US" w:eastAsia="zh-CN"/>
              </w:rPr>
              <w:t>）</w:t>
            </w:r>
          </w:p>
        </w:tc>
        <w:tc>
          <w:tcPr>
            <w:tcW w:w="1241"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rPr>
            </w:pPr>
          </w:p>
        </w:tc>
        <w:tc>
          <w:tcPr>
            <w:tcW w:w="1407" w:type="dxa"/>
            <w:vMerge w:val="restart"/>
            <w:tcBorders>
              <w:tl2br w:val="nil"/>
              <w:tr2bl w:val="nil"/>
            </w:tcBorders>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产能为原环评二分之一，分期建设，分部验收</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7"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rPr>
            </w:pPr>
          </w:p>
        </w:tc>
        <w:tc>
          <w:tcPr>
            <w:tcW w:w="1890" w:type="dxa"/>
            <w:tcBorders>
              <w:tl2br w:val="nil"/>
              <w:tr2bl w:val="nil"/>
            </w:tcBorders>
            <w:noWrap w:val="0"/>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rPr>
              <w:t>一水合磷酸二氢钙</w:t>
            </w:r>
            <w:r>
              <w:rPr>
                <w:rFonts w:hint="default" w:ascii="Times New Roman" w:hAnsi="Times New Roman" w:eastAsia="仿宋" w:cs="Times New Roman"/>
                <w:color w:val="auto"/>
                <w:szCs w:val="21"/>
                <w:lang w:eastAsia="zh-CN"/>
              </w:rPr>
              <w:t>生产线</w:t>
            </w:r>
          </w:p>
        </w:tc>
        <w:tc>
          <w:tcPr>
            <w:tcW w:w="1875"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rPr>
            </w:pPr>
          </w:p>
        </w:tc>
        <w:tc>
          <w:tcPr>
            <w:tcW w:w="1788"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rPr>
            </w:pPr>
          </w:p>
        </w:tc>
        <w:tc>
          <w:tcPr>
            <w:tcW w:w="1241"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rPr>
            </w:pPr>
          </w:p>
        </w:tc>
        <w:tc>
          <w:tcPr>
            <w:tcW w:w="1407"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7"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rPr>
            </w:pPr>
          </w:p>
        </w:tc>
        <w:tc>
          <w:tcPr>
            <w:tcW w:w="1890" w:type="dxa"/>
            <w:tcBorders>
              <w:tl2br w:val="nil"/>
              <w:tr2bl w:val="nil"/>
            </w:tcBorders>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一水合磷酸三钙</w:t>
            </w:r>
            <w:r>
              <w:rPr>
                <w:rFonts w:hint="default" w:ascii="Times New Roman" w:hAnsi="Times New Roman" w:eastAsia="仿宋" w:cs="Times New Roman"/>
                <w:color w:val="auto"/>
                <w:szCs w:val="21"/>
                <w:lang w:eastAsia="zh-CN"/>
              </w:rPr>
              <w:t>生产线</w:t>
            </w:r>
          </w:p>
        </w:tc>
        <w:tc>
          <w:tcPr>
            <w:tcW w:w="1875"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rPr>
            </w:pPr>
          </w:p>
        </w:tc>
        <w:tc>
          <w:tcPr>
            <w:tcW w:w="1788"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rPr>
            </w:pPr>
          </w:p>
        </w:tc>
        <w:tc>
          <w:tcPr>
            <w:tcW w:w="1241"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rPr>
            </w:pPr>
          </w:p>
        </w:tc>
        <w:tc>
          <w:tcPr>
            <w:tcW w:w="1407"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rPr>
            </w:pPr>
          </w:p>
        </w:tc>
      </w:tr>
    </w:tbl>
    <w:p>
      <w:pPr>
        <w:keepNext w:val="0"/>
        <w:keepLines w:val="0"/>
        <w:pageBreakBefore w:val="0"/>
        <w:widowControl w:val="0"/>
        <w:kinsoku/>
        <w:wordWrap/>
        <w:overflowPunct/>
        <w:topLinePunct w:val="0"/>
        <w:autoSpaceDE/>
        <w:autoSpaceDN/>
        <w:bidi w:val="0"/>
        <w:adjustRightInd/>
        <w:snapToGrid/>
        <w:spacing w:before="120" w:beforeLines="50" w:line="240" w:lineRule="auto"/>
        <w:jc w:val="center"/>
        <w:textAlignment w:val="auto"/>
        <w:rPr>
          <w:rFonts w:hint="default" w:ascii="Times New Roman" w:hAnsi="Times New Roman" w:eastAsia="仿宋" w:cs="Times New Roman"/>
          <w:b/>
          <w:color w:val="auto"/>
          <w:sz w:val="24"/>
        </w:rPr>
      </w:pPr>
    </w:p>
    <w:p>
      <w:pPr>
        <w:pStyle w:val="15"/>
        <w:rPr>
          <w:rFonts w:hint="default" w:ascii="Times New Roman" w:hAnsi="Times New Roman" w:cs="Times New Roman"/>
          <w:color w:val="auto"/>
        </w:rPr>
      </w:pPr>
    </w:p>
    <w:p>
      <w:pPr>
        <w:keepNext w:val="0"/>
        <w:keepLines w:val="0"/>
        <w:pageBreakBefore w:val="0"/>
        <w:widowControl w:val="0"/>
        <w:kinsoku/>
        <w:wordWrap/>
        <w:overflowPunct/>
        <w:topLinePunct w:val="0"/>
        <w:autoSpaceDE/>
        <w:autoSpaceDN/>
        <w:bidi w:val="0"/>
        <w:adjustRightInd/>
        <w:snapToGrid/>
        <w:spacing w:before="120" w:beforeLines="50" w:line="240" w:lineRule="auto"/>
        <w:jc w:val="center"/>
        <w:textAlignment w:val="auto"/>
        <w:rPr>
          <w:rFonts w:hint="default" w:ascii="Times New Roman" w:hAnsi="Times New Roman" w:eastAsia="仿宋" w:cs="Times New Roman"/>
          <w:b/>
          <w:color w:val="auto"/>
          <w:sz w:val="24"/>
        </w:rPr>
      </w:pPr>
    </w:p>
    <w:p>
      <w:pPr>
        <w:keepNext w:val="0"/>
        <w:keepLines w:val="0"/>
        <w:pageBreakBefore w:val="0"/>
        <w:widowControl w:val="0"/>
        <w:kinsoku/>
        <w:wordWrap/>
        <w:overflowPunct/>
        <w:topLinePunct w:val="0"/>
        <w:autoSpaceDE/>
        <w:autoSpaceDN/>
        <w:bidi w:val="0"/>
        <w:adjustRightInd/>
        <w:snapToGrid/>
        <w:spacing w:before="120" w:beforeLines="50" w:line="240" w:lineRule="auto"/>
        <w:jc w:val="center"/>
        <w:textAlignment w:val="auto"/>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rPr>
        <w:t xml:space="preserve">表 3-4  </w:t>
      </w:r>
      <w:r>
        <w:rPr>
          <w:rFonts w:hint="default" w:ascii="Times New Roman" w:hAnsi="Times New Roman" w:eastAsia="仿宋" w:cs="Times New Roman"/>
          <w:b/>
          <w:color w:val="auto"/>
          <w:sz w:val="24"/>
          <w:lang w:eastAsia="zh-CN"/>
        </w:rPr>
        <w:t>本次验收范围</w:t>
      </w:r>
      <w:r>
        <w:rPr>
          <w:rFonts w:hint="default" w:ascii="Times New Roman" w:hAnsi="Times New Roman" w:eastAsia="仿宋" w:cs="Times New Roman"/>
          <w:b/>
          <w:color w:val="auto"/>
          <w:sz w:val="24"/>
        </w:rPr>
        <w:t>产品方案</w:t>
      </w:r>
    </w:p>
    <w:tbl>
      <w:tblPr>
        <w:tblStyle w:val="16"/>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52"/>
        <w:gridCol w:w="1801"/>
        <w:gridCol w:w="1817"/>
        <w:gridCol w:w="1693"/>
        <w:gridCol w:w="1556"/>
        <w:gridCol w:w="102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52" w:type="dxa"/>
            <w:tcBorders>
              <w:tl2br w:val="nil"/>
              <w:tr2bl w:val="nil"/>
            </w:tcBorders>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项目</w:t>
            </w:r>
          </w:p>
        </w:tc>
        <w:tc>
          <w:tcPr>
            <w:tcW w:w="1801" w:type="dxa"/>
            <w:tcBorders>
              <w:tl2br w:val="nil"/>
              <w:tr2bl w:val="nil"/>
            </w:tcBorders>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产品名称</w:t>
            </w:r>
          </w:p>
        </w:tc>
        <w:tc>
          <w:tcPr>
            <w:tcW w:w="1817" w:type="dxa"/>
            <w:tcBorders>
              <w:tl2br w:val="nil"/>
              <w:tr2bl w:val="nil"/>
            </w:tcBorders>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项目整体环评设计产能</w:t>
            </w:r>
            <w:r>
              <w:rPr>
                <w:rFonts w:hint="default" w:ascii="Times New Roman" w:hAnsi="Times New Roman" w:eastAsia="仿宋" w:cs="Times New Roman"/>
                <w:color w:val="auto"/>
                <w:szCs w:val="21"/>
              </w:rPr>
              <w:t>t/a</w:t>
            </w:r>
          </w:p>
        </w:tc>
        <w:tc>
          <w:tcPr>
            <w:tcW w:w="1693" w:type="dxa"/>
            <w:tcBorders>
              <w:tl2br w:val="nil"/>
              <w:tr2bl w:val="nil"/>
            </w:tcBorders>
            <w:noWrap w:val="0"/>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本次验收范围设计产能</w:t>
            </w:r>
            <w:r>
              <w:rPr>
                <w:rFonts w:hint="default" w:ascii="Times New Roman" w:hAnsi="Times New Roman" w:eastAsia="仿宋" w:cs="Times New Roman"/>
                <w:color w:val="auto"/>
                <w:szCs w:val="21"/>
              </w:rPr>
              <w:t>t/a</w:t>
            </w:r>
          </w:p>
        </w:tc>
        <w:tc>
          <w:tcPr>
            <w:tcW w:w="1556" w:type="dxa"/>
            <w:tcBorders>
              <w:tl2br w:val="nil"/>
              <w:tr2bl w:val="nil"/>
            </w:tcBorders>
            <w:noWrap w:val="0"/>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实际建设产能</w:t>
            </w:r>
            <w:r>
              <w:rPr>
                <w:rFonts w:hint="default" w:ascii="Times New Roman" w:hAnsi="Times New Roman" w:eastAsia="仿宋" w:cs="Times New Roman"/>
                <w:color w:val="auto"/>
                <w:szCs w:val="21"/>
              </w:rPr>
              <w:t>t/a</w:t>
            </w:r>
          </w:p>
        </w:tc>
        <w:tc>
          <w:tcPr>
            <w:tcW w:w="1029" w:type="dxa"/>
            <w:tcBorders>
              <w:tl2br w:val="nil"/>
              <w:tr2bl w:val="nil"/>
            </w:tcBorders>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52" w:type="dxa"/>
            <w:vMerge w:val="restart"/>
            <w:tcBorders>
              <w:tl2br w:val="nil"/>
              <w:tr2bl w:val="nil"/>
            </w:tcBorders>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年产10万吨食品级磷酸盐添加剂项目</w:t>
            </w:r>
          </w:p>
        </w:tc>
        <w:tc>
          <w:tcPr>
            <w:tcW w:w="1801" w:type="dxa"/>
            <w:tcBorders>
              <w:tl2br w:val="nil"/>
              <w:tr2bl w:val="nil"/>
            </w:tcBorders>
            <w:noWrap w:val="0"/>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药品级磷酸氢钙</w:t>
            </w:r>
          </w:p>
        </w:tc>
        <w:tc>
          <w:tcPr>
            <w:tcW w:w="1817" w:type="dxa"/>
            <w:tcBorders>
              <w:tl2br w:val="nil"/>
              <w:tr2bl w:val="nil"/>
            </w:tcBorders>
            <w:noWrap w:val="0"/>
            <w:vAlign w:val="center"/>
          </w:tcPr>
          <w:p>
            <w:pPr>
              <w:widowControl/>
              <w:jc w:val="center"/>
              <w:rPr>
                <w:rFonts w:hint="default" w:ascii="Times New Roman" w:hAnsi="Times New Roman" w:eastAsia="仿宋" w:cs="Times New Roman"/>
                <w:color w:val="auto"/>
                <w:szCs w:val="21"/>
                <w:lang w:val="en-US" w:eastAsia="zh-CN"/>
              </w:rPr>
            </w:pPr>
            <w:r>
              <w:rPr>
                <w:rFonts w:hint="default" w:ascii="Times New Roman" w:hAnsi="Times New Roman" w:cs="Times New Roman"/>
                <w:color w:val="auto"/>
                <w:kern w:val="0"/>
                <w:sz w:val="21"/>
                <w:szCs w:val="21"/>
              </w:rPr>
              <w:t>10000</w:t>
            </w:r>
          </w:p>
        </w:tc>
        <w:tc>
          <w:tcPr>
            <w:tcW w:w="1693" w:type="dxa"/>
            <w:tcBorders>
              <w:tl2br w:val="nil"/>
              <w:tr2bl w:val="nil"/>
            </w:tcBorders>
            <w:noWrap w:val="0"/>
            <w:vAlign w:val="center"/>
          </w:tcPr>
          <w:p>
            <w:pPr>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10000</w:t>
            </w:r>
          </w:p>
        </w:tc>
        <w:tc>
          <w:tcPr>
            <w:tcW w:w="1556" w:type="dxa"/>
            <w:tcBorders>
              <w:tl2br w:val="nil"/>
              <w:tr2bl w:val="nil"/>
            </w:tcBorders>
            <w:noWrap w:val="0"/>
            <w:vAlign w:val="center"/>
          </w:tcPr>
          <w:p>
            <w:pPr>
              <w:jc w:val="center"/>
              <w:rPr>
                <w:rFonts w:hint="default" w:ascii="Times New Roman" w:hAnsi="Times New Roman" w:eastAsia="仿宋" w:cs="Times New Roman"/>
                <w:color w:val="auto"/>
                <w:szCs w:val="21"/>
                <w:highlight w:val="yellow"/>
                <w:lang w:eastAsia="zh-CN"/>
              </w:rPr>
            </w:pPr>
            <w:r>
              <w:rPr>
                <w:rFonts w:hint="default" w:ascii="Times New Roman" w:hAnsi="Times New Roman" w:cs="Times New Roman"/>
                <w:color w:val="auto"/>
                <w:kern w:val="0"/>
                <w:sz w:val="21"/>
                <w:szCs w:val="21"/>
              </w:rPr>
              <w:t>10000</w:t>
            </w:r>
          </w:p>
        </w:tc>
        <w:tc>
          <w:tcPr>
            <w:tcW w:w="1029" w:type="dxa"/>
            <w:tcBorders>
              <w:tl2br w:val="nil"/>
              <w:tr2bl w:val="nil"/>
            </w:tcBorders>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52"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rPr>
            </w:pPr>
          </w:p>
        </w:tc>
        <w:tc>
          <w:tcPr>
            <w:tcW w:w="1801" w:type="dxa"/>
            <w:tcBorders>
              <w:tl2br w:val="nil"/>
              <w:tr2bl w:val="nil"/>
            </w:tcBorders>
            <w:noWrap w:val="0"/>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食品级磷酸氢钙</w:t>
            </w:r>
          </w:p>
        </w:tc>
        <w:tc>
          <w:tcPr>
            <w:tcW w:w="1817" w:type="dxa"/>
            <w:tcBorders>
              <w:tl2br w:val="nil"/>
              <w:tr2bl w:val="nil"/>
            </w:tcBorders>
            <w:noWrap w:val="0"/>
            <w:vAlign w:val="center"/>
          </w:tcPr>
          <w:p>
            <w:pPr>
              <w:widowControl/>
              <w:jc w:val="center"/>
              <w:rPr>
                <w:rFonts w:hint="default" w:ascii="Times New Roman" w:hAnsi="Times New Roman" w:eastAsia="仿宋" w:cs="Times New Roman"/>
                <w:color w:val="auto"/>
                <w:szCs w:val="21"/>
                <w:lang w:val="en-US" w:eastAsia="zh-CN"/>
              </w:rPr>
            </w:pPr>
            <w:r>
              <w:rPr>
                <w:rFonts w:hint="default" w:ascii="Times New Roman" w:hAnsi="Times New Roman" w:cs="Times New Roman"/>
                <w:color w:val="auto"/>
                <w:kern w:val="0"/>
                <w:sz w:val="21"/>
                <w:szCs w:val="21"/>
              </w:rPr>
              <w:t>10000</w:t>
            </w:r>
          </w:p>
        </w:tc>
        <w:tc>
          <w:tcPr>
            <w:tcW w:w="1693" w:type="dxa"/>
            <w:vMerge w:val="restart"/>
            <w:tcBorders>
              <w:tl2br w:val="nil"/>
              <w:tr2bl w:val="nil"/>
            </w:tcBorders>
            <w:noWrap w:val="0"/>
            <w:vAlign w:val="center"/>
          </w:tcPr>
          <w:p>
            <w:pPr>
              <w:jc w:val="center"/>
              <w:rPr>
                <w:rFonts w:hint="default" w:ascii="Times New Roman" w:hAnsi="Times New Roman" w:eastAsia="仿宋" w:cs="Times New Roman"/>
                <w:color w:val="auto"/>
                <w:szCs w:val="21"/>
                <w:highlight w:val="none"/>
                <w:lang w:val="en-US" w:eastAsia="zh-CN"/>
              </w:rPr>
            </w:pPr>
            <w:r>
              <w:rPr>
                <w:rFonts w:hint="eastAsia" w:ascii="Times New Roman" w:hAnsi="Times New Roman" w:eastAsia="仿宋" w:cs="Times New Roman"/>
                <w:color w:val="auto"/>
                <w:szCs w:val="21"/>
                <w:highlight w:val="none"/>
                <w:lang w:val="en-US" w:eastAsia="zh-CN"/>
              </w:rPr>
              <w:t>15</w:t>
            </w:r>
            <w:r>
              <w:rPr>
                <w:rFonts w:hint="default" w:ascii="Times New Roman" w:hAnsi="Times New Roman" w:eastAsia="仿宋" w:cs="Times New Roman"/>
                <w:color w:val="auto"/>
                <w:szCs w:val="21"/>
                <w:highlight w:val="none"/>
                <w:lang w:val="en-US" w:eastAsia="zh-CN"/>
              </w:rPr>
              <w:t>000</w:t>
            </w:r>
          </w:p>
        </w:tc>
        <w:tc>
          <w:tcPr>
            <w:tcW w:w="1556" w:type="dxa"/>
            <w:vMerge w:val="restart"/>
            <w:tcBorders>
              <w:tl2br w:val="nil"/>
              <w:tr2bl w:val="nil"/>
            </w:tcBorders>
            <w:noWrap w:val="0"/>
            <w:vAlign w:val="center"/>
          </w:tcPr>
          <w:p>
            <w:pPr>
              <w:jc w:val="center"/>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color w:val="auto"/>
                <w:szCs w:val="21"/>
                <w:highlight w:val="none"/>
                <w:lang w:val="en-US" w:eastAsia="zh-CN"/>
              </w:rPr>
              <w:t>20000</w:t>
            </w:r>
          </w:p>
        </w:tc>
        <w:tc>
          <w:tcPr>
            <w:tcW w:w="1029" w:type="dxa"/>
            <w:vMerge w:val="restart"/>
            <w:tcBorders>
              <w:tl2br w:val="nil"/>
              <w:tr2bl w:val="nil"/>
            </w:tcBorders>
            <w:noWrap w:val="0"/>
            <w:vAlign w:val="center"/>
          </w:tcPr>
          <w:p>
            <w:pPr>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eastAsia="zh-CN"/>
              </w:rPr>
              <w:t>产能变化原因见表</w:t>
            </w:r>
            <w:r>
              <w:rPr>
                <w:rFonts w:hint="default" w:ascii="Times New Roman" w:hAnsi="Times New Roman" w:eastAsia="仿宋" w:cs="Times New Roman"/>
                <w:color w:val="auto"/>
                <w:szCs w:val="21"/>
                <w:lang w:val="en-US" w:eastAsia="zh-CN"/>
              </w:rPr>
              <w:t>3-3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52"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rPr>
            </w:pPr>
          </w:p>
        </w:tc>
        <w:tc>
          <w:tcPr>
            <w:tcW w:w="1801" w:type="dxa"/>
            <w:tcBorders>
              <w:tl2br w:val="nil"/>
              <w:tr2bl w:val="nil"/>
            </w:tcBorders>
            <w:noWrap w:val="0"/>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一水合磷酸二氢钙</w:t>
            </w:r>
          </w:p>
        </w:tc>
        <w:tc>
          <w:tcPr>
            <w:tcW w:w="1817" w:type="dxa"/>
            <w:tcBorders>
              <w:tl2br w:val="nil"/>
              <w:tr2bl w:val="nil"/>
            </w:tcBorders>
            <w:noWrap w:val="0"/>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cs="Times New Roman"/>
                <w:color w:val="auto"/>
                <w:kern w:val="0"/>
                <w:sz w:val="21"/>
                <w:szCs w:val="21"/>
              </w:rPr>
              <w:t>10000</w:t>
            </w:r>
          </w:p>
        </w:tc>
        <w:tc>
          <w:tcPr>
            <w:tcW w:w="1693"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highlight w:val="none"/>
              </w:rPr>
            </w:pPr>
          </w:p>
        </w:tc>
        <w:tc>
          <w:tcPr>
            <w:tcW w:w="1556"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highlight w:val="none"/>
              </w:rPr>
            </w:pPr>
          </w:p>
        </w:tc>
        <w:tc>
          <w:tcPr>
            <w:tcW w:w="1029"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1352"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rPr>
            </w:pPr>
          </w:p>
        </w:tc>
        <w:tc>
          <w:tcPr>
            <w:tcW w:w="1801" w:type="dxa"/>
            <w:tcBorders>
              <w:tl2br w:val="nil"/>
              <w:tr2bl w:val="nil"/>
            </w:tcBorders>
            <w:noWrap w:val="0"/>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一水合磷酸三钙</w:t>
            </w:r>
          </w:p>
        </w:tc>
        <w:tc>
          <w:tcPr>
            <w:tcW w:w="1817" w:type="dxa"/>
            <w:tcBorders>
              <w:tl2br w:val="nil"/>
              <w:tr2bl w:val="nil"/>
            </w:tcBorders>
            <w:noWrap w:val="0"/>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cs="Times New Roman"/>
                <w:color w:val="auto"/>
                <w:kern w:val="0"/>
                <w:sz w:val="21"/>
                <w:szCs w:val="21"/>
              </w:rPr>
              <w:t>20000</w:t>
            </w:r>
          </w:p>
        </w:tc>
        <w:tc>
          <w:tcPr>
            <w:tcW w:w="1693"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highlight w:val="none"/>
              </w:rPr>
            </w:pPr>
          </w:p>
        </w:tc>
        <w:tc>
          <w:tcPr>
            <w:tcW w:w="1556"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highlight w:val="none"/>
              </w:rPr>
            </w:pPr>
          </w:p>
        </w:tc>
        <w:tc>
          <w:tcPr>
            <w:tcW w:w="1029"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1352"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rPr>
            </w:pPr>
          </w:p>
        </w:tc>
        <w:tc>
          <w:tcPr>
            <w:tcW w:w="1801" w:type="dxa"/>
            <w:tcBorders>
              <w:tl2br w:val="nil"/>
              <w:tr2bl w:val="nil"/>
            </w:tcBorders>
            <w:noWrap w:val="0"/>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一水合磷酸二氢钠</w:t>
            </w:r>
          </w:p>
        </w:tc>
        <w:tc>
          <w:tcPr>
            <w:tcW w:w="1817" w:type="dxa"/>
            <w:tcBorders>
              <w:tl2br w:val="nil"/>
              <w:tr2bl w:val="nil"/>
            </w:tcBorders>
            <w:noWrap w:val="0"/>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cs="Times New Roman"/>
                <w:color w:val="auto"/>
                <w:kern w:val="0"/>
                <w:sz w:val="21"/>
                <w:szCs w:val="21"/>
              </w:rPr>
              <w:t>10000</w:t>
            </w:r>
          </w:p>
        </w:tc>
        <w:tc>
          <w:tcPr>
            <w:tcW w:w="1693" w:type="dxa"/>
            <w:vMerge w:val="restart"/>
            <w:tcBorders>
              <w:tl2br w:val="nil"/>
              <w:tr2bl w:val="nil"/>
            </w:tcBorders>
            <w:noWrap w:val="0"/>
            <w:vAlign w:val="center"/>
          </w:tcPr>
          <w:p>
            <w:pPr>
              <w:jc w:val="center"/>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color w:val="auto"/>
                <w:szCs w:val="21"/>
                <w:highlight w:val="none"/>
                <w:lang w:val="en-US" w:eastAsia="zh-CN"/>
              </w:rPr>
              <w:t>1</w:t>
            </w:r>
            <w:r>
              <w:rPr>
                <w:rFonts w:hint="eastAsia" w:ascii="Times New Roman" w:hAnsi="Times New Roman" w:eastAsia="仿宋" w:cs="Times New Roman"/>
                <w:color w:val="auto"/>
                <w:szCs w:val="21"/>
                <w:highlight w:val="none"/>
                <w:lang w:val="en-US" w:eastAsia="zh-CN"/>
              </w:rPr>
              <w:t>5</w:t>
            </w:r>
            <w:r>
              <w:rPr>
                <w:rFonts w:hint="default" w:ascii="Times New Roman" w:hAnsi="Times New Roman" w:eastAsia="仿宋" w:cs="Times New Roman"/>
                <w:color w:val="auto"/>
                <w:szCs w:val="21"/>
                <w:highlight w:val="none"/>
                <w:lang w:val="en-US" w:eastAsia="zh-CN"/>
              </w:rPr>
              <w:t>000</w:t>
            </w:r>
          </w:p>
        </w:tc>
        <w:tc>
          <w:tcPr>
            <w:tcW w:w="1556" w:type="dxa"/>
            <w:vMerge w:val="restart"/>
            <w:tcBorders>
              <w:tl2br w:val="nil"/>
              <w:tr2bl w:val="nil"/>
            </w:tcBorders>
            <w:noWrap w:val="0"/>
            <w:vAlign w:val="center"/>
          </w:tcPr>
          <w:p>
            <w:pPr>
              <w:jc w:val="center"/>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color w:val="auto"/>
                <w:szCs w:val="21"/>
                <w:highlight w:val="none"/>
                <w:lang w:val="en-US" w:eastAsia="zh-CN"/>
              </w:rPr>
              <w:t>10000</w:t>
            </w:r>
          </w:p>
        </w:tc>
        <w:tc>
          <w:tcPr>
            <w:tcW w:w="1029"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1352"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rPr>
            </w:pPr>
          </w:p>
        </w:tc>
        <w:tc>
          <w:tcPr>
            <w:tcW w:w="1801" w:type="dxa"/>
            <w:tcBorders>
              <w:tl2br w:val="nil"/>
              <w:tr2bl w:val="nil"/>
            </w:tcBorders>
            <w:noWrap w:val="0"/>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二水合磷酸氢二钠</w:t>
            </w:r>
          </w:p>
        </w:tc>
        <w:tc>
          <w:tcPr>
            <w:tcW w:w="1817" w:type="dxa"/>
            <w:tcBorders>
              <w:tl2br w:val="nil"/>
              <w:tr2bl w:val="nil"/>
            </w:tcBorders>
            <w:noWrap w:val="0"/>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cs="Times New Roman"/>
                <w:color w:val="auto"/>
                <w:kern w:val="0"/>
                <w:sz w:val="21"/>
                <w:szCs w:val="21"/>
              </w:rPr>
              <w:t>10000</w:t>
            </w:r>
          </w:p>
        </w:tc>
        <w:tc>
          <w:tcPr>
            <w:tcW w:w="1693"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highlight w:val="none"/>
              </w:rPr>
            </w:pPr>
          </w:p>
        </w:tc>
        <w:tc>
          <w:tcPr>
            <w:tcW w:w="1556"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highlight w:val="none"/>
              </w:rPr>
            </w:pPr>
          </w:p>
        </w:tc>
        <w:tc>
          <w:tcPr>
            <w:tcW w:w="1029"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1352"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rPr>
            </w:pPr>
          </w:p>
        </w:tc>
        <w:tc>
          <w:tcPr>
            <w:tcW w:w="1801" w:type="dxa"/>
            <w:tcBorders>
              <w:tl2br w:val="nil"/>
              <w:tr2bl w:val="nil"/>
            </w:tcBorders>
            <w:noWrap w:val="0"/>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十二水合磷酸三钠</w:t>
            </w:r>
          </w:p>
        </w:tc>
        <w:tc>
          <w:tcPr>
            <w:tcW w:w="1817" w:type="dxa"/>
            <w:tcBorders>
              <w:tl2br w:val="nil"/>
              <w:tr2bl w:val="nil"/>
            </w:tcBorders>
            <w:noWrap w:val="0"/>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cs="Times New Roman"/>
                <w:color w:val="auto"/>
                <w:kern w:val="0"/>
                <w:sz w:val="21"/>
                <w:szCs w:val="21"/>
              </w:rPr>
              <w:t>10000</w:t>
            </w:r>
          </w:p>
        </w:tc>
        <w:tc>
          <w:tcPr>
            <w:tcW w:w="1693"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highlight w:val="none"/>
              </w:rPr>
            </w:pPr>
          </w:p>
        </w:tc>
        <w:tc>
          <w:tcPr>
            <w:tcW w:w="1556"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highlight w:val="none"/>
              </w:rPr>
            </w:pPr>
          </w:p>
        </w:tc>
        <w:tc>
          <w:tcPr>
            <w:tcW w:w="1029"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352"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rPr>
            </w:pPr>
          </w:p>
        </w:tc>
        <w:tc>
          <w:tcPr>
            <w:tcW w:w="1801" w:type="dxa"/>
            <w:tcBorders>
              <w:tl2br w:val="nil"/>
              <w:tr2bl w:val="nil"/>
            </w:tcBorders>
            <w:noWrap w:val="0"/>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缩聚磷酸钠</w:t>
            </w:r>
          </w:p>
        </w:tc>
        <w:tc>
          <w:tcPr>
            <w:tcW w:w="1817" w:type="dxa"/>
            <w:tcBorders>
              <w:tl2br w:val="nil"/>
              <w:tr2bl w:val="nil"/>
            </w:tcBorders>
            <w:noWrap w:val="0"/>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cs="Times New Roman"/>
                <w:color w:val="auto"/>
                <w:kern w:val="0"/>
                <w:sz w:val="21"/>
                <w:szCs w:val="21"/>
              </w:rPr>
              <w:t>20000</w:t>
            </w:r>
          </w:p>
        </w:tc>
        <w:tc>
          <w:tcPr>
            <w:tcW w:w="1693" w:type="dxa"/>
            <w:tcBorders>
              <w:tl2br w:val="nil"/>
              <w:tr2bl w:val="nil"/>
            </w:tcBorders>
            <w:noWrap w:val="0"/>
            <w:vAlign w:val="center"/>
          </w:tcPr>
          <w:p>
            <w:pPr>
              <w:jc w:val="center"/>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color w:val="auto"/>
                <w:szCs w:val="21"/>
                <w:highlight w:val="none"/>
                <w:lang w:val="en-US" w:eastAsia="zh-CN"/>
              </w:rPr>
              <w:t>10000</w:t>
            </w:r>
          </w:p>
        </w:tc>
        <w:tc>
          <w:tcPr>
            <w:tcW w:w="1556" w:type="dxa"/>
            <w:tcBorders>
              <w:tl2br w:val="nil"/>
              <w:tr2bl w:val="nil"/>
            </w:tcBorders>
            <w:noWrap w:val="0"/>
            <w:vAlign w:val="center"/>
          </w:tcPr>
          <w:p>
            <w:pPr>
              <w:jc w:val="center"/>
              <w:rPr>
                <w:rFonts w:hint="default" w:ascii="Times New Roman" w:hAnsi="Times New Roman" w:eastAsia="仿宋" w:cs="Times New Roman"/>
                <w:color w:val="auto"/>
                <w:szCs w:val="21"/>
                <w:highlight w:val="none"/>
                <w:lang w:val="en-US" w:eastAsia="zh-CN"/>
              </w:rPr>
            </w:pPr>
            <w:r>
              <w:rPr>
                <w:rFonts w:hint="default" w:ascii="Times New Roman" w:hAnsi="Times New Roman" w:eastAsia="仿宋" w:cs="Times New Roman"/>
                <w:color w:val="auto"/>
                <w:szCs w:val="21"/>
                <w:highlight w:val="none"/>
                <w:lang w:val="en-US" w:eastAsia="zh-CN"/>
              </w:rPr>
              <w:t>10000</w:t>
            </w:r>
          </w:p>
        </w:tc>
        <w:tc>
          <w:tcPr>
            <w:tcW w:w="1029" w:type="dxa"/>
            <w:vMerge w:val="continue"/>
            <w:tcBorders>
              <w:tl2br w:val="nil"/>
              <w:tr2bl w:val="nil"/>
            </w:tcBorders>
            <w:noWrap w:val="0"/>
            <w:vAlign w:val="center"/>
          </w:tcPr>
          <w:p>
            <w:pPr>
              <w:jc w:val="center"/>
              <w:rPr>
                <w:rFonts w:hint="default" w:ascii="Times New Roman" w:hAnsi="Times New Roman" w:eastAsia="仿宋" w:cs="Times New Roman"/>
                <w:color w:val="auto"/>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1352" w:type="dxa"/>
            <w:vMerge w:val="continue"/>
            <w:noWrap w:val="0"/>
            <w:vAlign w:val="center"/>
          </w:tcPr>
          <w:p>
            <w:pPr>
              <w:jc w:val="center"/>
              <w:rPr>
                <w:rFonts w:hint="default" w:ascii="Times New Roman" w:hAnsi="Times New Roman" w:eastAsia="仿宋" w:cs="Times New Roman"/>
                <w:color w:val="auto"/>
                <w:szCs w:val="21"/>
              </w:rPr>
            </w:pPr>
          </w:p>
        </w:tc>
        <w:tc>
          <w:tcPr>
            <w:tcW w:w="1801" w:type="dxa"/>
            <w:noWrap w:val="0"/>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38%磷酸二氢钠</w:t>
            </w:r>
          </w:p>
        </w:tc>
        <w:tc>
          <w:tcPr>
            <w:tcW w:w="1817"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cs="Times New Roman"/>
                <w:color w:val="auto"/>
                <w:kern w:val="0"/>
                <w:sz w:val="21"/>
                <w:szCs w:val="21"/>
              </w:rPr>
              <w:t>93360.27</w:t>
            </w:r>
          </w:p>
        </w:tc>
        <w:tc>
          <w:tcPr>
            <w:tcW w:w="1693" w:type="dxa"/>
            <w:noWrap w:val="0"/>
            <w:vAlign w:val="center"/>
          </w:tcPr>
          <w:p>
            <w:pPr>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93360.27</w:t>
            </w:r>
          </w:p>
        </w:tc>
        <w:tc>
          <w:tcPr>
            <w:tcW w:w="1556" w:type="dxa"/>
            <w:noWrap w:val="0"/>
            <w:vAlign w:val="center"/>
          </w:tcPr>
          <w:p>
            <w:pPr>
              <w:jc w:val="center"/>
              <w:rPr>
                <w:rFonts w:hint="default" w:ascii="Times New Roman" w:hAnsi="Times New Roman" w:eastAsia="仿宋" w:cs="Times New Roman"/>
                <w:color w:val="auto"/>
                <w:szCs w:val="21"/>
                <w:highlight w:val="yellow"/>
              </w:rPr>
            </w:pPr>
            <w:r>
              <w:rPr>
                <w:rFonts w:hint="default" w:ascii="Times New Roman" w:hAnsi="Times New Roman" w:cs="Times New Roman"/>
                <w:color w:val="auto"/>
                <w:kern w:val="0"/>
                <w:sz w:val="21"/>
                <w:szCs w:val="21"/>
              </w:rPr>
              <w:t>93360.27</w:t>
            </w:r>
          </w:p>
        </w:tc>
        <w:tc>
          <w:tcPr>
            <w:tcW w:w="1029" w:type="dxa"/>
            <w:noWrap w:val="0"/>
            <w:vAlign w:val="center"/>
          </w:tcPr>
          <w:p>
            <w:pPr>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p>
        </w:tc>
      </w:tr>
    </w:tbl>
    <w:p>
      <w:pPr>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lang w:eastAsia="zh-CN"/>
        </w:rPr>
        <w:t>表</w:t>
      </w:r>
      <w:r>
        <w:rPr>
          <w:rFonts w:hint="default" w:ascii="Times New Roman" w:hAnsi="Times New Roman" w:eastAsia="仿宋" w:cs="Times New Roman"/>
          <w:b/>
          <w:color w:val="auto"/>
          <w:sz w:val="24"/>
          <w:lang w:val="en-US" w:eastAsia="zh-CN"/>
        </w:rPr>
        <w:t xml:space="preserve">3-5 </w:t>
      </w:r>
      <w:r>
        <w:rPr>
          <w:rFonts w:hint="default" w:ascii="Times New Roman" w:hAnsi="Times New Roman" w:eastAsia="仿宋" w:cs="Times New Roman"/>
          <w:b/>
          <w:color w:val="auto"/>
          <w:sz w:val="24"/>
        </w:rPr>
        <w:t>公用及辅助工程表</w:t>
      </w:r>
    </w:p>
    <w:bookmarkEnd w:id="31"/>
    <w:bookmarkEnd w:id="32"/>
    <w:bookmarkEnd w:id="33"/>
    <w:bookmarkEnd w:id="34"/>
    <w:bookmarkEnd w:id="35"/>
    <w:bookmarkEnd w:id="36"/>
    <w:tbl>
      <w:tblPr>
        <w:tblStyle w:val="16"/>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70"/>
        <w:gridCol w:w="1644"/>
        <w:gridCol w:w="2743"/>
        <w:gridCol w:w="2412"/>
        <w:gridCol w:w="191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0"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bookmarkStart w:id="48" w:name="_Toc423421496"/>
            <w:bookmarkStart w:id="49" w:name="_Toc425781928"/>
            <w:bookmarkStart w:id="50" w:name="_Toc423421274"/>
            <w:bookmarkStart w:id="51" w:name="_Toc403465612"/>
            <w:r>
              <w:rPr>
                <w:rFonts w:hint="default" w:ascii="Times New Roman" w:hAnsi="Times New Roman" w:eastAsia="仿宋" w:cs="Times New Roman"/>
                <w:color w:val="auto"/>
                <w:sz w:val="21"/>
                <w:szCs w:val="21"/>
              </w:rPr>
              <w:t>类别</w:t>
            </w:r>
          </w:p>
        </w:tc>
        <w:tc>
          <w:tcPr>
            <w:tcW w:w="1644"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建设名称</w:t>
            </w:r>
          </w:p>
        </w:tc>
        <w:tc>
          <w:tcPr>
            <w:tcW w:w="2743" w:type="dxa"/>
            <w:tcBorders>
              <w:tl2br w:val="nil"/>
              <w:tr2bl w:val="nil"/>
            </w:tcBorders>
            <w:noWrap w:val="0"/>
            <w:vAlign w:val="center"/>
          </w:tcPr>
          <w:p>
            <w:pPr>
              <w:jc w:val="center"/>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项目整体环评设计情况</w:t>
            </w:r>
          </w:p>
        </w:tc>
        <w:tc>
          <w:tcPr>
            <w:tcW w:w="2412" w:type="dxa"/>
            <w:tcBorders>
              <w:tl2br w:val="nil"/>
              <w:tr2bl w:val="nil"/>
            </w:tcBorders>
            <w:noWrap w:val="0"/>
            <w:vAlign w:val="center"/>
          </w:tcPr>
          <w:p>
            <w:pPr>
              <w:jc w:val="center"/>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实际建设情况</w:t>
            </w:r>
          </w:p>
        </w:tc>
        <w:tc>
          <w:tcPr>
            <w:tcW w:w="1917"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0" w:type="dxa"/>
            <w:vMerge w:val="restart"/>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公</w:t>
            </w:r>
          </w:p>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用</w:t>
            </w:r>
          </w:p>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工</w:t>
            </w:r>
          </w:p>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程</w:t>
            </w:r>
          </w:p>
        </w:tc>
        <w:tc>
          <w:tcPr>
            <w:tcW w:w="1644"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供水</w:t>
            </w:r>
          </w:p>
        </w:tc>
        <w:tc>
          <w:tcPr>
            <w:tcW w:w="2743"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573065.8m</w:t>
            </w:r>
            <w:r>
              <w:rPr>
                <w:rFonts w:hint="default" w:ascii="Times New Roman" w:hAnsi="Times New Roman" w:eastAsia="仿宋" w:cs="Times New Roman"/>
                <w:color w:val="auto"/>
                <w:sz w:val="21"/>
                <w:szCs w:val="21"/>
                <w:vertAlign w:val="superscript"/>
              </w:rPr>
              <w:t>3</w:t>
            </w:r>
            <w:r>
              <w:rPr>
                <w:rFonts w:hint="default" w:ascii="Times New Roman" w:hAnsi="Times New Roman" w:eastAsia="仿宋" w:cs="Times New Roman"/>
                <w:color w:val="auto"/>
                <w:sz w:val="21"/>
                <w:szCs w:val="21"/>
              </w:rPr>
              <w:t>/a</w:t>
            </w:r>
          </w:p>
        </w:tc>
        <w:tc>
          <w:tcPr>
            <w:tcW w:w="2412" w:type="dxa"/>
            <w:tcBorders>
              <w:tl2br w:val="nil"/>
              <w:tr2bl w:val="nil"/>
            </w:tcBorders>
            <w:noWrap w:val="0"/>
            <w:vAlign w:val="center"/>
          </w:tcPr>
          <w:p>
            <w:pPr>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90000</w:t>
            </w:r>
            <w:r>
              <w:rPr>
                <w:rFonts w:hint="default" w:ascii="Times New Roman" w:hAnsi="Times New Roman" w:eastAsia="仿宋" w:cs="Times New Roman"/>
                <w:color w:val="auto"/>
                <w:sz w:val="21"/>
                <w:szCs w:val="21"/>
                <w:highlight w:val="none"/>
              </w:rPr>
              <w:t>m</w:t>
            </w:r>
            <w:r>
              <w:rPr>
                <w:rFonts w:hint="default" w:ascii="Times New Roman" w:hAnsi="Times New Roman" w:eastAsia="仿宋" w:cs="Times New Roman"/>
                <w:color w:val="auto"/>
                <w:sz w:val="21"/>
                <w:szCs w:val="21"/>
                <w:highlight w:val="none"/>
                <w:vertAlign w:val="superscript"/>
              </w:rPr>
              <w:t>3</w:t>
            </w:r>
            <w:r>
              <w:rPr>
                <w:rFonts w:hint="default" w:ascii="Times New Roman" w:hAnsi="Times New Roman" w:eastAsia="仿宋" w:cs="Times New Roman"/>
                <w:color w:val="auto"/>
                <w:sz w:val="21"/>
                <w:szCs w:val="21"/>
                <w:highlight w:val="none"/>
              </w:rPr>
              <w:t>/a</w:t>
            </w:r>
          </w:p>
        </w:tc>
        <w:tc>
          <w:tcPr>
            <w:tcW w:w="1917"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由东海县自来水厂供水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0" w:type="dxa"/>
            <w:vMerge w:val="continue"/>
            <w:tcBorders>
              <w:tl2br w:val="nil"/>
              <w:tr2bl w:val="nil"/>
            </w:tcBorders>
            <w:noWrap w:val="0"/>
            <w:vAlign w:val="center"/>
          </w:tcPr>
          <w:p>
            <w:pPr>
              <w:jc w:val="center"/>
              <w:rPr>
                <w:rFonts w:hint="default" w:ascii="Times New Roman" w:hAnsi="Times New Roman" w:eastAsia="仿宋" w:cs="Times New Roman"/>
                <w:color w:val="auto"/>
                <w:sz w:val="21"/>
                <w:szCs w:val="21"/>
              </w:rPr>
            </w:pPr>
          </w:p>
        </w:tc>
        <w:tc>
          <w:tcPr>
            <w:tcW w:w="1644"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排水</w:t>
            </w:r>
          </w:p>
        </w:tc>
        <w:tc>
          <w:tcPr>
            <w:tcW w:w="2743"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91218.6m</w:t>
            </w:r>
            <w:r>
              <w:rPr>
                <w:rFonts w:hint="default" w:ascii="Times New Roman" w:hAnsi="Times New Roman" w:eastAsia="仿宋" w:cs="Times New Roman"/>
                <w:color w:val="auto"/>
                <w:sz w:val="21"/>
                <w:szCs w:val="21"/>
                <w:vertAlign w:val="superscript"/>
              </w:rPr>
              <w:t>3</w:t>
            </w:r>
            <w:r>
              <w:rPr>
                <w:rFonts w:hint="default" w:ascii="Times New Roman" w:hAnsi="Times New Roman" w:eastAsia="仿宋" w:cs="Times New Roman"/>
                <w:color w:val="auto"/>
                <w:sz w:val="21"/>
                <w:szCs w:val="21"/>
              </w:rPr>
              <w:t>/a</w:t>
            </w:r>
          </w:p>
        </w:tc>
        <w:tc>
          <w:tcPr>
            <w:tcW w:w="2412" w:type="dxa"/>
            <w:tcBorders>
              <w:tl2br w:val="nil"/>
              <w:tr2bl w:val="nil"/>
            </w:tcBorders>
            <w:noWrap w:val="0"/>
            <w:vAlign w:val="center"/>
          </w:tcPr>
          <w:p>
            <w:pPr>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60000</w:t>
            </w:r>
            <w:r>
              <w:rPr>
                <w:rFonts w:hint="default" w:ascii="Times New Roman" w:hAnsi="Times New Roman" w:eastAsia="仿宋" w:cs="Times New Roman"/>
                <w:color w:val="auto"/>
                <w:sz w:val="21"/>
                <w:szCs w:val="21"/>
                <w:highlight w:val="none"/>
              </w:rPr>
              <w:t>m</w:t>
            </w:r>
            <w:r>
              <w:rPr>
                <w:rFonts w:hint="default" w:ascii="Times New Roman" w:hAnsi="Times New Roman" w:eastAsia="仿宋" w:cs="Times New Roman"/>
                <w:color w:val="auto"/>
                <w:sz w:val="21"/>
                <w:szCs w:val="21"/>
                <w:highlight w:val="none"/>
                <w:vertAlign w:val="superscript"/>
              </w:rPr>
              <w:t>3</w:t>
            </w:r>
            <w:r>
              <w:rPr>
                <w:rFonts w:hint="default" w:ascii="Times New Roman" w:hAnsi="Times New Roman" w:eastAsia="仿宋" w:cs="Times New Roman"/>
                <w:color w:val="auto"/>
                <w:sz w:val="21"/>
                <w:szCs w:val="21"/>
                <w:highlight w:val="none"/>
              </w:rPr>
              <w:t>/a</w:t>
            </w:r>
          </w:p>
        </w:tc>
        <w:tc>
          <w:tcPr>
            <w:tcW w:w="1917"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雨污分流，清污分流</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0" w:type="dxa"/>
            <w:vMerge w:val="continue"/>
            <w:tcBorders>
              <w:tl2br w:val="nil"/>
              <w:tr2bl w:val="nil"/>
            </w:tcBorders>
            <w:noWrap w:val="0"/>
            <w:vAlign w:val="center"/>
          </w:tcPr>
          <w:p>
            <w:pPr>
              <w:jc w:val="center"/>
              <w:rPr>
                <w:rFonts w:hint="default" w:ascii="Times New Roman" w:hAnsi="Times New Roman" w:eastAsia="仿宋" w:cs="Times New Roman"/>
                <w:color w:val="auto"/>
                <w:sz w:val="21"/>
                <w:szCs w:val="21"/>
              </w:rPr>
            </w:pPr>
          </w:p>
        </w:tc>
        <w:tc>
          <w:tcPr>
            <w:tcW w:w="1644"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供电</w:t>
            </w:r>
          </w:p>
        </w:tc>
        <w:tc>
          <w:tcPr>
            <w:tcW w:w="2743"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年用电量</w:t>
            </w:r>
            <w:r>
              <w:rPr>
                <w:rFonts w:hint="default" w:ascii="Times New Roman" w:hAnsi="Times New Roman" w:eastAsia="仿宋" w:cs="Times New Roman"/>
                <w:color w:val="auto"/>
                <w:kern w:val="0"/>
                <w:sz w:val="21"/>
                <w:szCs w:val="21"/>
              </w:rPr>
              <w:t xml:space="preserve">1631万kwh/a </w:t>
            </w:r>
          </w:p>
        </w:tc>
        <w:tc>
          <w:tcPr>
            <w:tcW w:w="2412" w:type="dxa"/>
            <w:tcBorders>
              <w:tl2br w:val="nil"/>
              <w:tr2bl w:val="nil"/>
            </w:tcBorders>
            <w:noWrap w:val="0"/>
            <w:vAlign w:val="center"/>
          </w:tcPr>
          <w:p>
            <w:pPr>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年用电量</w:t>
            </w:r>
            <w:r>
              <w:rPr>
                <w:rFonts w:hint="default" w:ascii="Times New Roman" w:hAnsi="Times New Roman" w:eastAsia="仿宋" w:cs="Times New Roman"/>
                <w:color w:val="auto"/>
                <w:kern w:val="0"/>
                <w:sz w:val="21"/>
                <w:szCs w:val="21"/>
                <w:highlight w:val="none"/>
                <w:lang w:val="en-US" w:eastAsia="zh-CN"/>
              </w:rPr>
              <w:t>600</w:t>
            </w:r>
            <w:r>
              <w:rPr>
                <w:rFonts w:hint="default" w:ascii="Times New Roman" w:hAnsi="Times New Roman" w:eastAsia="仿宋" w:cs="Times New Roman"/>
                <w:color w:val="auto"/>
                <w:kern w:val="0"/>
                <w:sz w:val="21"/>
                <w:szCs w:val="21"/>
                <w:highlight w:val="none"/>
              </w:rPr>
              <w:t xml:space="preserve">万kwh/a </w:t>
            </w:r>
          </w:p>
        </w:tc>
        <w:tc>
          <w:tcPr>
            <w:tcW w:w="1917"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从</w:t>
            </w:r>
            <w:r>
              <w:rPr>
                <w:rFonts w:hint="eastAsia" w:ascii="Times New Roman" w:hAnsi="Times New Roman" w:eastAsia="仿宋" w:cs="Times New Roman"/>
                <w:color w:val="auto"/>
                <w:sz w:val="21"/>
                <w:szCs w:val="21"/>
                <w:lang w:eastAsia="zh-CN"/>
              </w:rPr>
              <w:t>东海</w:t>
            </w:r>
            <w:r>
              <w:rPr>
                <w:rFonts w:hint="default" w:ascii="Times New Roman" w:hAnsi="Times New Roman" w:eastAsia="仿宋" w:cs="Times New Roman"/>
                <w:color w:val="auto"/>
                <w:sz w:val="21"/>
                <w:szCs w:val="21"/>
              </w:rPr>
              <w:t>开发区接线，由东海县变电所供电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0" w:type="dxa"/>
            <w:vMerge w:val="continue"/>
            <w:tcBorders>
              <w:tl2br w:val="nil"/>
              <w:tr2bl w:val="nil"/>
            </w:tcBorders>
            <w:noWrap w:val="0"/>
            <w:vAlign w:val="center"/>
          </w:tcPr>
          <w:p>
            <w:pPr>
              <w:jc w:val="center"/>
              <w:rPr>
                <w:rFonts w:hint="default" w:ascii="Times New Roman" w:hAnsi="Times New Roman" w:eastAsia="仿宋" w:cs="Times New Roman"/>
                <w:color w:val="auto"/>
                <w:sz w:val="21"/>
                <w:szCs w:val="21"/>
              </w:rPr>
            </w:pPr>
          </w:p>
        </w:tc>
        <w:tc>
          <w:tcPr>
            <w:tcW w:w="1644"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供气</w:t>
            </w:r>
          </w:p>
        </w:tc>
        <w:tc>
          <w:tcPr>
            <w:tcW w:w="2743"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5428800Nm</w:t>
            </w:r>
            <w:r>
              <w:rPr>
                <w:rFonts w:hint="default" w:ascii="Times New Roman" w:hAnsi="Times New Roman" w:eastAsia="仿宋" w:cs="Times New Roman"/>
                <w:color w:val="auto"/>
                <w:sz w:val="21"/>
                <w:szCs w:val="21"/>
                <w:vertAlign w:val="superscript"/>
              </w:rPr>
              <w:t>3</w:t>
            </w:r>
            <w:r>
              <w:rPr>
                <w:rFonts w:hint="default" w:ascii="Times New Roman" w:hAnsi="Times New Roman" w:eastAsia="仿宋" w:cs="Times New Roman"/>
                <w:color w:val="auto"/>
                <w:sz w:val="21"/>
                <w:szCs w:val="21"/>
              </w:rPr>
              <w:t>/a</w:t>
            </w:r>
          </w:p>
        </w:tc>
        <w:tc>
          <w:tcPr>
            <w:tcW w:w="2412" w:type="dxa"/>
            <w:tcBorders>
              <w:tl2br w:val="nil"/>
              <w:tr2bl w:val="nil"/>
            </w:tcBorders>
            <w:noWrap w:val="0"/>
            <w:vAlign w:val="center"/>
          </w:tcPr>
          <w:p>
            <w:pPr>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1200000</w:t>
            </w:r>
            <w:r>
              <w:rPr>
                <w:rFonts w:hint="default" w:ascii="Times New Roman" w:hAnsi="Times New Roman" w:eastAsia="仿宋" w:cs="Times New Roman"/>
                <w:color w:val="auto"/>
                <w:sz w:val="21"/>
                <w:szCs w:val="21"/>
                <w:highlight w:val="none"/>
              </w:rPr>
              <w:t>Nm</w:t>
            </w:r>
            <w:r>
              <w:rPr>
                <w:rFonts w:hint="default" w:ascii="Times New Roman" w:hAnsi="Times New Roman" w:eastAsia="仿宋" w:cs="Times New Roman"/>
                <w:color w:val="auto"/>
                <w:sz w:val="21"/>
                <w:szCs w:val="21"/>
                <w:highlight w:val="none"/>
                <w:vertAlign w:val="superscript"/>
              </w:rPr>
              <w:t>3</w:t>
            </w:r>
            <w:r>
              <w:rPr>
                <w:rFonts w:hint="default" w:ascii="Times New Roman" w:hAnsi="Times New Roman" w:eastAsia="仿宋" w:cs="Times New Roman"/>
                <w:color w:val="auto"/>
                <w:sz w:val="21"/>
                <w:szCs w:val="21"/>
                <w:highlight w:val="none"/>
              </w:rPr>
              <w:t>/a</w:t>
            </w:r>
          </w:p>
        </w:tc>
        <w:tc>
          <w:tcPr>
            <w:tcW w:w="1917"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pacing w:val="-10"/>
                <w:sz w:val="21"/>
                <w:szCs w:val="21"/>
              </w:rPr>
              <w:t>园区天然气供气管网</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0" w:type="dxa"/>
            <w:vMerge w:val="continue"/>
            <w:tcBorders>
              <w:tl2br w:val="nil"/>
              <w:tr2bl w:val="nil"/>
            </w:tcBorders>
            <w:noWrap w:val="0"/>
            <w:vAlign w:val="center"/>
          </w:tcPr>
          <w:p>
            <w:pPr>
              <w:jc w:val="center"/>
              <w:rPr>
                <w:rFonts w:hint="default" w:ascii="Times New Roman" w:hAnsi="Times New Roman" w:eastAsia="仿宋" w:cs="Times New Roman"/>
                <w:color w:val="auto"/>
                <w:sz w:val="21"/>
                <w:szCs w:val="21"/>
              </w:rPr>
            </w:pPr>
          </w:p>
        </w:tc>
        <w:tc>
          <w:tcPr>
            <w:tcW w:w="1644"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供热</w:t>
            </w:r>
          </w:p>
        </w:tc>
        <w:tc>
          <w:tcPr>
            <w:tcW w:w="2743"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蒸汽量约93200t/a</w:t>
            </w:r>
          </w:p>
        </w:tc>
        <w:tc>
          <w:tcPr>
            <w:tcW w:w="2412" w:type="dxa"/>
            <w:tcBorders>
              <w:tl2br w:val="nil"/>
              <w:tr2bl w:val="nil"/>
            </w:tcBorders>
            <w:noWrap w:val="0"/>
            <w:vAlign w:val="center"/>
          </w:tcPr>
          <w:p>
            <w:pPr>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蒸汽量约</w:t>
            </w:r>
            <w:r>
              <w:rPr>
                <w:rFonts w:hint="default" w:ascii="Times New Roman" w:hAnsi="Times New Roman" w:eastAsia="仿宋" w:cs="Times New Roman"/>
                <w:color w:val="auto"/>
                <w:sz w:val="21"/>
                <w:szCs w:val="21"/>
                <w:highlight w:val="none"/>
                <w:lang w:val="en-US" w:eastAsia="zh-CN"/>
              </w:rPr>
              <w:t>85000</w:t>
            </w:r>
            <w:r>
              <w:rPr>
                <w:rFonts w:hint="default" w:ascii="Times New Roman" w:hAnsi="Times New Roman" w:eastAsia="仿宋" w:cs="Times New Roman"/>
                <w:color w:val="auto"/>
                <w:sz w:val="21"/>
                <w:szCs w:val="21"/>
                <w:highlight w:val="none"/>
              </w:rPr>
              <w:t>t/a</w:t>
            </w:r>
          </w:p>
        </w:tc>
        <w:tc>
          <w:tcPr>
            <w:tcW w:w="1917"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由黄磷燃烧提供热能</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0" w:type="dxa"/>
            <w:vMerge w:val="continue"/>
            <w:tcBorders>
              <w:tl2br w:val="nil"/>
              <w:tr2bl w:val="nil"/>
            </w:tcBorders>
            <w:noWrap w:val="0"/>
            <w:vAlign w:val="center"/>
          </w:tcPr>
          <w:p>
            <w:pPr>
              <w:jc w:val="center"/>
              <w:rPr>
                <w:rFonts w:hint="default" w:ascii="Times New Roman" w:hAnsi="Times New Roman" w:eastAsia="仿宋" w:cs="Times New Roman"/>
                <w:color w:val="auto"/>
                <w:sz w:val="21"/>
                <w:szCs w:val="21"/>
              </w:rPr>
            </w:pPr>
          </w:p>
        </w:tc>
        <w:tc>
          <w:tcPr>
            <w:tcW w:w="1644"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绿化</w:t>
            </w:r>
          </w:p>
        </w:tc>
        <w:tc>
          <w:tcPr>
            <w:tcW w:w="2743"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 xml:space="preserve"> 21000m</w:t>
            </w:r>
            <w:r>
              <w:rPr>
                <w:rFonts w:hint="default" w:ascii="Times New Roman" w:hAnsi="Times New Roman" w:eastAsia="仿宋" w:cs="Times New Roman"/>
                <w:color w:val="auto"/>
                <w:sz w:val="21"/>
                <w:szCs w:val="21"/>
                <w:vertAlign w:val="superscript"/>
              </w:rPr>
              <w:t>2</w:t>
            </w:r>
          </w:p>
        </w:tc>
        <w:tc>
          <w:tcPr>
            <w:tcW w:w="2412" w:type="dxa"/>
            <w:tcBorders>
              <w:tl2br w:val="nil"/>
              <w:tr2bl w:val="nil"/>
            </w:tcBorders>
            <w:noWrap w:val="0"/>
            <w:vAlign w:val="center"/>
          </w:tcPr>
          <w:p>
            <w:pPr>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lang w:val="en-US" w:eastAsia="zh-CN"/>
              </w:rPr>
              <w:t>30000</w:t>
            </w:r>
            <w:r>
              <w:rPr>
                <w:rFonts w:hint="default" w:ascii="Times New Roman" w:hAnsi="Times New Roman" w:eastAsia="仿宋" w:cs="Times New Roman"/>
                <w:color w:val="auto"/>
                <w:sz w:val="21"/>
                <w:szCs w:val="21"/>
                <w:highlight w:val="none"/>
              </w:rPr>
              <w:t>m</w:t>
            </w:r>
            <w:r>
              <w:rPr>
                <w:rFonts w:hint="default" w:ascii="Times New Roman" w:hAnsi="Times New Roman" w:eastAsia="仿宋" w:cs="Times New Roman"/>
                <w:color w:val="auto"/>
                <w:sz w:val="21"/>
                <w:szCs w:val="21"/>
                <w:highlight w:val="none"/>
                <w:vertAlign w:val="superscript"/>
              </w:rPr>
              <w:t>2</w:t>
            </w:r>
          </w:p>
        </w:tc>
        <w:tc>
          <w:tcPr>
            <w:tcW w:w="1917"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0" w:type="dxa"/>
            <w:vMerge w:val="continue"/>
            <w:tcBorders>
              <w:tl2br w:val="nil"/>
              <w:tr2bl w:val="nil"/>
            </w:tcBorders>
            <w:noWrap w:val="0"/>
            <w:vAlign w:val="center"/>
          </w:tcPr>
          <w:p>
            <w:pPr>
              <w:jc w:val="center"/>
              <w:rPr>
                <w:rFonts w:hint="default" w:ascii="Times New Roman" w:hAnsi="Times New Roman" w:eastAsia="仿宋" w:cs="Times New Roman"/>
                <w:color w:val="auto"/>
                <w:sz w:val="21"/>
                <w:szCs w:val="21"/>
              </w:rPr>
            </w:pPr>
          </w:p>
        </w:tc>
        <w:tc>
          <w:tcPr>
            <w:tcW w:w="1644"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循环水系统</w:t>
            </w:r>
          </w:p>
        </w:tc>
        <w:tc>
          <w:tcPr>
            <w:tcW w:w="2743"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1套2500m</w:t>
            </w:r>
            <w:r>
              <w:rPr>
                <w:rFonts w:hint="default" w:ascii="Times New Roman" w:hAnsi="Times New Roman" w:eastAsia="仿宋" w:cs="Times New Roman"/>
                <w:color w:val="auto"/>
                <w:sz w:val="21"/>
                <w:szCs w:val="21"/>
                <w:vertAlign w:val="superscript"/>
              </w:rPr>
              <w:t>3</w:t>
            </w:r>
            <w:r>
              <w:rPr>
                <w:rFonts w:hint="default" w:ascii="Times New Roman" w:hAnsi="Times New Roman" w:eastAsia="仿宋" w:cs="Times New Roman"/>
                <w:color w:val="auto"/>
                <w:sz w:val="21"/>
                <w:szCs w:val="21"/>
              </w:rPr>
              <w:t>/h循环冷却系统， 1套100m</w:t>
            </w:r>
            <w:r>
              <w:rPr>
                <w:rFonts w:hint="default" w:ascii="Times New Roman" w:hAnsi="Times New Roman" w:eastAsia="仿宋" w:cs="Times New Roman"/>
                <w:color w:val="auto"/>
                <w:sz w:val="21"/>
                <w:szCs w:val="21"/>
                <w:vertAlign w:val="superscript"/>
              </w:rPr>
              <w:t>3</w:t>
            </w:r>
            <w:r>
              <w:rPr>
                <w:rFonts w:hint="default" w:ascii="Times New Roman" w:hAnsi="Times New Roman" w:eastAsia="仿宋" w:cs="Times New Roman"/>
                <w:color w:val="auto"/>
                <w:sz w:val="21"/>
                <w:szCs w:val="21"/>
              </w:rPr>
              <w:t>/h循环冷却系统</w:t>
            </w:r>
          </w:p>
        </w:tc>
        <w:tc>
          <w:tcPr>
            <w:tcW w:w="2412" w:type="dxa"/>
            <w:vMerge w:val="restart"/>
            <w:tcBorders>
              <w:tl2br w:val="nil"/>
              <w:tr2bl w:val="nil"/>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与环评一致</w:t>
            </w:r>
          </w:p>
        </w:tc>
        <w:tc>
          <w:tcPr>
            <w:tcW w:w="1917"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804" w:hRule="atLeast"/>
          <w:jc w:val="center"/>
        </w:trPr>
        <w:tc>
          <w:tcPr>
            <w:tcW w:w="570" w:type="dxa"/>
            <w:vMerge w:val="restart"/>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贮</w:t>
            </w:r>
          </w:p>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运</w:t>
            </w:r>
          </w:p>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工</w:t>
            </w:r>
          </w:p>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程</w:t>
            </w:r>
          </w:p>
        </w:tc>
        <w:tc>
          <w:tcPr>
            <w:tcW w:w="1644"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运输</w:t>
            </w:r>
          </w:p>
        </w:tc>
        <w:tc>
          <w:tcPr>
            <w:tcW w:w="2743" w:type="dxa"/>
            <w:tcBorders>
              <w:tl2br w:val="nil"/>
              <w:tr2bl w:val="nil"/>
            </w:tcBorders>
            <w:noWrap w:val="0"/>
            <w:vAlign w:val="center"/>
          </w:tcPr>
          <w:p>
            <w:pPr>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总运输量265632.3t/a，运入</w:t>
            </w:r>
          </w:p>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kern w:val="0"/>
                <w:sz w:val="21"/>
                <w:szCs w:val="21"/>
              </w:rPr>
              <w:t>165460.01t/a，运出100172.29t/a</w:t>
            </w:r>
          </w:p>
        </w:tc>
        <w:tc>
          <w:tcPr>
            <w:tcW w:w="2412" w:type="dxa"/>
            <w:vMerge w:val="continue"/>
            <w:tcBorders>
              <w:tl2br w:val="nil"/>
              <w:tr2bl w:val="nil"/>
            </w:tcBorders>
            <w:noWrap w:val="0"/>
            <w:vAlign w:val="center"/>
          </w:tcPr>
          <w:p>
            <w:pPr>
              <w:jc w:val="center"/>
              <w:rPr>
                <w:rFonts w:hint="default" w:ascii="Times New Roman" w:hAnsi="Times New Roman" w:eastAsia="仿宋" w:cs="Times New Roman"/>
                <w:color w:val="auto"/>
                <w:kern w:val="0"/>
                <w:sz w:val="21"/>
                <w:szCs w:val="21"/>
              </w:rPr>
            </w:pPr>
          </w:p>
        </w:tc>
        <w:tc>
          <w:tcPr>
            <w:tcW w:w="1917" w:type="dxa"/>
            <w:tcBorders>
              <w:tl2br w:val="nil"/>
              <w:tr2bl w:val="nil"/>
            </w:tcBorders>
            <w:noWrap w:val="0"/>
            <w:vAlign w:val="center"/>
          </w:tcPr>
          <w:p>
            <w:pPr>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委托专业化学品运输公司运输</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0" w:type="dxa"/>
            <w:vMerge w:val="continue"/>
            <w:tcBorders>
              <w:tl2br w:val="nil"/>
              <w:tr2bl w:val="nil"/>
            </w:tcBorders>
            <w:noWrap w:val="0"/>
            <w:vAlign w:val="center"/>
          </w:tcPr>
          <w:p>
            <w:pPr>
              <w:jc w:val="center"/>
              <w:rPr>
                <w:rFonts w:hint="default" w:ascii="Times New Roman" w:hAnsi="Times New Roman" w:eastAsia="仿宋" w:cs="Times New Roman"/>
                <w:color w:val="auto"/>
                <w:sz w:val="21"/>
                <w:szCs w:val="21"/>
              </w:rPr>
            </w:pPr>
          </w:p>
        </w:tc>
        <w:tc>
          <w:tcPr>
            <w:tcW w:w="1644" w:type="dxa"/>
            <w:vMerge w:val="restart"/>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贮存</w:t>
            </w:r>
          </w:p>
        </w:tc>
        <w:tc>
          <w:tcPr>
            <w:tcW w:w="2743"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原料库6000 m</w:t>
            </w:r>
            <w:r>
              <w:rPr>
                <w:rFonts w:hint="default" w:ascii="Times New Roman" w:hAnsi="Times New Roman" w:eastAsia="仿宋" w:cs="Times New Roman"/>
                <w:color w:val="auto"/>
                <w:sz w:val="21"/>
                <w:szCs w:val="21"/>
                <w:vertAlign w:val="superscript"/>
              </w:rPr>
              <w:t>2</w:t>
            </w:r>
          </w:p>
        </w:tc>
        <w:tc>
          <w:tcPr>
            <w:tcW w:w="2412" w:type="dxa"/>
            <w:vMerge w:val="continue"/>
            <w:tcBorders>
              <w:tl2br w:val="nil"/>
              <w:tr2bl w:val="nil"/>
            </w:tcBorders>
            <w:noWrap w:val="0"/>
            <w:vAlign w:val="center"/>
          </w:tcPr>
          <w:p>
            <w:pPr>
              <w:jc w:val="center"/>
              <w:rPr>
                <w:rFonts w:hint="default" w:ascii="Times New Roman" w:hAnsi="Times New Roman" w:eastAsia="仿宋" w:cs="Times New Roman"/>
                <w:color w:val="auto"/>
                <w:sz w:val="21"/>
                <w:szCs w:val="21"/>
              </w:rPr>
            </w:pPr>
          </w:p>
        </w:tc>
        <w:tc>
          <w:tcPr>
            <w:tcW w:w="1917"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0" w:type="dxa"/>
            <w:vMerge w:val="continue"/>
            <w:tcBorders>
              <w:tl2br w:val="nil"/>
              <w:tr2bl w:val="nil"/>
            </w:tcBorders>
            <w:noWrap w:val="0"/>
            <w:vAlign w:val="center"/>
          </w:tcPr>
          <w:p>
            <w:pPr>
              <w:jc w:val="center"/>
              <w:rPr>
                <w:rFonts w:hint="default" w:ascii="Times New Roman" w:hAnsi="Times New Roman" w:eastAsia="仿宋" w:cs="Times New Roman"/>
                <w:color w:val="auto"/>
                <w:sz w:val="21"/>
                <w:szCs w:val="21"/>
              </w:rPr>
            </w:pPr>
          </w:p>
        </w:tc>
        <w:tc>
          <w:tcPr>
            <w:tcW w:w="1644" w:type="dxa"/>
            <w:vMerge w:val="continue"/>
            <w:tcBorders>
              <w:tl2br w:val="nil"/>
              <w:tr2bl w:val="nil"/>
            </w:tcBorders>
            <w:noWrap w:val="0"/>
            <w:vAlign w:val="center"/>
          </w:tcPr>
          <w:p>
            <w:pPr>
              <w:jc w:val="center"/>
              <w:rPr>
                <w:rFonts w:hint="default" w:ascii="Times New Roman" w:hAnsi="Times New Roman" w:eastAsia="仿宋" w:cs="Times New Roman"/>
                <w:color w:val="auto"/>
                <w:sz w:val="21"/>
                <w:szCs w:val="21"/>
              </w:rPr>
            </w:pPr>
          </w:p>
        </w:tc>
        <w:tc>
          <w:tcPr>
            <w:tcW w:w="2743"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成品仓库7000 m</w:t>
            </w:r>
            <w:r>
              <w:rPr>
                <w:rFonts w:hint="default" w:ascii="Times New Roman" w:hAnsi="Times New Roman" w:eastAsia="仿宋" w:cs="Times New Roman"/>
                <w:color w:val="auto"/>
                <w:sz w:val="21"/>
                <w:szCs w:val="21"/>
                <w:vertAlign w:val="superscript"/>
              </w:rPr>
              <w:t>2</w:t>
            </w:r>
          </w:p>
        </w:tc>
        <w:tc>
          <w:tcPr>
            <w:tcW w:w="2412" w:type="dxa"/>
            <w:vMerge w:val="continue"/>
            <w:tcBorders>
              <w:tl2br w:val="nil"/>
              <w:tr2bl w:val="nil"/>
            </w:tcBorders>
            <w:noWrap w:val="0"/>
            <w:vAlign w:val="center"/>
          </w:tcPr>
          <w:p>
            <w:pPr>
              <w:jc w:val="center"/>
              <w:rPr>
                <w:rFonts w:hint="default" w:ascii="Times New Roman" w:hAnsi="Times New Roman" w:eastAsia="仿宋" w:cs="Times New Roman"/>
                <w:color w:val="auto"/>
                <w:sz w:val="21"/>
                <w:szCs w:val="21"/>
              </w:rPr>
            </w:pPr>
          </w:p>
        </w:tc>
        <w:tc>
          <w:tcPr>
            <w:tcW w:w="1917"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0" w:type="dxa"/>
            <w:vMerge w:val="restart"/>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环</w:t>
            </w:r>
          </w:p>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保</w:t>
            </w:r>
          </w:p>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工</w:t>
            </w:r>
          </w:p>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程</w:t>
            </w:r>
          </w:p>
        </w:tc>
        <w:tc>
          <w:tcPr>
            <w:tcW w:w="1644"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废气治理</w:t>
            </w:r>
          </w:p>
        </w:tc>
        <w:tc>
          <w:tcPr>
            <w:tcW w:w="2743"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针对不同的废气理化性质和处理效果情况，主要为</w:t>
            </w:r>
            <w:r>
              <w:rPr>
                <w:rFonts w:hint="default" w:ascii="Times New Roman" w:hAnsi="Times New Roman" w:eastAsia="仿宋" w:cs="Times New Roman"/>
                <w:color w:val="auto"/>
                <w:kern w:val="0"/>
                <w:sz w:val="21"/>
                <w:szCs w:val="21"/>
              </w:rPr>
              <w:t>高效洗涤器、高效分离器、纤维除雾器</w:t>
            </w:r>
            <w:r>
              <w:rPr>
                <w:rFonts w:hint="default" w:ascii="Times New Roman" w:hAnsi="Times New Roman" w:eastAsia="仿宋" w:cs="Times New Roman"/>
                <w:color w:val="auto"/>
                <w:sz w:val="21"/>
                <w:szCs w:val="21"/>
              </w:rPr>
              <w:t>、旋风除尘器、</w:t>
            </w:r>
            <w:r>
              <w:rPr>
                <w:rFonts w:hint="default" w:ascii="Times New Roman" w:hAnsi="Times New Roman" w:eastAsia="仿宋" w:cs="Times New Roman"/>
                <w:color w:val="auto"/>
                <w:kern w:val="0"/>
                <w:sz w:val="21"/>
                <w:szCs w:val="21"/>
              </w:rPr>
              <w:t>多芯袋式除尘器</w:t>
            </w:r>
            <w:r>
              <w:rPr>
                <w:rFonts w:hint="default" w:ascii="Times New Roman" w:hAnsi="Times New Roman" w:eastAsia="仿宋" w:cs="Times New Roman"/>
                <w:color w:val="auto"/>
                <w:sz w:val="21"/>
                <w:szCs w:val="21"/>
              </w:rPr>
              <w:t>、</w:t>
            </w:r>
            <w:r>
              <w:rPr>
                <w:rFonts w:hint="default" w:ascii="Times New Roman" w:hAnsi="Times New Roman" w:eastAsia="仿宋" w:cs="Times New Roman"/>
                <w:color w:val="auto"/>
                <w:kern w:val="0"/>
                <w:sz w:val="21"/>
                <w:szCs w:val="21"/>
              </w:rPr>
              <w:t>水膜除尘</w:t>
            </w:r>
            <w:r>
              <w:rPr>
                <w:rFonts w:hint="default" w:ascii="Times New Roman" w:hAnsi="Times New Roman" w:eastAsia="仿宋" w:cs="Times New Roman"/>
                <w:color w:val="auto"/>
                <w:sz w:val="21"/>
                <w:szCs w:val="21"/>
              </w:rPr>
              <w:t>等</w:t>
            </w:r>
          </w:p>
        </w:tc>
        <w:tc>
          <w:tcPr>
            <w:tcW w:w="2412"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kern w:val="0"/>
                <w:sz w:val="21"/>
                <w:szCs w:val="21"/>
                <w:lang w:val="en-US" w:eastAsia="zh-CN"/>
              </w:rPr>
              <w:t>与环评一致</w:t>
            </w:r>
          </w:p>
        </w:tc>
        <w:tc>
          <w:tcPr>
            <w:tcW w:w="1917"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确保达标排放</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0" w:type="dxa"/>
            <w:vMerge w:val="continue"/>
            <w:tcBorders>
              <w:tl2br w:val="nil"/>
              <w:tr2bl w:val="nil"/>
            </w:tcBorders>
            <w:noWrap w:val="0"/>
            <w:vAlign w:val="center"/>
          </w:tcPr>
          <w:p>
            <w:pPr>
              <w:jc w:val="center"/>
              <w:rPr>
                <w:rFonts w:hint="default" w:ascii="Times New Roman" w:hAnsi="Times New Roman" w:eastAsia="仿宋" w:cs="Times New Roman"/>
                <w:color w:val="auto"/>
                <w:sz w:val="21"/>
                <w:szCs w:val="21"/>
              </w:rPr>
            </w:pPr>
          </w:p>
        </w:tc>
        <w:tc>
          <w:tcPr>
            <w:tcW w:w="1644"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废水治理</w:t>
            </w:r>
          </w:p>
        </w:tc>
        <w:tc>
          <w:tcPr>
            <w:tcW w:w="2743"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kern w:val="0"/>
                <w:sz w:val="21"/>
                <w:szCs w:val="21"/>
              </w:rPr>
              <w:t>“集水池+调节池+混凝+沉淀池+中和池+排水池”处理</w:t>
            </w:r>
            <w:r>
              <w:rPr>
                <w:rFonts w:hint="default" w:ascii="Times New Roman" w:hAnsi="Times New Roman" w:eastAsia="仿宋" w:cs="Times New Roman"/>
                <w:color w:val="auto"/>
                <w:sz w:val="21"/>
                <w:szCs w:val="21"/>
              </w:rPr>
              <w:t>达东海城东污水处理厂接管标准后进污水处理厂集中处理，废水处理系统规模500m</w:t>
            </w:r>
            <w:r>
              <w:rPr>
                <w:rFonts w:hint="default" w:ascii="Times New Roman" w:hAnsi="Times New Roman" w:eastAsia="仿宋" w:cs="Times New Roman"/>
                <w:color w:val="auto"/>
                <w:sz w:val="21"/>
                <w:szCs w:val="21"/>
                <w:vertAlign w:val="superscript"/>
              </w:rPr>
              <w:t>3</w:t>
            </w:r>
            <w:r>
              <w:rPr>
                <w:rFonts w:hint="default" w:ascii="Times New Roman" w:hAnsi="Times New Roman" w:eastAsia="仿宋" w:cs="Times New Roman"/>
                <w:color w:val="auto"/>
                <w:sz w:val="21"/>
                <w:szCs w:val="21"/>
              </w:rPr>
              <w:t>/d</w:t>
            </w:r>
          </w:p>
        </w:tc>
        <w:tc>
          <w:tcPr>
            <w:tcW w:w="2412" w:type="dxa"/>
            <w:tcBorders>
              <w:tl2br w:val="nil"/>
              <w:tr2bl w:val="nil"/>
            </w:tcBorders>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b w:val="0"/>
                <w:bCs w:val="0"/>
                <w:color w:val="auto"/>
                <w:sz w:val="21"/>
                <w:szCs w:val="21"/>
                <w:lang w:val="en-US" w:eastAsia="zh-CN"/>
              </w:rPr>
              <w:t>污水站废水处理工艺</w:t>
            </w:r>
            <w:r>
              <w:rPr>
                <w:rFonts w:hint="eastAsia" w:ascii="Times New Roman" w:hAnsi="Times New Roman" w:eastAsia="仿宋" w:cs="Times New Roman"/>
                <w:b w:val="0"/>
                <w:bCs w:val="0"/>
                <w:color w:val="auto"/>
                <w:sz w:val="21"/>
                <w:szCs w:val="21"/>
                <w:lang w:val="en-US" w:eastAsia="zh-CN"/>
              </w:rPr>
              <w:t>改变</w:t>
            </w:r>
            <w:r>
              <w:rPr>
                <w:rFonts w:hint="default" w:ascii="Times New Roman" w:hAnsi="Times New Roman" w:eastAsia="仿宋" w:cs="Times New Roman"/>
                <w:b w:val="0"/>
                <w:bCs w:val="0"/>
                <w:color w:val="auto"/>
                <w:sz w:val="21"/>
                <w:szCs w:val="21"/>
                <w:lang w:val="en-US" w:eastAsia="zh-CN"/>
              </w:rPr>
              <w:t>，沉淀池添加的药剂由“氢氧化钠溶液+</w:t>
            </w:r>
            <w:r>
              <w:rPr>
                <w:rFonts w:hint="default" w:ascii="Times New Roman" w:hAnsi="Times New Roman" w:eastAsia="仿宋" w:cs="Times New Roman"/>
                <w:b w:val="0"/>
                <w:bCs w:val="0"/>
                <w:color w:val="auto"/>
                <w:szCs w:val="21"/>
                <w:lang w:val="en-US" w:eastAsia="zh-CN"/>
              </w:rPr>
              <w:t>氯化钙溶液</w:t>
            </w:r>
            <w:r>
              <w:rPr>
                <w:rFonts w:hint="default" w:ascii="Times New Roman" w:hAnsi="Times New Roman" w:eastAsia="仿宋" w:cs="Times New Roman"/>
                <w:b w:val="0"/>
                <w:bCs w:val="0"/>
                <w:color w:val="auto"/>
                <w:sz w:val="21"/>
                <w:szCs w:val="21"/>
                <w:lang w:val="en-US" w:eastAsia="zh-CN"/>
              </w:rPr>
              <w:t>”变为“氢氧化钙”。</w:t>
            </w:r>
          </w:p>
        </w:tc>
        <w:tc>
          <w:tcPr>
            <w:tcW w:w="1917"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确保达接管标准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0" w:type="dxa"/>
            <w:vMerge w:val="continue"/>
            <w:tcBorders>
              <w:tl2br w:val="nil"/>
              <w:tr2bl w:val="nil"/>
            </w:tcBorders>
            <w:noWrap w:val="0"/>
            <w:vAlign w:val="center"/>
          </w:tcPr>
          <w:p>
            <w:pPr>
              <w:jc w:val="center"/>
              <w:rPr>
                <w:rFonts w:hint="default" w:ascii="Times New Roman" w:hAnsi="Times New Roman" w:eastAsia="仿宋" w:cs="Times New Roman"/>
                <w:color w:val="auto"/>
                <w:sz w:val="21"/>
                <w:szCs w:val="21"/>
              </w:rPr>
            </w:pPr>
          </w:p>
        </w:tc>
        <w:tc>
          <w:tcPr>
            <w:tcW w:w="1644"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噪声治理</w:t>
            </w:r>
          </w:p>
        </w:tc>
        <w:tc>
          <w:tcPr>
            <w:tcW w:w="2743"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隔音、消声器、减振等措施</w:t>
            </w:r>
          </w:p>
        </w:tc>
        <w:tc>
          <w:tcPr>
            <w:tcW w:w="2412" w:type="dxa"/>
            <w:vMerge w:val="restart"/>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kern w:val="0"/>
                <w:sz w:val="21"/>
                <w:szCs w:val="21"/>
                <w:lang w:val="en-US" w:eastAsia="zh-CN"/>
              </w:rPr>
              <w:t>与环评一致</w:t>
            </w:r>
          </w:p>
        </w:tc>
        <w:tc>
          <w:tcPr>
            <w:tcW w:w="1917"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确保厂界噪声达到标准要求</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0" w:type="dxa"/>
            <w:vMerge w:val="continue"/>
            <w:tcBorders>
              <w:tl2br w:val="nil"/>
              <w:tr2bl w:val="nil"/>
            </w:tcBorders>
            <w:noWrap w:val="0"/>
            <w:vAlign w:val="center"/>
          </w:tcPr>
          <w:p>
            <w:pPr>
              <w:jc w:val="center"/>
              <w:rPr>
                <w:rFonts w:hint="default" w:ascii="Times New Roman" w:hAnsi="Times New Roman" w:eastAsia="仿宋" w:cs="Times New Roman"/>
                <w:color w:val="auto"/>
                <w:sz w:val="21"/>
                <w:szCs w:val="21"/>
              </w:rPr>
            </w:pPr>
          </w:p>
        </w:tc>
        <w:tc>
          <w:tcPr>
            <w:tcW w:w="1644"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固体暂存设施</w:t>
            </w:r>
          </w:p>
        </w:tc>
        <w:tc>
          <w:tcPr>
            <w:tcW w:w="2743"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新建</w:t>
            </w:r>
            <w:r>
              <w:rPr>
                <w:rFonts w:hint="eastAsia" w:ascii="Times New Roman" w:hAnsi="Times New Roman" w:eastAsia="仿宋" w:cs="Times New Roman"/>
                <w:color w:val="auto"/>
                <w:sz w:val="21"/>
                <w:szCs w:val="21"/>
                <w:lang w:eastAsia="zh-CN"/>
              </w:rPr>
              <w:t>危废库房</w:t>
            </w:r>
            <w:r>
              <w:rPr>
                <w:rFonts w:hint="default" w:ascii="Times New Roman" w:hAnsi="Times New Roman" w:eastAsia="仿宋" w:cs="Times New Roman"/>
                <w:color w:val="auto"/>
                <w:sz w:val="21"/>
                <w:szCs w:val="21"/>
              </w:rPr>
              <w:t>100m</w:t>
            </w:r>
            <w:r>
              <w:rPr>
                <w:rFonts w:hint="default" w:ascii="Times New Roman" w:hAnsi="Times New Roman" w:eastAsia="仿宋" w:cs="Times New Roman"/>
                <w:color w:val="auto"/>
                <w:sz w:val="21"/>
                <w:szCs w:val="21"/>
                <w:vertAlign w:val="superscript"/>
              </w:rPr>
              <w:t>2</w:t>
            </w:r>
          </w:p>
        </w:tc>
        <w:tc>
          <w:tcPr>
            <w:tcW w:w="2412" w:type="dxa"/>
            <w:vMerge w:val="continue"/>
            <w:tcBorders>
              <w:tl2br w:val="nil"/>
              <w:tr2bl w:val="nil"/>
            </w:tcBorders>
            <w:noWrap w:val="0"/>
            <w:vAlign w:val="center"/>
          </w:tcPr>
          <w:p>
            <w:pPr>
              <w:jc w:val="center"/>
              <w:rPr>
                <w:rFonts w:hint="default" w:ascii="Times New Roman" w:hAnsi="Times New Roman" w:eastAsia="仿宋" w:cs="Times New Roman"/>
                <w:color w:val="auto"/>
                <w:sz w:val="21"/>
                <w:szCs w:val="21"/>
              </w:rPr>
            </w:pPr>
          </w:p>
        </w:tc>
        <w:tc>
          <w:tcPr>
            <w:tcW w:w="1917"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符合固废暂存规范，满足生产要求</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0" w:type="dxa"/>
            <w:vMerge w:val="continue"/>
            <w:tcBorders>
              <w:tl2br w:val="nil"/>
              <w:tr2bl w:val="nil"/>
            </w:tcBorders>
            <w:noWrap w:val="0"/>
            <w:vAlign w:val="center"/>
          </w:tcPr>
          <w:p>
            <w:pPr>
              <w:jc w:val="center"/>
              <w:rPr>
                <w:rFonts w:hint="default" w:ascii="Times New Roman" w:hAnsi="Times New Roman" w:eastAsia="仿宋" w:cs="Times New Roman"/>
                <w:color w:val="auto"/>
                <w:sz w:val="21"/>
                <w:szCs w:val="21"/>
              </w:rPr>
            </w:pPr>
          </w:p>
        </w:tc>
        <w:tc>
          <w:tcPr>
            <w:tcW w:w="1644"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环境风险</w:t>
            </w:r>
          </w:p>
        </w:tc>
        <w:tc>
          <w:tcPr>
            <w:tcW w:w="2743" w:type="dxa"/>
            <w:tcBorders>
              <w:tl2br w:val="nil"/>
              <w:tr2bl w:val="nil"/>
            </w:tcBorders>
            <w:noWrap w:val="0"/>
            <w:vAlign w:val="center"/>
          </w:tcPr>
          <w:p>
            <w:pPr>
              <w:jc w:val="center"/>
              <w:rPr>
                <w:rFonts w:hint="default" w:ascii="Times New Roman" w:hAnsi="Times New Roman" w:eastAsia="仿宋" w:cs="Times New Roman"/>
                <w:color w:val="auto"/>
                <w:sz w:val="21"/>
                <w:szCs w:val="21"/>
                <w:highlight w:val="yellow"/>
              </w:rPr>
            </w:pPr>
            <w:r>
              <w:rPr>
                <w:rFonts w:hint="eastAsia" w:ascii="Times New Roman" w:hAnsi="Times New Roman" w:eastAsia="仿宋" w:cs="Times New Roman"/>
                <w:color w:val="auto"/>
                <w:sz w:val="21"/>
                <w:szCs w:val="21"/>
                <w:lang w:val="en-US" w:eastAsia="zh-CN"/>
              </w:rPr>
              <w:t>1000</w:t>
            </w:r>
            <w:r>
              <w:rPr>
                <w:rFonts w:hint="default" w:ascii="Times New Roman" w:hAnsi="Times New Roman" w:eastAsia="仿宋" w:cs="Times New Roman"/>
                <w:color w:val="auto"/>
                <w:sz w:val="21"/>
                <w:szCs w:val="21"/>
              </w:rPr>
              <w:t>m</w:t>
            </w:r>
            <w:r>
              <w:rPr>
                <w:rFonts w:hint="default" w:ascii="Times New Roman" w:hAnsi="Times New Roman" w:eastAsia="仿宋" w:cs="Times New Roman"/>
                <w:color w:val="auto"/>
                <w:sz w:val="21"/>
                <w:szCs w:val="21"/>
                <w:vertAlign w:val="superscript"/>
              </w:rPr>
              <w:t>3</w:t>
            </w:r>
            <w:r>
              <w:rPr>
                <w:rFonts w:hint="default" w:ascii="Times New Roman" w:hAnsi="Times New Roman" w:eastAsia="仿宋" w:cs="Times New Roman"/>
                <w:color w:val="auto"/>
                <w:sz w:val="21"/>
                <w:szCs w:val="21"/>
              </w:rPr>
              <w:t>事故池</w:t>
            </w:r>
          </w:p>
        </w:tc>
        <w:tc>
          <w:tcPr>
            <w:tcW w:w="2412" w:type="dxa"/>
            <w:vMerge w:val="continue"/>
            <w:tcBorders>
              <w:tl2br w:val="nil"/>
              <w:tr2bl w:val="nil"/>
            </w:tcBorders>
            <w:noWrap w:val="0"/>
            <w:vAlign w:val="center"/>
          </w:tcPr>
          <w:p>
            <w:pPr>
              <w:jc w:val="center"/>
              <w:rPr>
                <w:rFonts w:hint="default" w:ascii="Times New Roman" w:hAnsi="Times New Roman" w:eastAsia="仿宋" w:cs="Times New Roman"/>
                <w:color w:val="auto"/>
                <w:sz w:val="21"/>
                <w:szCs w:val="21"/>
              </w:rPr>
            </w:pPr>
          </w:p>
        </w:tc>
        <w:tc>
          <w:tcPr>
            <w:tcW w:w="1917"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w:t>
            </w:r>
          </w:p>
        </w:tc>
      </w:tr>
    </w:tbl>
    <w:p>
      <w:pPr>
        <w:pStyle w:val="4"/>
        <w:spacing w:before="120" w:beforeLines="50" w:after="0" w:line="360" w:lineRule="auto"/>
        <w:rPr>
          <w:rFonts w:hint="default" w:ascii="Times New Roman" w:hAnsi="Times New Roman" w:eastAsia="仿宋" w:cs="Times New Roman"/>
          <w:color w:val="auto"/>
          <w:sz w:val="28"/>
          <w:szCs w:val="28"/>
        </w:rPr>
      </w:pPr>
      <w:bookmarkStart w:id="52" w:name="_Toc23068"/>
      <w:r>
        <w:rPr>
          <w:rFonts w:hint="default" w:ascii="Times New Roman" w:hAnsi="Times New Roman" w:eastAsia="仿宋" w:cs="Times New Roman"/>
          <w:color w:val="auto"/>
          <w:sz w:val="28"/>
          <w:szCs w:val="28"/>
        </w:rPr>
        <w:t>3.3主要原辅材料消耗</w:t>
      </w:r>
      <w:r>
        <w:rPr>
          <w:rFonts w:hint="default" w:ascii="Times New Roman" w:hAnsi="Times New Roman" w:eastAsia="仿宋" w:cs="Times New Roman"/>
          <w:color w:val="auto"/>
          <w:sz w:val="28"/>
        </w:rPr>
        <w:t>情况</w:t>
      </w:r>
      <w:bookmarkEnd w:id="52"/>
    </w:p>
    <w:p>
      <w:pPr>
        <w:spacing w:line="360" w:lineRule="auto"/>
        <w:ind w:firstLine="480" w:firstLineChars="200"/>
        <w:rPr>
          <w:rFonts w:hint="default" w:ascii="Times New Roman" w:hAnsi="Times New Roman" w:eastAsia="仿宋" w:cs="Times New Roman"/>
          <w:color w:val="auto"/>
          <w:sz w:val="24"/>
        </w:rPr>
      </w:pPr>
      <w:bookmarkStart w:id="53" w:name="_Toc14280"/>
      <w:r>
        <w:rPr>
          <w:rFonts w:hint="default" w:ascii="Times New Roman" w:hAnsi="Times New Roman" w:eastAsia="仿宋" w:cs="Times New Roman"/>
          <w:color w:val="auto"/>
          <w:sz w:val="24"/>
          <w:lang w:eastAsia="zh-CN"/>
        </w:rPr>
        <w:t>项目所用原料贮存方式有桶装、袋装，分别存放于原料仓库和罐区，成品存放于成品仓库，各类物品按化工企业规范要求存放。</w:t>
      </w:r>
      <w:r>
        <w:rPr>
          <w:rFonts w:hint="default" w:ascii="Times New Roman" w:hAnsi="Times New Roman" w:eastAsia="仿宋" w:cs="Times New Roman"/>
          <w:color w:val="auto"/>
          <w:sz w:val="24"/>
        </w:rPr>
        <w:t>主要原辅材料消耗见表3-</w:t>
      </w:r>
      <w:bookmarkStart w:id="54" w:name="_Hlt125538177"/>
      <w:bookmarkEnd w:id="54"/>
      <w:r>
        <w:rPr>
          <w:rFonts w:hint="default" w:ascii="Times New Roman" w:hAnsi="Times New Roman" w:eastAsia="仿宋" w:cs="Times New Roman"/>
          <w:color w:val="auto"/>
          <w:sz w:val="24"/>
          <w:lang w:val="en-US" w:eastAsia="zh-CN"/>
        </w:rPr>
        <w:t>6</w:t>
      </w:r>
      <w:r>
        <w:rPr>
          <w:rFonts w:hint="default" w:ascii="Times New Roman" w:hAnsi="Times New Roman" w:eastAsia="仿宋" w:cs="Times New Roman"/>
          <w:color w:val="auto"/>
          <w:sz w:val="24"/>
        </w:rPr>
        <w:t>。</w:t>
      </w:r>
      <w:bookmarkEnd w:id="53"/>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rPr>
        <w:t>表3-</w:t>
      </w:r>
      <w:r>
        <w:rPr>
          <w:rFonts w:hint="default" w:ascii="Times New Roman" w:hAnsi="Times New Roman" w:eastAsia="仿宋" w:cs="Times New Roman"/>
          <w:b/>
          <w:color w:val="auto"/>
          <w:sz w:val="24"/>
          <w:lang w:val="en-US" w:eastAsia="zh-CN"/>
        </w:rPr>
        <w:t>6</w:t>
      </w:r>
      <w:r>
        <w:rPr>
          <w:rFonts w:hint="default" w:ascii="Times New Roman" w:hAnsi="Times New Roman" w:eastAsia="仿宋" w:cs="Times New Roman"/>
          <w:b/>
          <w:color w:val="auto"/>
          <w:sz w:val="24"/>
        </w:rPr>
        <w:t xml:space="preserve">  项目原辅料消耗情况表</w:t>
      </w:r>
    </w:p>
    <w:tbl>
      <w:tblPr>
        <w:tblStyle w:val="16"/>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1" w:type="dxa"/>
          <w:bottom w:w="0" w:type="dxa"/>
          <w:right w:w="11" w:type="dxa"/>
        </w:tblCellMar>
      </w:tblPr>
      <w:tblGrid>
        <w:gridCol w:w="758"/>
        <w:gridCol w:w="1252"/>
        <w:gridCol w:w="916"/>
        <w:gridCol w:w="1042"/>
        <w:gridCol w:w="1146"/>
        <w:gridCol w:w="1146"/>
        <w:gridCol w:w="1146"/>
        <w:gridCol w:w="945"/>
        <w:gridCol w:w="81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1" w:type="dxa"/>
            <w:bottom w:w="0" w:type="dxa"/>
            <w:right w:w="11" w:type="dxa"/>
          </w:tblCellMar>
        </w:tblPrEx>
        <w:trPr>
          <w:trHeight w:val="340" w:hRule="atLeast"/>
        </w:trPr>
        <w:tc>
          <w:tcPr>
            <w:tcW w:w="758"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序号</w:t>
            </w:r>
          </w:p>
        </w:tc>
        <w:tc>
          <w:tcPr>
            <w:tcW w:w="12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物料名称</w:t>
            </w:r>
          </w:p>
        </w:tc>
        <w:tc>
          <w:tcPr>
            <w:tcW w:w="916"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规格</w:t>
            </w:r>
          </w:p>
        </w:tc>
        <w:tc>
          <w:tcPr>
            <w:tcW w:w="104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eastAsia="zh-CN"/>
              </w:rPr>
              <w:t>项目整体环评设计</w:t>
            </w:r>
            <w:r>
              <w:rPr>
                <w:rFonts w:hint="default" w:ascii="Times New Roman" w:hAnsi="Times New Roman" w:eastAsia="仿宋" w:cs="Times New Roman"/>
                <w:color w:val="auto"/>
                <w:kern w:val="0"/>
                <w:sz w:val="21"/>
                <w:szCs w:val="21"/>
              </w:rPr>
              <w:t>年（产）耗量（t/a）</w:t>
            </w:r>
          </w:p>
        </w:tc>
        <w:tc>
          <w:tcPr>
            <w:tcW w:w="1146"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eastAsia="zh-CN"/>
              </w:rPr>
              <w:t>本次验收范围预测</w:t>
            </w:r>
            <w:r>
              <w:rPr>
                <w:rFonts w:hint="default" w:ascii="Times New Roman" w:hAnsi="Times New Roman" w:eastAsia="仿宋" w:cs="Times New Roman"/>
                <w:color w:val="auto"/>
                <w:kern w:val="0"/>
                <w:sz w:val="21"/>
                <w:szCs w:val="21"/>
              </w:rPr>
              <w:t>年（产）耗量（t/a）</w:t>
            </w:r>
          </w:p>
        </w:tc>
        <w:tc>
          <w:tcPr>
            <w:tcW w:w="1146"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eastAsia="zh-CN"/>
              </w:rPr>
              <w:t>实际消耗情况</w:t>
            </w:r>
            <w:r>
              <w:rPr>
                <w:rFonts w:hint="default" w:ascii="Times New Roman" w:hAnsi="Times New Roman" w:eastAsia="仿宋" w:cs="Times New Roman"/>
                <w:color w:val="auto"/>
                <w:kern w:val="0"/>
                <w:sz w:val="21"/>
                <w:szCs w:val="21"/>
              </w:rPr>
              <w:t>（t/a）</w:t>
            </w:r>
          </w:p>
        </w:tc>
        <w:tc>
          <w:tcPr>
            <w:tcW w:w="1146"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最大贮存量（t）</w:t>
            </w:r>
          </w:p>
        </w:tc>
        <w:tc>
          <w:tcPr>
            <w:tcW w:w="945"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物质形态</w:t>
            </w:r>
          </w:p>
        </w:tc>
        <w:tc>
          <w:tcPr>
            <w:tcW w:w="818"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贮存</w:t>
            </w:r>
          </w:p>
          <w:p>
            <w:pPr>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方式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1" w:type="dxa"/>
            <w:bottom w:w="0" w:type="dxa"/>
            <w:right w:w="11" w:type="dxa"/>
          </w:tblCellMar>
        </w:tblPrEx>
        <w:trPr>
          <w:trHeight w:val="340" w:hRule="atLeast"/>
        </w:trPr>
        <w:tc>
          <w:tcPr>
            <w:tcW w:w="758"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w:t>
            </w:r>
          </w:p>
        </w:tc>
        <w:tc>
          <w:tcPr>
            <w:tcW w:w="125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sz w:val="21"/>
                <w:szCs w:val="21"/>
              </w:rPr>
              <w:t>黄磷</w:t>
            </w:r>
          </w:p>
        </w:tc>
        <w:tc>
          <w:tcPr>
            <w:tcW w:w="916"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99.95%</w:t>
            </w:r>
          </w:p>
        </w:tc>
        <w:tc>
          <w:tcPr>
            <w:tcW w:w="1042" w:type="dxa"/>
            <w:tcBorders>
              <w:tl2br w:val="nil"/>
              <w:tr2bl w:val="nil"/>
            </w:tcBorders>
            <w:noWrap/>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9194.15</w:t>
            </w:r>
          </w:p>
        </w:tc>
        <w:tc>
          <w:tcPr>
            <w:tcW w:w="1146" w:type="dxa"/>
            <w:tcBorders>
              <w:tl2br w:val="nil"/>
              <w:tr2bl w:val="nil"/>
            </w:tcBorders>
            <w:noWrap/>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3832.66</w:t>
            </w:r>
          </w:p>
        </w:tc>
        <w:tc>
          <w:tcPr>
            <w:tcW w:w="1146" w:type="dxa"/>
            <w:tcBorders>
              <w:tl2br w:val="nil"/>
              <w:tr2bl w:val="nil"/>
            </w:tcBorders>
            <w:noWrap/>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en-US" w:eastAsia="zh-CN"/>
              </w:rPr>
              <w:t>3832.66</w:t>
            </w:r>
          </w:p>
        </w:tc>
        <w:tc>
          <w:tcPr>
            <w:tcW w:w="1146" w:type="dxa"/>
            <w:tcBorders>
              <w:tl2br w:val="nil"/>
              <w:tr2bl w:val="nil"/>
            </w:tcBorders>
            <w:noWrap/>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500</w:t>
            </w:r>
          </w:p>
        </w:tc>
        <w:tc>
          <w:tcPr>
            <w:tcW w:w="945"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固态</w:t>
            </w:r>
          </w:p>
        </w:tc>
        <w:tc>
          <w:tcPr>
            <w:tcW w:w="818"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sz w:val="21"/>
                <w:szCs w:val="21"/>
              </w:rPr>
              <w:t>贮槽</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1" w:type="dxa"/>
            <w:bottom w:w="0" w:type="dxa"/>
            <w:right w:w="11" w:type="dxa"/>
          </w:tblCellMar>
        </w:tblPrEx>
        <w:trPr>
          <w:trHeight w:val="340" w:hRule="atLeast"/>
        </w:trPr>
        <w:tc>
          <w:tcPr>
            <w:tcW w:w="758"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2</w:t>
            </w:r>
          </w:p>
        </w:tc>
        <w:tc>
          <w:tcPr>
            <w:tcW w:w="125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sz w:val="21"/>
                <w:szCs w:val="21"/>
              </w:rPr>
              <w:t>液碱</w:t>
            </w:r>
          </w:p>
        </w:tc>
        <w:tc>
          <w:tcPr>
            <w:tcW w:w="916"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snapToGrid w:val="0"/>
                <w:color w:val="auto"/>
                <w:sz w:val="21"/>
                <w:szCs w:val="21"/>
              </w:rPr>
              <w:t>32%</w:t>
            </w:r>
          </w:p>
        </w:tc>
        <w:tc>
          <w:tcPr>
            <w:tcW w:w="1042" w:type="dxa"/>
            <w:tcBorders>
              <w:tl2br w:val="nil"/>
              <w:tr2bl w:val="nil"/>
            </w:tcBorders>
            <w:noWrap/>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69271.86</w:t>
            </w:r>
          </w:p>
        </w:tc>
        <w:tc>
          <w:tcPr>
            <w:tcW w:w="1146" w:type="dxa"/>
            <w:tcBorders>
              <w:tl2br w:val="nil"/>
              <w:tr2bl w:val="nil"/>
            </w:tcBorders>
            <w:noWrap/>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29293.52</w:t>
            </w:r>
          </w:p>
        </w:tc>
        <w:tc>
          <w:tcPr>
            <w:tcW w:w="1146" w:type="dxa"/>
            <w:tcBorders>
              <w:tl2br w:val="nil"/>
              <w:tr2bl w:val="nil"/>
            </w:tcBorders>
            <w:noWrap/>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en-US" w:eastAsia="zh-CN"/>
              </w:rPr>
              <w:t>29293.52</w:t>
            </w:r>
          </w:p>
        </w:tc>
        <w:tc>
          <w:tcPr>
            <w:tcW w:w="1146" w:type="dxa"/>
            <w:tcBorders>
              <w:tl2br w:val="nil"/>
              <w:tr2bl w:val="nil"/>
            </w:tcBorders>
            <w:noWrap/>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1945</w:t>
            </w:r>
          </w:p>
        </w:tc>
        <w:tc>
          <w:tcPr>
            <w:tcW w:w="945"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液态</w:t>
            </w:r>
          </w:p>
        </w:tc>
        <w:tc>
          <w:tcPr>
            <w:tcW w:w="818"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snapToGrid w:val="0"/>
                <w:color w:val="auto"/>
                <w:sz w:val="21"/>
                <w:szCs w:val="21"/>
              </w:rPr>
              <w:t>储罐</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1" w:type="dxa"/>
            <w:bottom w:w="0" w:type="dxa"/>
            <w:right w:w="11" w:type="dxa"/>
          </w:tblCellMar>
        </w:tblPrEx>
        <w:trPr>
          <w:trHeight w:val="340" w:hRule="atLeast"/>
        </w:trPr>
        <w:tc>
          <w:tcPr>
            <w:tcW w:w="758"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3</w:t>
            </w:r>
          </w:p>
        </w:tc>
        <w:tc>
          <w:tcPr>
            <w:tcW w:w="125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五硫化二磷</w:t>
            </w:r>
          </w:p>
        </w:tc>
        <w:tc>
          <w:tcPr>
            <w:tcW w:w="916"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97%</w:t>
            </w:r>
          </w:p>
        </w:tc>
        <w:tc>
          <w:tcPr>
            <w:tcW w:w="1042" w:type="dxa"/>
            <w:tcBorders>
              <w:tl2br w:val="nil"/>
              <w:tr2bl w:val="nil"/>
            </w:tcBorders>
            <w:noWrap/>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1.78</w:t>
            </w:r>
          </w:p>
        </w:tc>
        <w:tc>
          <w:tcPr>
            <w:tcW w:w="1146" w:type="dxa"/>
            <w:tcBorders>
              <w:tl2br w:val="nil"/>
              <w:tr2bl w:val="nil"/>
            </w:tcBorders>
            <w:noWrap/>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0.742</w:t>
            </w:r>
          </w:p>
        </w:tc>
        <w:tc>
          <w:tcPr>
            <w:tcW w:w="1146" w:type="dxa"/>
            <w:tcBorders>
              <w:tl2br w:val="nil"/>
              <w:tr2bl w:val="nil"/>
            </w:tcBorders>
            <w:noWrap/>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en-US" w:eastAsia="zh-CN"/>
              </w:rPr>
              <w:t>0.742</w:t>
            </w:r>
          </w:p>
        </w:tc>
        <w:tc>
          <w:tcPr>
            <w:tcW w:w="1146" w:type="dxa"/>
            <w:tcBorders>
              <w:tl2br w:val="nil"/>
              <w:tr2bl w:val="nil"/>
            </w:tcBorders>
            <w:noWrap/>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0.20</w:t>
            </w:r>
          </w:p>
        </w:tc>
        <w:tc>
          <w:tcPr>
            <w:tcW w:w="945"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固态</w:t>
            </w:r>
          </w:p>
        </w:tc>
        <w:tc>
          <w:tcPr>
            <w:tcW w:w="818"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25kg袋装</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1" w:type="dxa"/>
            <w:bottom w:w="0" w:type="dxa"/>
            <w:right w:w="11" w:type="dxa"/>
          </w:tblCellMar>
        </w:tblPrEx>
        <w:trPr>
          <w:trHeight w:val="340" w:hRule="atLeast"/>
        </w:trPr>
        <w:tc>
          <w:tcPr>
            <w:tcW w:w="758"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4</w:t>
            </w:r>
          </w:p>
        </w:tc>
        <w:tc>
          <w:tcPr>
            <w:tcW w:w="125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磷酸二氢钠</w:t>
            </w:r>
          </w:p>
        </w:tc>
        <w:tc>
          <w:tcPr>
            <w:tcW w:w="916"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38%</w:t>
            </w:r>
          </w:p>
        </w:tc>
        <w:tc>
          <w:tcPr>
            <w:tcW w:w="1042" w:type="dxa"/>
            <w:tcBorders>
              <w:tl2br w:val="nil"/>
              <w:tr2bl w:val="nil"/>
            </w:tcBorders>
            <w:noWrap/>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93360.27</w:t>
            </w:r>
          </w:p>
        </w:tc>
        <w:tc>
          <w:tcPr>
            <w:tcW w:w="1146" w:type="dxa"/>
            <w:tcBorders>
              <w:tl2br w:val="nil"/>
              <w:tr2bl w:val="nil"/>
            </w:tcBorders>
            <w:noWrap/>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38918.03</w:t>
            </w:r>
          </w:p>
        </w:tc>
        <w:tc>
          <w:tcPr>
            <w:tcW w:w="1146" w:type="dxa"/>
            <w:tcBorders>
              <w:tl2br w:val="nil"/>
              <w:tr2bl w:val="nil"/>
            </w:tcBorders>
            <w:noWrap/>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en-US" w:eastAsia="zh-CN"/>
              </w:rPr>
              <w:t>38918.03</w:t>
            </w:r>
          </w:p>
        </w:tc>
        <w:tc>
          <w:tcPr>
            <w:tcW w:w="1146" w:type="dxa"/>
            <w:tcBorders>
              <w:tl2br w:val="nil"/>
              <w:tr2bl w:val="nil"/>
            </w:tcBorders>
            <w:noWrap/>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2100</w:t>
            </w:r>
          </w:p>
        </w:tc>
        <w:tc>
          <w:tcPr>
            <w:tcW w:w="945"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液态</w:t>
            </w:r>
          </w:p>
        </w:tc>
        <w:tc>
          <w:tcPr>
            <w:tcW w:w="818"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snapToGrid w:val="0"/>
                <w:color w:val="auto"/>
                <w:sz w:val="21"/>
                <w:szCs w:val="21"/>
              </w:rPr>
              <w:t>储罐</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1" w:type="dxa"/>
            <w:bottom w:w="0" w:type="dxa"/>
            <w:right w:w="11" w:type="dxa"/>
          </w:tblCellMar>
        </w:tblPrEx>
        <w:trPr>
          <w:trHeight w:val="340" w:hRule="atLeast"/>
        </w:trPr>
        <w:tc>
          <w:tcPr>
            <w:tcW w:w="758"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5</w:t>
            </w:r>
          </w:p>
        </w:tc>
        <w:tc>
          <w:tcPr>
            <w:tcW w:w="1252" w:type="dxa"/>
            <w:tcBorders>
              <w:tl2br w:val="nil"/>
              <w:tr2bl w:val="nil"/>
            </w:tcBorders>
            <w:noWrap/>
            <w:vAlign w:val="center"/>
          </w:tcPr>
          <w:p>
            <w:pPr>
              <w:spacing w:line="4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碳酸钙</w:t>
            </w:r>
          </w:p>
        </w:tc>
        <w:tc>
          <w:tcPr>
            <w:tcW w:w="916" w:type="dxa"/>
            <w:tcBorders>
              <w:tl2br w:val="nil"/>
              <w:tr2bl w:val="nil"/>
            </w:tcBorders>
            <w:noWrap/>
            <w:vAlign w:val="center"/>
          </w:tcPr>
          <w:p>
            <w:pPr>
              <w:spacing w:line="4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99%</w:t>
            </w:r>
          </w:p>
        </w:tc>
        <w:tc>
          <w:tcPr>
            <w:tcW w:w="1042" w:type="dxa"/>
            <w:tcBorders>
              <w:tl2br w:val="nil"/>
              <w:tr2bl w:val="nil"/>
            </w:tcBorders>
            <w:noWrap/>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37630</w:t>
            </w:r>
          </w:p>
        </w:tc>
        <w:tc>
          <w:tcPr>
            <w:tcW w:w="1146" w:type="dxa"/>
            <w:tcBorders>
              <w:tl2br w:val="nil"/>
              <w:tr2bl w:val="nil"/>
            </w:tcBorders>
            <w:noWrap/>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15923</w:t>
            </w:r>
          </w:p>
        </w:tc>
        <w:tc>
          <w:tcPr>
            <w:tcW w:w="1146" w:type="dxa"/>
            <w:tcBorders>
              <w:tl2br w:val="nil"/>
              <w:tr2bl w:val="nil"/>
            </w:tcBorders>
            <w:noWrap/>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en-US" w:eastAsia="zh-CN"/>
              </w:rPr>
              <w:t>15923</w:t>
            </w:r>
          </w:p>
        </w:tc>
        <w:tc>
          <w:tcPr>
            <w:tcW w:w="1146" w:type="dxa"/>
            <w:tcBorders>
              <w:tl2br w:val="nil"/>
              <w:tr2bl w:val="nil"/>
            </w:tcBorders>
            <w:noWrap/>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880</w:t>
            </w:r>
          </w:p>
        </w:tc>
        <w:tc>
          <w:tcPr>
            <w:tcW w:w="945"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固态</w:t>
            </w:r>
          </w:p>
        </w:tc>
        <w:tc>
          <w:tcPr>
            <w:tcW w:w="818" w:type="dxa"/>
            <w:tcBorders>
              <w:tl2br w:val="nil"/>
              <w:tr2bl w:val="nil"/>
            </w:tcBorders>
            <w:noWrap/>
            <w:vAlign w:val="center"/>
          </w:tcPr>
          <w:p>
            <w:pPr>
              <w:widowControl/>
              <w:jc w:val="center"/>
              <w:rPr>
                <w:rFonts w:hint="default" w:ascii="Times New Roman" w:hAnsi="Times New Roman" w:eastAsia="仿宋" w:cs="Times New Roman"/>
                <w:snapToGrid w:val="0"/>
                <w:color w:val="auto"/>
                <w:sz w:val="21"/>
                <w:szCs w:val="21"/>
              </w:rPr>
            </w:pPr>
            <w:r>
              <w:rPr>
                <w:rFonts w:hint="default" w:ascii="Times New Roman" w:hAnsi="Times New Roman" w:eastAsia="仿宋" w:cs="Times New Roman"/>
                <w:color w:val="auto"/>
                <w:kern w:val="0"/>
                <w:sz w:val="21"/>
                <w:szCs w:val="21"/>
              </w:rPr>
              <w:t>25kg袋装</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1" w:type="dxa"/>
            <w:bottom w:w="0" w:type="dxa"/>
            <w:right w:w="11" w:type="dxa"/>
          </w:tblCellMar>
        </w:tblPrEx>
        <w:trPr>
          <w:trHeight w:val="340" w:hRule="atLeast"/>
        </w:trPr>
        <w:tc>
          <w:tcPr>
            <w:tcW w:w="758"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6</w:t>
            </w:r>
          </w:p>
        </w:tc>
        <w:tc>
          <w:tcPr>
            <w:tcW w:w="1252" w:type="dxa"/>
            <w:tcBorders>
              <w:tl2br w:val="nil"/>
              <w:tr2bl w:val="nil"/>
            </w:tcBorders>
            <w:noWrap/>
            <w:vAlign w:val="center"/>
          </w:tcPr>
          <w:p>
            <w:pPr>
              <w:spacing w:line="4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磷酸</w:t>
            </w:r>
          </w:p>
        </w:tc>
        <w:tc>
          <w:tcPr>
            <w:tcW w:w="916" w:type="dxa"/>
            <w:tcBorders>
              <w:tl2br w:val="nil"/>
              <w:tr2bl w:val="nil"/>
            </w:tcBorders>
            <w:noWrap/>
            <w:vAlign w:val="center"/>
          </w:tcPr>
          <w:p>
            <w:pPr>
              <w:spacing w:line="4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85%</w:t>
            </w:r>
          </w:p>
        </w:tc>
        <w:tc>
          <w:tcPr>
            <w:tcW w:w="1042" w:type="dxa"/>
            <w:tcBorders>
              <w:tl2br w:val="nil"/>
              <w:tr2bl w:val="nil"/>
            </w:tcBorders>
            <w:noWrap/>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42610</w:t>
            </w:r>
          </w:p>
        </w:tc>
        <w:tc>
          <w:tcPr>
            <w:tcW w:w="1146"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 xml:space="preserve">20623 </w:t>
            </w:r>
          </w:p>
        </w:tc>
        <w:tc>
          <w:tcPr>
            <w:tcW w:w="1146" w:type="dxa"/>
            <w:tcBorders>
              <w:tl2br w:val="nil"/>
              <w:tr2bl w:val="nil"/>
            </w:tcBorders>
            <w:noWrap/>
            <w:vAlign w:val="center"/>
          </w:tcPr>
          <w:p>
            <w:pPr>
              <w:widowControl/>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kern w:val="0"/>
                <w:sz w:val="21"/>
                <w:szCs w:val="21"/>
                <w:lang w:val="en-US" w:eastAsia="zh-CN"/>
              </w:rPr>
              <w:t xml:space="preserve">20623 </w:t>
            </w:r>
          </w:p>
        </w:tc>
        <w:tc>
          <w:tcPr>
            <w:tcW w:w="1146" w:type="dxa"/>
            <w:tcBorders>
              <w:tl2br w:val="nil"/>
              <w:tr2bl w:val="nil"/>
            </w:tcBorders>
            <w:noWrap/>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995.0</w:t>
            </w:r>
          </w:p>
        </w:tc>
        <w:tc>
          <w:tcPr>
            <w:tcW w:w="945"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液态</w:t>
            </w:r>
          </w:p>
        </w:tc>
        <w:tc>
          <w:tcPr>
            <w:tcW w:w="818" w:type="dxa"/>
            <w:tcBorders>
              <w:tl2br w:val="nil"/>
              <w:tr2bl w:val="nil"/>
            </w:tcBorders>
            <w:noWrap/>
            <w:vAlign w:val="center"/>
          </w:tcPr>
          <w:p>
            <w:pPr>
              <w:widowControl/>
              <w:jc w:val="center"/>
              <w:rPr>
                <w:rFonts w:hint="default" w:ascii="Times New Roman" w:hAnsi="Times New Roman" w:eastAsia="仿宋" w:cs="Times New Roman"/>
                <w:snapToGrid w:val="0"/>
                <w:color w:val="auto"/>
                <w:sz w:val="21"/>
                <w:szCs w:val="21"/>
              </w:rPr>
            </w:pPr>
            <w:r>
              <w:rPr>
                <w:rFonts w:hint="default" w:ascii="Times New Roman" w:hAnsi="Times New Roman" w:eastAsia="仿宋" w:cs="Times New Roman"/>
                <w:snapToGrid w:val="0"/>
                <w:color w:val="auto"/>
                <w:sz w:val="21"/>
                <w:szCs w:val="21"/>
              </w:rPr>
              <w:t>250kg桶装</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1" w:type="dxa"/>
            <w:bottom w:w="0" w:type="dxa"/>
            <w:right w:w="11" w:type="dxa"/>
          </w:tblCellMar>
        </w:tblPrEx>
        <w:trPr>
          <w:trHeight w:val="340" w:hRule="atLeast"/>
        </w:trPr>
        <w:tc>
          <w:tcPr>
            <w:tcW w:w="758"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7</w:t>
            </w:r>
          </w:p>
        </w:tc>
        <w:tc>
          <w:tcPr>
            <w:tcW w:w="1252" w:type="dxa"/>
            <w:tcBorders>
              <w:tl2br w:val="nil"/>
              <w:tr2bl w:val="nil"/>
            </w:tcBorders>
            <w:noWrap/>
            <w:vAlign w:val="center"/>
          </w:tcPr>
          <w:p>
            <w:pPr>
              <w:spacing w:line="4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氧化钙</w:t>
            </w:r>
          </w:p>
        </w:tc>
        <w:tc>
          <w:tcPr>
            <w:tcW w:w="916" w:type="dxa"/>
            <w:tcBorders>
              <w:tl2br w:val="nil"/>
              <w:tr2bl w:val="nil"/>
            </w:tcBorders>
            <w:noWrap/>
            <w:vAlign w:val="center"/>
          </w:tcPr>
          <w:p>
            <w:pPr>
              <w:spacing w:line="4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99%</w:t>
            </w:r>
          </w:p>
        </w:tc>
        <w:tc>
          <w:tcPr>
            <w:tcW w:w="1042" w:type="dxa"/>
            <w:tcBorders>
              <w:tl2br w:val="nil"/>
              <w:tr2bl w:val="nil"/>
            </w:tcBorders>
            <w:noWrap/>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530</w:t>
            </w:r>
          </w:p>
        </w:tc>
        <w:tc>
          <w:tcPr>
            <w:tcW w:w="1146"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 xml:space="preserve">176.67 </w:t>
            </w:r>
          </w:p>
        </w:tc>
        <w:tc>
          <w:tcPr>
            <w:tcW w:w="1146" w:type="dxa"/>
            <w:tcBorders>
              <w:tl2br w:val="nil"/>
              <w:tr2bl w:val="nil"/>
            </w:tcBorders>
            <w:noWrap/>
            <w:vAlign w:val="center"/>
          </w:tcPr>
          <w:p>
            <w:pPr>
              <w:widowControl/>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kern w:val="0"/>
                <w:sz w:val="21"/>
                <w:szCs w:val="21"/>
                <w:lang w:val="en-US" w:eastAsia="zh-CN"/>
              </w:rPr>
              <w:t xml:space="preserve">176.67 </w:t>
            </w:r>
          </w:p>
        </w:tc>
        <w:tc>
          <w:tcPr>
            <w:tcW w:w="1146" w:type="dxa"/>
            <w:tcBorders>
              <w:tl2br w:val="nil"/>
              <w:tr2bl w:val="nil"/>
            </w:tcBorders>
            <w:noWrap/>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12.50</w:t>
            </w:r>
          </w:p>
        </w:tc>
        <w:tc>
          <w:tcPr>
            <w:tcW w:w="945"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固态</w:t>
            </w:r>
          </w:p>
        </w:tc>
        <w:tc>
          <w:tcPr>
            <w:tcW w:w="818" w:type="dxa"/>
            <w:tcBorders>
              <w:tl2br w:val="nil"/>
              <w:tr2bl w:val="nil"/>
            </w:tcBorders>
            <w:noWrap/>
            <w:vAlign w:val="center"/>
          </w:tcPr>
          <w:p>
            <w:pPr>
              <w:widowControl/>
              <w:jc w:val="center"/>
              <w:rPr>
                <w:rFonts w:hint="default" w:ascii="Times New Roman" w:hAnsi="Times New Roman" w:eastAsia="仿宋" w:cs="Times New Roman"/>
                <w:snapToGrid w:val="0"/>
                <w:color w:val="auto"/>
                <w:sz w:val="21"/>
                <w:szCs w:val="21"/>
              </w:rPr>
            </w:pPr>
            <w:r>
              <w:rPr>
                <w:rFonts w:hint="default" w:ascii="Times New Roman" w:hAnsi="Times New Roman" w:eastAsia="仿宋" w:cs="Times New Roman"/>
                <w:color w:val="auto"/>
                <w:kern w:val="0"/>
                <w:sz w:val="21"/>
                <w:szCs w:val="21"/>
              </w:rPr>
              <w:t>25kg袋装</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1" w:type="dxa"/>
            <w:bottom w:w="0" w:type="dxa"/>
            <w:right w:w="11" w:type="dxa"/>
          </w:tblCellMar>
        </w:tblPrEx>
        <w:trPr>
          <w:trHeight w:val="340" w:hRule="atLeast"/>
        </w:trPr>
        <w:tc>
          <w:tcPr>
            <w:tcW w:w="758"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8</w:t>
            </w:r>
          </w:p>
        </w:tc>
        <w:tc>
          <w:tcPr>
            <w:tcW w:w="125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石灰乳</w:t>
            </w:r>
          </w:p>
        </w:tc>
        <w:tc>
          <w:tcPr>
            <w:tcW w:w="916"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9%</w:t>
            </w:r>
          </w:p>
        </w:tc>
        <w:tc>
          <w:tcPr>
            <w:tcW w:w="1042" w:type="dxa"/>
            <w:tcBorders>
              <w:tl2br w:val="nil"/>
              <w:tr2bl w:val="nil"/>
            </w:tcBorders>
            <w:noWrap/>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6220</w:t>
            </w:r>
          </w:p>
        </w:tc>
        <w:tc>
          <w:tcPr>
            <w:tcW w:w="1146"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 xml:space="preserve">2073 </w:t>
            </w:r>
          </w:p>
        </w:tc>
        <w:tc>
          <w:tcPr>
            <w:tcW w:w="1146" w:type="dxa"/>
            <w:tcBorders>
              <w:tl2br w:val="nil"/>
              <w:tr2bl w:val="nil"/>
            </w:tcBorders>
            <w:noWrap/>
            <w:vAlign w:val="center"/>
          </w:tcPr>
          <w:p>
            <w:pPr>
              <w:widowControl/>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kern w:val="0"/>
                <w:sz w:val="21"/>
                <w:szCs w:val="21"/>
                <w:lang w:val="en-US" w:eastAsia="zh-CN"/>
              </w:rPr>
              <w:t xml:space="preserve">2073 </w:t>
            </w:r>
          </w:p>
        </w:tc>
        <w:tc>
          <w:tcPr>
            <w:tcW w:w="1146" w:type="dxa"/>
            <w:tcBorders>
              <w:tl2br w:val="nil"/>
              <w:tr2bl w:val="nil"/>
            </w:tcBorders>
            <w:noWrap/>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145.0</w:t>
            </w:r>
          </w:p>
        </w:tc>
        <w:tc>
          <w:tcPr>
            <w:tcW w:w="945"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液态</w:t>
            </w:r>
          </w:p>
        </w:tc>
        <w:tc>
          <w:tcPr>
            <w:tcW w:w="818" w:type="dxa"/>
            <w:tcBorders>
              <w:tl2br w:val="nil"/>
              <w:tr2bl w:val="nil"/>
            </w:tcBorders>
            <w:noWrap/>
            <w:vAlign w:val="center"/>
          </w:tcPr>
          <w:p>
            <w:pPr>
              <w:widowControl/>
              <w:jc w:val="center"/>
              <w:rPr>
                <w:rFonts w:hint="default" w:ascii="Times New Roman" w:hAnsi="Times New Roman" w:eastAsia="仿宋" w:cs="Times New Roman"/>
                <w:snapToGrid w:val="0"/>
                <w:color w:val="auto"/>
                <w:sz w:val="21"/>
                <w:szCs w:val="21"/>
              </w:rPr>
            </w:pPr>
            <w:r>
              <w:rPr>
                <w:rFonts w:hint="default" w:ascii="Times New Roman" w:hAnsi="Times New Roman" w:eastAsia="仿宋" w:cs="Times New Roman"/>
                <w:color w:val="auto"/>
                <w:kern w:val="0"/>
                <w:sz w:val="21"/>
                <w:szCs w:val="21"/>
              </w:rPr>
              <w:t>25kg袋装</w:t>
            </w:r>
          </w:p>
        </w:tc>
      </w:tr>
    </w:tbl>
    <w:p>
      <w:pPr>
        <w:pStyle w:val="4"/>
        <w:spacing w:before="120" w:beforeLines="50" w:after="0" w:line="360" w:lineRule="auto"/>
        <w:rPr>
          <w:rFonts w:hint="default" w:ascii="Times New Roman" w:hAnsi="Times New Roman" w:eastAsia="仿宋" w:cs="Times New Roman"/>
          <w:color w:val="auto"/>
          <w:sz w:val="28"/>
          <w:szCs w:val="28"/>
        </w:rPr>
      </w:pPr>
      <w:bookmarkStart w:id="55" w:name="_Toc31176"/>
      <w:r>
        <w:rPr>
          <w:rFonts w:hint="default" w:ascii="Times New Roman" w:hAnsi="Times New Roman" w:eastAsia="仿宋" w:cs="Times New Roman"/>
          <w:color w:val="auto"/>
          <w:sz w:val="28"/>
          <w:szCs w:val="28"/>
        </w:rPr>
        <w:t>3.4主要生产设备</w:t>
      </w:r>
      <w:r>
        <w:rPr>
          <w:rFonts w:hint="default" w:ascii="Times New Roman" w:hAnsi="Times New Roman" w:eastAsia="仿宋" w:cs="Times New Roman"/>
          <w:color w:val="auto"/>
          <w:sz w:val="28"/>
        </w:rPr>
        <w:t>情况</w:t>
      </w:r>
      <w:bookmarkEnd w:id="55"/>
    </w:p>
    <w:p>
      <w:pPr>
        <w:adjustRightInd w:val="0"/>
        <w:snapToGrid w:val="0"/>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lang w:eastAsia="zh-CN"/>
        </w:rPr>
        <w:t>项目分期建设，对比项目环评报告书，本次验收生产线实际建设中部分设备发生变化</w:t>
      </w:r>
      <w:r>
        <w:rPr>
          <w:rFonts w:hint="default" w:ascii="Times New Roman" w:hAnsi="Times New Roman" w:eastAsia="仿宋" w:cs="Times New Roman"/>
          <w:color w:val="auto"/>
          <w:sz w:val="24"/>
        </w:rPr>
        <w:t>。主要设备情况见表</w:t>
      </w:r>
      <w:r>
        <w:rPr>
          <w:rFonts w:hint="default" w:ascii="Times New Roman" w:hAnsi="Times New Roman" w:eastAsia="仿宋" w:cs="Times New Roman"/>
          <w:color w:val="auto"/>
          <w:sz w:val="24"/>
          <w:lang w:val="en-US" w:eastAsia="zh-CN"/>
        </w:rPr>
        <w:t>3-</w:t>
      </w:r>
      <w:r>
        <w:rPr>
          <w:rFonts w:hint="eastAsia" w:ascii="Times New Roman" w:hAnsi="Times New Roman" w:eastAsia="仿宋" w:cs="Times New Roman"/>
          <w:color w:val="auto"/>
          <w:sz w:val="24"/>
          <w:lang w:val="en-US" w:eastAsia="zh-CN"/>
        </w:rPr>
        <w:t>7~12</w:t>
      </w:r>
      <w:r>
        <w:rPr>
          <w:rFonts w:hint="default" w:ascii="Times New Roman" w:hAnsi="Times New Roman" w:eastAsia="仿宋" w:cs="Times New Roman"/>
          <w:color w:val="auto"/>
          <w:sz w:val="24"/>
        </w:rPr>
        <w:t>。</w:t>
      </w:r>
    </w:p>
    <w:p>
      <w:pPr>
        <w:keepNext w:val="0"/>
        <w:keepLines w:val="0"/>
        <w:pageBreakBefore w:val="0"/>
        <w:widowControl w:val="0"/>
        <w:kinsoku/>
        <w:wordWrap/>
        <w:overflowPunct/>
        <w:topLinePunct w:val="0"/>
        <w:autoSpaceDE/>
        <w:autoSpaceDN/>
        <w:bidi w:val="0"/>
        <w:adjustRightInd/>
        <w:snapToGrid/>
        <w:spacing w:line="240" w:lineRule="auto"/>
        <w:ind w:firstLine="482" w:firstLineChars="200"/>
        <w:jc w:val="center"/>
        <w:textAlignment w:val="auto"/>
        <w:rPr>
          <w:rFonts w:hint="default" w:ascii="Times New Roman" w:hAnsi="Times New Roman" w:cs="Times New Roman"/>
          <w:color w:val="auto"/>
          <w:szCs w:val="24"/>
        </w:rPr>
      </w:pPr>
      <w:r>
        <w:rPr>
          <w:rFonts w:hint="default" w:ascii="Times New Roman" w:hAnsi="Times New Roman" w:eastAsia="仿宋" w:cs="Times New Roman"/>
          <w:b/>
          <w:color w:val="auto"/>
          <w:sz w:val="24"/>
          <w:lang w:eastAsia="zh-CN"/>
        </w:rPr>
        <w:t>表</w:t>
      </w:r>
      <w:r>
        <w:rPr>
          <w:rFonts w:hint="default" w:ascii="Times New Roman" w:hAnsi="Times New Roman" w:eastAsia="仿宋" w:cs="Times New Roman"/>
          <w:b/>
          <w:color w:val="auto"/>
          <w:sz w:val="24"/>
          <w:lang w:val="en-US" w:eastAsia="zh-CN"/>
        </w:rPr>
        <w:t>3-</w:t>
      </w:r>
      <w:r>
        <w:rPr>
          <w:rFonts w:hint="eastAsia" w:ascii="Times New Roman" w:hAnsi="Times New Roman" w:eastAsia="仿宋" w:cs="Times New Roman"/>
          <w:b/>
          <w:color w:val="auto"/>
          <w:sz w:val="24"/>
          <w:lang w:val="en-US" w:eastAsia="zh-CN"/>
        </w:rPr>
        <w:t>7</w:t>
      </w:r>
      <w:r>
        <w:rPr>
          <w:rFonts w:hint="default" w:ascii="Times New Roman" w:hAnsi="Times New Roman" w:eastAsia="仿宋" w:cs="Times New Roman"/>
          <w:b/>
          <w:color w:val="auto"/>
          <w:sz w:val="24"/>
          <w:lang w:val="en-US" w:eastAsia="zh-CN"/>
        </w:rPr>
        <w:t xml:space="preserve"> </w:t>
      </w:r>
      <w:r>
        <w:rPr>
          <w:rFonts w:hint="default" w:ascii="Times New Roman" w:hAnsi="Times New Roman" w:eastAsia="仿宋" w:cs="Times New Roman"/>
          <w:b/>
          <w:color w:val="auto"/>
          <w:sz w:val="24"/>
        </w:rPr>
        <w:t>药品级磷酸氢钙</w:t>
      </w:r>
      <w:r>
        <w:rPr>
          <w:rFonts w:hint="default" w:ascii="Times New Roman" w:hAnsi="Times New Roman" w:eastAsia="仿宋" w:cs="Times New Roman"/>
          <w:b/>
          <w:color w:val="auto"/>
          <w:sz w:val="24"/>
          <w:lang w:val="en-US" w:eastAsia="zh-CN"/>
        </w:rPr>
        <w:t>环评设计</w:t>
      </w:r>
      <w:r>
        <w:rPr>
          <w:rFonts w:hint="default" w:ascii="Times New Roman" w:hAnsi="Times New Roman" w:eastAsia="仿宋" w:cs="Times New Roman"/>
          <w:b/>
          <w:color w:val="auto"/>
          <w:sz w:val="24"/>
        </w:rPr>
        <w:t>主要设备一览表</w:t>
      </w:r>
    </w:p>
    <w:tbl>
      <w:tblPr>
        <w:tblStyle w:val="16"/>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
        <w:gridCol w:w="3035"/>
        <w:gridCol w:w="2962"/>
        <w:gridCol w:w="237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dxa"/>
            <w:vMerge w:val="restart"/>
            <w:tcBorders>
              <w:tl2br w:val="nil"/>
              <w:tr2bl w:val="nil"/>
            </w:tcBorders>
            <w:noWrap/>
            <w:vAlign w:val="center"/>
          </w:tcPr>
          <w:p>
            <w:pPr>
              <w:widowControl/>
              <w:jc w:val="center"/>
              <w:rPr>
                <w:rFonts w:hint="default" w:ascii="Times New Roman" w:hAnsi="Times New Roman" w:eastAsia="仿宋" w:cs="Times New Roman"/>
                <w:bCs/>
                <w:color w:val="auto"/>
                <w:kern w:val="0"/>
                <w:sz w:val="21"/>
                <w:szCs w:val="21"/>
              </w:rPr>
            </w:pPr>
            <w:r>
              <w:rPr>
                <w:rFonts w:hint="default" w:ascii="Times New Roman" w:hAnsi="Times New Roman" w:eastAsia="仿宋" w:cs="Times New Roman"/>
                <w:bCs/>
                <w:color w:val="auto"/>
                <w:kern w:val="0"/>
                <w:sz w:val="21"/>
                <w:szCs w:val="21"/>
              </w:rPr>
              <w:t>序号</w:t>
            </w:r>
          </w:p>
        </w:tc>
        <w:tc>
          <w:tcPr>
            <w:tcW w:w="3035" w:type="dxa"/>
            <w:vMerge w:val="restart"/>
            <w:tcBorders>
              <w:tl2br w:val="nil"/>
              <w:tr2bl w:val="nil"/>
            </w:tcBorders>
            <w:noWrap/>
            <w:vAlign w:val="center"/>
          </w:tcPr>
          <w:p>
            <w:pPr>
              <w:widowControl/>
              <w:jc w:val="center"/>
              <w:rPr>
                <w:rFonts w:hint="default" w:ascii="Times New Roman" w:hAnsi="Times New Roman" w:eastAsia="仿宋" w:cs="Times New Roman"/>
                <w:bCs/>
                <w:color w:val="auto"/>
                <w:kern w:val="0"/>
                <w:sz w:val="21"/>
                <w:szCs w:val="21"/>
              </w:rPr>
            </w:pPr>
            <w:r>
              <w:rPr>
                <w:rFonts w:hint="default" w:ascii="Times New Roman" w:hAnsi="Times New Roman" w:eastAsia="仿宋" w:cs="Times New Roman"/>
                <w:bCs/>
                <w:color w:val="auto"/>
                <w:kern w:val="0"/>
                <w:sz w:val="21"/>
                <w:szCs w:val="21"/>
              </w:rPr>
              <w:t>设备名称</w:t>
            </w:r>
          </w:p>
        </w:tc>
        <w:tc>
          <w:tcPr>
            <w:tcW w:w="5339" w:type="dxa"/>
            <w:gridSpan w:val="2"/>
            <w:tcBorders>
              <w:tl2br w:val="nil"/>
              <w:tr2bl w:val="nil"/>
            </w:tcBorders>
            <w:noWrap/>
            <w:vAlign w:val="center"/>
          </w:tcPr>
          <w:p>
            <w:pPr>
              <w:widowControl/>
              <w:jc w:val="center"/>
              <w:rPr>
                <w:rFonts w:hint="default" w:ascii="Times New Roman" w:hAnsi="Times New Roman" w:eastAsia="仿宋" w:cs="Times New Roman"/>
                <w:bCs/>
                <w:color w:val="auto"/>
                <w:kern w:val="0"/>
                <w:sz w:val="21"/>
                <w:szCs w:val="21"/>
                <w:lang w:val="en-US" w:eastAsia="zh-CN"/>
              </w:rPr>
            </w:pPr>
            <w:r>
              <w:rPr>
                <w:rFonts w:hint="default" w:ascii="Times New Roman" w:hAnsi="Times New Roman" w:eastAsia="仿宋" w:cs="Times New Roman"/>
                <w:bCs/>
                <w:color w:val="auto"/>
                <w:kern w:val="0"/>
                <w:sz w:val="21"/>
                <w:szCs w:val="21"/>
                <w:lang w:val="en-US" w:eastAsia="zh-CN"/>
              </w:rPr>
              <w:t>环评设计情况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dxa"/>
            <w:vMerge w:val="continue"/>
            <w:tcBorders>
              <w:tl2br w:val="nil"/>
              <w:tr2bl w:val="nil"/>
            </w:tcBorders>
            <w:noWrap/>
            <w:vAlign w:val="center"/>
          </w:tcPr>
          <w:p>
            <w:pPr>
              <w:widowControl/>
              <w:jc w:val="center"/>
              <w:rPr>
                <w:rFonts w:hint="default" w:ascii="Times New Roman" w:hAnsi="Times New Roman" w:eastAsia="仿宋" w:cs="Times New Roman"/>
                <w:bCs/>
                <w:color w:val="auto"/>
                <w:kern w:val="0"/>
                <w:sz w:val="21"/>
                <w:szCs w:val="21"/>
              </w:rPr>
            </w:pPr>
          </w:p>
        </w:tc>
        <w:tc>
          <w:tcPr>
            <w:tcW w:w="3035" w:type="dxa"/>
            <w:vMerge w:val="continue"/>
            <w:tcBorders>
              <w:tl2br w:val="nil"/>
              <w:tr2bl w:val="nil"/>
            </w:tcBorders>
            <w:noWrap/>
            <w:vAlign w:val="center"/>
          </w:tcPr>
          <w:p>
            <w:pPr>
              <w:widowControl/>
              <w:jc w:val="center"/>
              <w:rPr>
                <w:rFonts w:hint="default" w:ascii="Times New Roman" w:hAnsi="Times New Roman" w:eastAsia="仿宋" w:cs="Times New Roman"/>
                <w:bCs/>
                <w:color w:val="auto"/>
                <w:kern w:val="0"/>
                <w:sz w:val="21"/>
                <w:szCs w:val="21"/>
              </w:rPr>
            </w:pPr>
          </w:p>
        </w:tc>
        <w:tc>
          <w:tcPr>
            <w:tcW w:w="2962" w:type="dxa"/>
            <w:tcBorders>
              <w:tl2br w:val="nil"/>
              <w:tr2bl w:val="nil"/>
            </w:tcBorders>
            <w:noWrap/>
            <w:vAlign w:val="center"/>
          </w:tcPr>
          <w:p>
            <w:pPr>
              <w:widowControl/>
              <w:jc w:val="center"/>
              <w:rPr>
                <w:rFonts w:hint="default" w:ascii="Times New Roman" w:hAnsi="Times New Roman" w:eastAsia="仿宋" w:cs="Times New Roman"/>
                <w:bCs/>
                <w:color w:val="auto"/>
                <w:kern w:val="0"/>
                <w:sz w:val="21"/>
                <w:szCs w:val="21"/>
              </w:rPr>
            </w:pPr>
            <w:r>
              <w:rPr>
                <w:rFonts w:hint="default" w:ascii="Times New Roman" w:hAnsi="Times New Roman" w:eastAsia="仿宋" w:cs="Times New Roman"/>
                <w:bCs/>
                <w:color w:val="auto"/>
                <w:kern w:val="0"/>
                <w:sz w:val="21"/>
                <w:szCs w:val="21"/>
              </w:rPr>
              <w:t>规格型号</w:t>
            </w:r>
          </w:p>
        </w:tc>
        <w:tc>
          <w:tcPr>
            <w:tcW w:w="2377" w:type="dxa"/>
            <w:tcBorders>
              <w:tl2br w:val="nil"/>
              <w:tr2bl w:val="nil"/>
            </w:tcBorders>
            <w:noWrap/>
            <w:vAlign w:val="center"/>
          </w:tcPr>
          <w:p>
            <w:pPr>
              <w:widowControl/>
              <w:jc w:val="center"/>
              <w:rPr>
                <w:rFonts w:hint="default" w:ascii="Times New Roman" w:hAnsi="Times New Roman" w:eastAsia="仿宋" w:cs="Times New Roman"/>
                <w:bCs/>
                <w:color w:val="auto"/>
                <w:kern w:val="0"/>
                <w:sz w:val="21"/>
                <w:szCs w:val="21"/>
              </w:rPr>
            </w:pPr>
            <w:r>
              <w:rPr>
                <w:rFonts w:hint="default" w:ascii="Times New Roman" w:hAnsi="Times New Roman" w:eastAsia="仿宋" w:cs="Times New Roman"/>
                <w:bCs/>
                <w:color w:val="auto"/>
                <w:kern w:val="0"/>
                <w:sz w:val="21"/>
                <w:szCs w:val="21"/>
              </w:rPr>
              <w:t>数量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w:t>
            </w:r>
          </w:p>
        </w:tc>
        <w:tc>
          <w:tcPr>
            <w:tcW w:w="3035"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碳酸钙打浆地槽</w:t>
            </w:r>
          </w:p>
        </w:tc>
        <w:tc>
          <w:tcPr>
            <w:tcW w:w="296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φ2000，4.5m</w:t>
            </w:r>
            <w:r>
              <w:rPr>
                <w:rFonts w:hint="default" w:ascii="Times New Roman" w:hAnsi="Times New Roman" w:eastAsia="仿宋" w:cs="Times New Roman"/>
                <w:color w:val="auto"/>
                <w:kern w:val="0"/>
                <w:sz w:val="21"/>
                <w:szCs w:val="21"/>
                <w:vertAlign w:val="superscript"/>
              </w:rPr>
              <w:t>3</w:t>
            </w:r>
          </w:p>
        </w:tc>
        <w:tc>
          <w:tcPr>
            <w:tcW w:w="2377"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2台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2</w:t>
            </w:r>
          </w:p>
        </w:tc>
        <w:tc>
          <w:tcPr>
            <w:tcW w:w="3035"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浓磷酸贮槽</w:t>
            </w:r>
          </w:p>
        </w:tc>
        <w:tc>
          <w:tcPr>
            <w:tcW w:w="296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φ2500，7.5m</w:t>
            </w:r>
            <w:r>
              <w:rPr>
                <w:rFonts w:hint="default" w:ascii="Times New Roman" w:hAnsi="Times New Roman" w:eastAsia="仿宋" w:cs="Times New Roman"/>
                <w:color w:val="auto"/>
                <w:kern w:val="0"/>
                <w:sz w:val="21"/>
                <w:szCs w:val="21"/>
                <w:vertAlign w:val="superscript"/>
              </w:rPr>
              <w:t>3</w:t>
            </w:r>
          </w:p>
        </w:tc>
        <w:tc>
          <w:tcPr>
            <w:tcW w:w="2377"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2台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3</w:t>
            </w:r>
          </w:p>
        </w:tc>
        <w:tc>
          <w:tcPr>
            <w:tcW w:w="3035"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稀磷酸贮槽</w:t>
            </w:r>
          </w:p>
        </w:tc>
        <w:tc>
          <w:tcPr>
            <w:tcW w:w="296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φ2500，7.5m</w:t>
            </w:r>
            <w:r>
              <w:rPr>
                <w:rFonts w:hint="default" w:ascii="Times New Roman" w:hAnsi="Times New Roman" w:eastAsia="仿宋" w:cs="Times New Roman"/>
                <w:color w:val="auto"/>
                <w:kern w:val="0"/>
                <w:sz w:val="21"/>
                <w:szCs w:val="21"/>
                <w:vertAlign w:val="superscript"/>
              </w:rPr>
              <w:t>3</w:t>
            </w:r>
          </w:p>
        </w:tc>
        <w:tc>
          <w:tcPr>
            <w:tcW w:w="2377"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4</w:t>
            </w:r>
          </w:p>
        </w:tc>
        <w:tc>
          <w:tcPr>
            <w:tcW w:w="3035"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浓石灰乳贮槽</w:t>
            </w:r>
          </w:p>
        </w:tc>
        <w:tc>
          <w:tcPr>
            <w:tcW w:w="296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φ2000，5m</w:t>
            </w:r>
            <w:r>
              <w:rPr>
                <w:rFonts w:hint="default" w:ascii="Times New Roman" w:hAnsi="Times New Roman" w:eastAsia="仿宋" w:cs="Times New Roman"/>
                <w:color w:val="auto"/>
                <w:kern w:val="0"/>
                <w:sz w:val="21"/>
                <w:szCs w:val="21"/>
                <w:vertAlign w:val="superscript"/>
              </w:rPr>
              <w:t>3</w:t>
            </w:r>
          </w:p>
        </w:tc>
        <w:tc>
          <w:tcPr>
            <w:tcW w:w="2377"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5</w:t>
            </w:r>
          </w:p>
        </w:tc>
        <w:tc>
          <w:tcPr>
            <w:tcW w:w="3035"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石灰乳调节槽</w:t>
            </w:r>
          </w:p>
        </w:tc>
        <w:tc>
          <w:tcPr>
            <w:tcW w:w="296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φ2000，4.5m</w:t>
            </w:r>
            <w:r>
              <w:rPr>
                <w:rFonts w:hint="default" w:ascii="Times New Roman" w:hAnsi="Times New Roman" w:eastAsia="仿宋" w:cs="Times New Roman"/>
                <w:color w:val="auto"/>
                <w:kern w:val="0"/>
                <w:sz w:val="21"/>
                <w:szCs w:val="21"/>
                <w:vertAlign w:val="superscript"/>
              </w:rPr>
              <w:t>3</w:t>
            </w:r>
          </w:p>
        </w:tc>
        <w:tc>
          <w:tcPr>
            <w:tcW w:w="2377"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6</w:t>
            </w:r>
          </w:p>
        </w:tc>
        <w:tc>
          <w:tcPr>
            <w:tcW w:w="3035"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碳酸钙高位槽</w:t>
            </w:r>
          </w:p>
        </w:tc>
        <w:tc>
          <w:tcPr>
            <w:tcW w:w="296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φ2000，4.5m</w:t>
            </w:r>
            <w:r>
              <w:rPr>
                <w:rFonts w:hint="default" w:ascii="Times New Roman" w:hAnsi="Times New Roman" w:eastAsia="仿宋" w:cs="Times New Roman"/>
                <w:color w:val="auto"/>
                <w:kern w:val="0"/>
                <w:sz w:val="21"/>
                <w:szCs w:val="21"/>
                <w:vertAlign w:val="superscript"/>
              </w:rPr>
              <w:t>3</w:t>
            </w:r>
          </w:p>
        </w:tc>
        <w:tc>
          <w:tcPr>
            <w:tcW w:w="2377"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7</w:t>
            </w:r>
          </w:p>
        </w:tc>
        <w:tc>
          <w:tcPr>
            <w:tcW w:w="3035"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袋滤器</w:t>
            </w:r>
          </w:p>
        </w:tc>
        <w:tc>
          <w:tcPr>
            <w:tcW w:w="296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过滤面积4m</w:t>
            </w:r>
            <w:r>
              <w:rPr>
                <w:rFonts w:hint="default" w:ascii="Times New Roman" w:hAnsi="Times New Roman" w:eastAsia="仿宋" w:cs="Times New Roman"/>
                <w:color w:val="auto"/>
                <w:kern w:val="0"/>
                <w:sz w:val="21"/>
                <w:szCs w:val="21"/>
                <w:vertAlign w:val="superscript"/>
              </w:rPr>
              <w:t>2</w:t>
            </w:r>
            <w:r>
              <w:rPr>
                <w:rFonts w:hint="default" w:ascii="Times New Roman" w:hAnsi="Times New Roman" w:eastAsia="仿宋" w:cs="Times New Roman"/>
                <w:color w:val="auto"/>
                <w:kern w:val="0"/>
                <w:sz w:val="21"/>
                <w:szCs w:val="21"/>
              </w:rPr>
              <w:t xml:space="preserve">  精度1um</w:t>
            </w:r>
          </w:p>
        </w:tc>
        <w:tc>
          <w:tcPr>
            <w:tcW w:w="2377"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8</w:t>
            </w:r>
          </w:p>
        </w:tc>
        <w:tc>
          <w:tcPr>
            <w:tcW w:w="3035"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石灰乳高位槽</w:t>
            </w:r>
          </w:p>
        </w:tc>
        <w:tc>
          <w:tcPr>
            <w:tcW w:w="296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φ1800，4.0m</w:t>
            </w:r>
            <w:r>
              <w:rPr>
                <w:rFonts w:hint="default" w:ascii="Times New Roman" w:hAnsi="Times New Roman" w:eastAsia="仿宋" w:cs="Times New Roman"/>
                <w:color w:val="auto"/>
                <w:kern w:val="0"/>
                <w:sz w:val="21"/>
                <w:szCs w:val="21"/>
                <w:vertAlign w:val="superscript"/>
              </w:rPr>
              <w:t>3</w:t>
            </w:r>
          </w:p>
        </w:tc>
        <w:tc>
          <w:tcPr>
            <w:tcW w:w="2377"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9</w:t>
            </w:r>
          </w:p>
        </w:tc>
        <w:tc>
          <w:tcPr>
            <w:tcW w:w="3035"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中和釜</w:t>
            </w:r>
          </w:p>
        </w:tc>
        <w:tc>
          <w:tcPr>
            <w:tcW w:w="296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φ2600，26m</w:t>
            </w:r>
            <w:r>
              <w:rPr>
                <w:rFonts w:hint="default" w:ascii="Times New Roman" w:hAnsi="Times New Roman" w:eastAsia="仿宋" w:cs="Times New Roman"/>
                <w:color w:val="auto"/>
                <w:kern w:val="0"/>
                <w:sz w:val="21"/>
                <w:szCs w:val="21"/>
                <w:vertAlign w:val="superscript"/>
              </w:rPr>
              <w:t>3</w:t>
            </w:r>
          </w:p>
        </w:tc>
        <w:tc>
          <w:tcPr>
            <w:tcW w:w="2377"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2台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10</w:t>
            </w:r>
          </w:p>
        </w:tc>
        <w:tc>
          <w:tcPr>
            <w:tcW w:w="3035"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离心机</w:t>
            </w:r>
          </w:p>
        </w:tc>
        <w:tc>
          <w:tcPr>
            <w:tcW w:w="296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HR400-N</w:t>
            </w:r>
          </w:p>
        </w:tc>
        <w:tc>
          <w:tcPr>
            <w:tcW w:w="2377"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dxa"/>
            <w:vMerge w:val="restart"/>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11</w:t>
            </w:r>
          </w:p>
        </w:tc>
        <w:tc>
          <w:tcPr>
            <w:tcW w:w="3035"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干燥器</w:t>
            </w:r>
          </w:p>
        </w:tc>
        <w:tc>
          <w:tcPr>
            <w:tcW w:w="296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QG750 φ500/φ600</w:t>
            </w:r>
          </w:p>
        </w:tc>
        <w:tc>
          <w:tcPr>
            <w:tcW w:w="2377"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dxa"/>
            <w:vMerge w:val="continue"/>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p>
        </w:tc>
        <w:tc>
          <w:tcPr>
            <w:tcW w:w="3035"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干燥除尘器</w:t>
            </w:r>
          </w:p>
        </w:tc>
        <w:tc>
          <w:tcPr>
            <w:tcW w:w="296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DMC300-Ⅱ</w:t>
            </w:r>
          </w:p>
        </w:tc>
        <w:tc>
          <w:tcPr>
            <w:tcW w:w="2377"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12</w:t>
            </w:r>
          </w:p>
        </w:tc>
        <w:tc>
          <w:tcPr>
            <w:tcW w:w="3035"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振动筛</w:t>
            </w:r>
          </w:p>
        </w:tc>
        <w:tc>
          <w:tcPr>
            <w:tcW w:w="296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φ1500</w:t>
            </w:r>
          </w:p>
        </w:tc>
        <w:tc>
          <w:tcPr>
            <w:tcW w:w="2377"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1台</w:t>
            </w:r>
          </w:p>
        </w:tc>
      </w:tr>
    </w:tbl>
    <w:p>
      <w:pPr>
        <w:keepNext w:val="0"/>
        <w:keepLines w:val="0"/>
        <w:pageBreakBefore w:val="0"/>
        <w:widowControl w:val="0"/>
        <w:kinsoku/>
        <w:wordWrap/>
        <w:overflowPunct/>
        <w:topLinePunct w:val="0"/>
        <w:autoSpaceDE/>
        <w:autoSpaceDN/>
        <w:bidi w:val="0"/>
        <w:adjustRightInd/>
        <w:snapToGrid/>
        <w:spacing w:before="157" w:beforeLines="50" w:line="240" w:lineRule="auto"/>
        <w:ind w:firstLine="482" w:firstLineChars="200"/>
        <w:jc w:val="center"/>
        <w:textAlignment w:val="auto"/>
        <w:rPr>
          <w:rFonts w:hint="default" w:ascii="Times New Roman" w:hAnsi="Times New Roman" w:cs="Times New Roman"/>
          <w:color w:val="auto"/>
          <w:szCs w:val="24"/>
        </w:rPr>
      </w:pPr>
      <w:r>
        <w:rPr>
          <w:rFonts w:hint="default" w:ascii="Times New Roman" w:hAnsi="Times New Roman" w:eastAsia="仿宋" w:cs="Times New Roman"/>
          <w:b/>
          <w:color w:val="auto"/>
          <w:sz w:val="24"/>
          <w:lang w:eastAsia="zh-CN"/>
        </w:rPr>
        <w:t>表</w:t>
      </w:r>
      <w:r>
        <w:rPr>
          <w:rFonts w:hint="default" w:ascii="Times New Roman" w:hAnsi="Times New Roman" w:eastAsia="仿宋" w:cs="Times New Roman"/>
          <w:b/>
          <w:color w:val="auto"/>
          <w:sz w:val="24"/>
          <w:lang w:val="en-US" w:eastAsia="zh-CN"/>
        </w:rPr>
        <w:t>3-</w:t>
      </w:r>
      <w:r>
        <w:rPr>
          <w:rFonts w:hint="eastAsia" w:ascii="Times New Roman" w:hAnsi="Times New Roman" w:eastAsia="仿宋" w:cs="Times New Roman"/>
          <w:b/>
          <w:color w:val="auto"/>
          <w:sz w:val="24"/>
          <w:lang w:val="en-US" w:eastAsia="zh-CN"/>
        </w:rPr>
        <w:t xml:space="preserve">8 </w:t>
      </w:r>
      <w:r>
        <w:rPr>
          <w:rFonts w:hint="default" w:ascii="Times New Roman" w:hAnsi="Times New Roman" w:eastAsia="仿宋" w:cs="Times New Roman"/>
          <w:b/>
          <w:color w:val="auto"/>
          <w:sz w:val="24"/>
        </w:rPr>
        <w:t>药品级磷酸氢钙</w:t>
      </w:r>
      <w:r>
        <w:rPr>
          <w:rFonts w:hint="default" w:ascii="Times New Roman" w:hAnsi="Times New Roman" w:eastAsia="仿宋" w:cs="Times New Roman"/>
          <w:b/>
          <w:color w:val="auto"/>
          <w:sz w:val="24"/>
          <w:lang w:val="en-US" w:eastAsia="zh-CN"/>
        </w:rPr>
        <w:t>本次验收实际建设</w:t>
      </w:r>
      <w:r>
        <w:rPr>
          <w:rFonts w:hint="default" w:ascii="Times New Roman" w:hAnsi="Times New Roman" w:eastAsia="仿宋" w:cs="Times New Roman"/>
          <w:b/>
          <w:color w:val="auto"/>
          <w:sz w:val="24"/>
        </w:rPr>
        <w:t>主要设备一览表</w:t>
      </w:r>
    </w:p>
    <w:tbl>
      <w:tblPr>
        <w:tblStyle w:val="16"/>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
        <w:gridCol w:w="3035"/>
        <w:gridCol w:w="2962"/>
        <w:gridCol w:w="237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dxa"/>
            <w:vMerge w:val="restart"/>
            <w:tcBorders>
              <w:tl2br w:val="nil"/>
              <w:tr2bl w:val="nil"/>
            </w:tcBorders>
            <w:noWrap/>
            <w:vAlign w:val="center"/>
          </w:tcPr>
          <w:p>
            <w:pPr>
              <w:widowControl/>
              <w:jc w:val="center"/>
              <w:rPr>
                <w:rFonts w:hint="default" w:ascii="Times New Roman" w:hAnsi="Times New Roman" w:eastAsia="仿宋" w:cs="Times New Roman"/>
                <w:bCs/>
                <w:color w:val="auto"/>
                <w:kern w:val="0"/>
                <w:sz w:val="21"/>
                <w:szCs w:val="21"/>
              </w:rPr>
            </w:pPr>
            <w:r>
              <w:rPr>
                <w:rFonts w:hint="default" w:ascii="Times New Roman" w:hAnsi="Times New Roman" w:eastAsia="仿宋" w:cs="Times New Roman"/>
                <w:bCs/>
                <w:color w:val="auto"/>
                <w:kern w:val="0"/>
                <w:sz w:val="21"/>
                <w:szCs w:val="21"/>
              </w:rPr>
              <w:t>序号</w:t>
            </w:r>
          </w:p>
        </w:tc>
        <w:tc>
          <w:tcPr>
            <w:tcW w:w="3035" w:type="dxa"/>
            <w:vMerge w:val="restart"/>
            <w:tcBorders>
              <w:tl2br w:val="nil"/>
              <w:tr2bl w:val="nil"/>
            </w:tcBorders>
            <w:noWrap/>
            <w:vAlign w:val="center"/>
          </w:tcPr>
          <w:p>
            <w:pPr>
              <w:widowControl/>
              <w:jc w:val="center"/>
              <w:rPr>
                <w:rFonts w:hint="default" w:ascii="Times New Roman" w:hAnsi="Times New Roman" w:eastAsia="仿宋" w:cs="Times New Roman"/>
                <w:bCs/>
                <w:color w:val="auto"/>
                <w:kern w:val="0"/>
                <w:sz w:val="21"/>
                <w:szCs w:val="21"/>
              </w:rPr>
            </w:pPr>
            <w:r>
              <w:rPr>
                <w:rFonts w:hint="default" w:ascii="Times New Roman" w:hAnsi="Times New Roman" w:eastAsia="仿宋" w:cs="Times New Roman"/>
                <w:bCs/>
                <w:color w:val="auto"/>
                <w:kern w:val="0"/>
                <w:sz w:val="21"/>
                <w:szCs w:val="21"/>
              </w:rPr>
              <w:t>设备名称</w:t>
            </w:r>
          </w:p>
        </w:tc>
        <w:tc>
          <w:tcPr>
            <w:tcW w:w="5339" w:type="dxa"/>
            <w:gridSpan w:val="2"/>
            <w:tcBorders>
              <w:tl2br w:val="nil"/>
              <w:tr2bl w:val="nil"/>
            </w:tcBorders>
            <w:noWrap/>
            <w:vAlign w:val="center"/>
          </w:tcPr>
          <w:p>
            <w:pPr>
              <w:widowControl/>
              <w:jc w:val="center"/>
              <w:rPr>
                <w:rFonts w:hint="default" w:ascii="Times New Roman" w:hAnsi="Times New Roman" w:eastAsia="仿宋" w:cs="Times New Roman"/>
                <w:bCs/>
                <w:color w:val="auto"/>
                <w:kern w:val="0"/>
                <w:sz w:val="21"/>
                <w:szCs w:val="21"/>
                <w:lang w:val="en-US" w:eastAsia="zh-CN"/>
              </w:rPr>
            </w:pPr>
            <w:r>
              <w:rPr>
                <w:rFonts w:hint="eastAsia" w:ascii="Times New Roman" w:hAnsi="Times New Roman" w:eastAsia="仿宋" w:cs="Times New Roman"/>
                <w:bCs/>
                <w:color w:val="auto"/>
                <w:kern w:val="0"/>
                <w:sz w:val="21"/>
                <w:szCs w:val="21"/>
                <w:lang w:val="en-US" w:eastAsia="zh-CN"/>
              </w:rPr>
              <w:t>实际建设</w:t>
            </w:r>
            <w:r>
              <w:rPr>
                <w:rFonts w:hint="default" w:ascii="Times New Roman" w:hAnsi="Times New Roman" w:eastAsia="仿宋" w:cs="Times New Roman"/>
                <w:bCs/>
                <w:color w:val="auto"/>
                <w:kern w:val="0"/>
                <w:sz w:val="21"/>
                <w:szCs w:val="21"/>
                <w:lang w:val="en-US" w:eastAsia="zh-CN"/>
              </w:rPr>
              <w:t>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dxa"/>
            <w:vMerge w:val="continue"/>
            <w:tcBorders>
              <w:tl2br w:val="nil"/>
              <w:tr2bl w:val="nil"/>
            </w:tcBorders>
            <w:noWrap/>
            <w:vAlign w:val="center"/>
          </w:tcPr>
          <w:p>
            <w:pPr>
              <w:widowControl/>
              <w:jc w:val="center"/>
              <w:rPr>
                <w:rFonts w:hint="default" w:ascii="Times New Roman" w:hAnsi="Times New Roman" w:eastAsia="仿宋" w:cs="Times New Roman"/>
                <w:bCs/>
                <w:color w:val="auto"/>
                <w:kern w:val="0"/>
                <w:sz w:val="21"/>
                <w:szCs w:val="21"/>
              </w:rPr>
            </w:pPr>
          </w:p>
        </w:tc>
        <w:tc>
          <w:tcPr>
            <w:tcW w:w="3035" w:type="dxa"/>
            <w:vMerge w:val="continue"/>
            <w:tcBorders>
              <w:tl2br w:val="nil"/>
              <w:tr2bl w:val="nil"/>
            </w:tcBorders>
            <w:noWrap/>
            <w:vAlign w:val="center"/>
          </w:tcPr>
          <w:p>
            <w:pPr>
              <w:widowControl/>
              <w:jc w:val="center"/>
              <w:rPr>
                <w:rFonts w:hint="default" w:ascii="Times New Roman" w:hAnsi="Times New Roman" w:eastAsia="仿宋" w:cs="Times New Roman"/>
                <w:bCs/>
                <w:color w:val="auto"/>
                <w:kern w:val="0"/>
                <w:sz w:val="21"/>
                <w:szCs w:val="21"/>
              </w:rPr>
            </w:pPr>
          </w:p>
        </w:tc>
        <w:tc>
          <w:tcPr>
            <w:tcW w:w="2962" w:type="dxa"/>
            <w:tcBorders>
              <w:tl2br w:val="nil"/>
              <w:tr2bl w:val="nil"/>
            </w:tcBorders>
            <w:noWrap/>
            <w:vAlign w:val="center"/>
          </w:tcPr>
          <w:p>
            <w:pPr>
              <w:widowControl/>
              <w:jc w:val="center"/>
              <w:rPr>
                <w:rFonts w:hint="default" w:ascii="Times New Roman" w:hAnsi="Times New Roman" w:eastAsia="仿宋" w:cs="Times New Roman"/>
                <w:bCs/>
                <w:color w:val="auto"/>
                <w:kern w:val="0"/>
                <w:sz w:val="21"/>
                <w:szCs w:val="21"/>
              </w:rPr>
            </w:pPr>
            <w:r>
              <w:rPr>
                <w:rFonts w:hint="default" w:ascii="Times New Roman" w:hAnsi="Times New Roman" w:eastAsia="仿宋" w:cs="Times New Roman"/>
                <w:bCs/>
                <w:color w:val="auto"/>
                <w:kern w:val="0"/>
                <w:sz w:val="21"/>
                <w:szCs w:val="21"/>
              </w:rPr>
              <w:t>规格型号</w:t>
            </w:r>
          </w:p>
        </w:tc>
        <w:tc>
          <w:tcPr>
            <w:tcW w:w="2377" w:type="dxa"/>
            <w:tcBorders>
              <w:tl2br w:val="nil"/>
              <w:tr2bl w:val="nil"/>
            </w:tcBorders>
            <w:noWrap/>
            <w:vAlign w:val="center"/>
          </w:tcPr>
          <w:p>
            <w:pPr>
              <w:widowControl/>
              <w:jc w:val="center"/>
              <w:rPr>
                <w:rFonts w:hint="default" w:ascii="Times New Roman" w:hAnsi="Times New Roman" w:eastAsia="仿宋" w:cs="Times New Roman"/>
                <w:bCs/>
                <w:color w:val="auto"/>
                <w:kern w:val="0"/>
                <w:sz w:val="21"/>
                <w:szCs w:val="21"/>
              </w:rPr>
            </w:pPr>
            <w:r>
              <w:rPr>
                <w:rFonts w:hint="default" w:ascii="Times New Roman" w:hAnsi="Times New Roman" w:eastAsia="仿宋" w:cs="Times New Roman"/>
                <w:bCs/>
                <w:color w:val="auto"/>
                <w:kern w:val="0"/>
                <w:sz w:val="21"/>
                <w:szCs w:val="21"/>
              </w:rPr>
              <w:t>数量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w:t>
            </w:r>
          </w:p>
        </w:tc>
        <w:tc>
          <w:tcPr>
            <w:tcW w:w="3035"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碳酸钙打浆地槽</w:t>
            </w:r>
          </w:p>
        </w:tc>
        <w:tc>
          <w:tcPr>
            <w:tcW w:w="296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ZJC12500.0</w:t>
            </w:r>
          </w:p>
        </w:tc>
        <w:tc>
          <w:tcPr>
            <w:tcW w:w="2377"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r>
              <w:rPr>
                <w:rFonts w:hint="default" w:ascii="Times New Roman" w:hAnsi="Times New Roman" w:eastAsia="仿宋" w:cs="Times New Roman"/>
                <w:color w:val="auto"/>
                <w:kern w:val="0"/>
                <w:sz w:val="21"/>
                <w:szCs w:val="21"/>
              </w:rPr>
              <w:t>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2</w:t>
            </w:r>
          </w:p>
        </w:tc>
        <w:tc>
          <w:tcPr>
            <w:tcW w:w="3035"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浓磷酸贮槽</w:t>
            </w:r>
          </w:p>
        </w:tc>
        <w:tc>
          <w:tcPr>
            <w:tcW w:w="296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24</w:t>
            </w:r>
            <w:r>
              <w:rPr>
                <w:rFonts w:hint="default" w:ascii="Times New Roman" w:hAnsi="Times New Roman" w:eastAsia="仿宋" w:cs="Times New Roman"/>
                <w:color w:val="auto"/>
                <w:kern w:val="0"/>
                <w:sz w:val="21"/>
                <w:szCs w:val="21"/>
              </w:rPr>
              <w:t>m</w:t>
            </w:r>
            <w:r>
              <w:rPr>
                <w:rFonts w:hint="default" w:ascii="Times New Roman" w:hAnsi="Times New Roman" w:eastAsia="仿宋" w:cs="Times New Roman"/>
                <w:color w:val="auto"/>
                <w:kern w:val="0"/>
                <w:sz w:val="21"/>
                <w:szCs w:val="21"/>
                <w:vertAlign w:val="superscript"/>
              </w:rPr>
              <w:t>3</w:t>
            </w:r>
          </w:p>
        </w:tc>
        <w:tc>
          <w:tcPr>
            <w:tcW w:w="2377"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r>
              <w:rPr>
                <w:rFonts w:hint="default" w:ascii="Times New Roman" w:hAnsi="Times New Roman" w:eastAsia="仿宋" w:cs="Times New Roman"/>
                <w:color w:val="auto"/>
                <w:kern w:val="0"/>
                <w:sz w:val="21"/>
                <w:szCs w:val="21"/>
              </w:rPr>
              <w:t>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3</w:t>
            </w:r>
          </w:p>
        </w:tc>
        <w:tc>
          <w:tcPr>
            <w:tcW w:w="3035"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石灰乳调节高位槽</w:t>
            </w:r>
          </w:p>
        </w:tc>
        <w:tc>
          <w:tcPr>
            <w:tcW w:w="296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GWC12500b.0</w:t>
            </w:r>
          </w:p>
        </w:tc>
        <w:tc>
          <w:tcPr>
            <w:tcW w:w="2377"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r>
              <w:rPr>
                <w:rFonts w:hint="default" w:ascii="Times New Roman" w:hAnsi="Times New Roman" w:eastAsia="仿宋" w:cs="Times New Roman"/>
                <w:color w:val="auto"/>
                <w:kern w:val="0"/>
                <w:sz w:val="21"/>
                <w:szCs w:val="21"/>
              </w:rPr>
              <w:t>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4</w:t>
            </w:r>
          </w:p>
        </w:tc>
        <w:tc>
          <w:tcPr>
            <w:tcW w:w="3035"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磷酸调节液高位槽</w:t>
            </w:r>
          </w:p>
        </w:tc>
        <w:tc>
          <w:tcPr>
            <w:tcW w:w="296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ZQC12500.0</w:t>
            </w:r>
          </w:p>
        </w:tc>
        <w:tc>
          <w:tcPr>
            <w:tcW w:w="2377"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5</w:t>
            </w:r>
          </w:p>
        </w:tc>
        <w:tc>
          <w:tcPr>
            <w:tcW w:w="3035" w:type="dxa"/>
            <w:tcBorders>
              <w:tl2br w:val="nil"/>
              <w:tr2bl w:val="nil"/>
            </w:tcBorders>
            <w:noWrap/>
            <w:vAlign w:val="center"/>
          </w:tcPr>
          <w:p>
            <w:pPr>
              <w:widowControl/>
              <w:tabs>
                <w:tab w:val="left" w:pos="1984"/>
              </w:tabs>
              <w:jc w:val="center"/>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eastAsia="zh-CN"/>
              </w:rPr>
              <w:t>酸解液缓冲槽</w:t>
            </w:r>
          </w:p>
        </w:tc>
        <w:tc>
          <w:tcPr>
            <w:tcW w:w="296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24m³</w:t>
            </w:r>
          </w:p>
        </w:tc>
        <w:tc>
          <w:tcPr>
            <w:tcW w:w="2377"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6</w:t>
            </w:r>
          </w:p>
        </w:tc>
        <w:tc>
          <w:tcPr>
            <w:tcW w:w="3035"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碳酸钙高位槽</w:t>
            </w:r>
          </w:p>
        </w:tc>
        <w:tc>
          <w:tcPr>
            <w:tcW w:w="296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GWC12500a.0</w:t>
            </w:r>
          </w:p>
        </w:tc>
        <w:tc>
          <w:tcPr>
            <w:tcW w:w="2377"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7</w:t>
            </w:r>
          </w:p>
        </w:tc>
        <w:tc>
          <w:tcPr>
            <w:tcW w:w="3035"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机械过滤器</w:t>
            </w:r>
          </w:p>
        </w:tc>
        <w:tc>
          <w:tcPr>
            <w:tcW w:w="2962" w:type="dxa"/>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i w:val="0"/>
                <w:color w:val="auto"/>
                <w:kern w:val="0"/>
                <w:sz w:val="21"/>
                <w:szCs w:val="21"/>
                <w:u w:val="none"/>
                <w:lang w:val="en-US" w:eastAsia="zh-CN" w:bidi="ar"/>
              </w:rPr>
              <w:t>φ600×2000</w:t>
            </w:r>
          </w:p>
        </w:tc>
        <w:tc>
          <w:tcPr>
            <w:tcW w:w="2377"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8</w:t>
            </w:r>
          </w:p>
        </w:tc>
        <w:tc>
          <w:tcPr>
            <w:tcW w:w="3035"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石灰乳高位槽</w:t>
            </w:r>
          </w:p>
        </w:tc>
        <w:tc>
          <w:tcPr>
            <w:tcW w:w="296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φ1800，4.0m</w:t>
            </w:r>
            <w:r>
              <w:rPr>
                <w:rFonts w:hint="default" w:ascii="Times New Roman" w:hAnsi="Times New Roman" w:eastAsia="仿宋" w:cs="Times New Roman"/>
                <w:color w:val="auto"/>
                <w:kern w:val="0"/>
                <w:sz w:val="21"/>
                <w:szCs w:val="21"/>
                <w:vertAlign w:val="superscript"/>
              </w:rPr>
              <w:t>3</w:t>
            </w:r>
          </w:p>
        </w:tc>
        <w:tc>
          <w:tcPr>
            <w:tcW w:w="2377"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9</w:t>
            </w:r>
          </w:p>
        </w:tc>
        <w:tc>
          <w:tcPr>
            <w:tcW w:w="3035"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中和釜</w:t>
            </w:r>
          </w:p>
        </w:tc>
        <w:tc>
          <w:tcPr>
            <w:tcW w:w="296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ZHF25000a.0</w:t>
            </w:r>
          </w:p>
        </w:tc>
        <w:tc>
          <w:tcPr>
            <w:tcW w:w="2377"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2台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10</w:t>
            </w:r>
          </w:p>
        </w:tc>
        <w:tc>
          <w:tcPr>
            <w:tcW w:w="3035"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离心机</w:t>
            </w:r>
          </w:p>
        </w:tc>
        <w:tc>
          <w:tcPr>
            <w:tcW w:w="296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LGZ1250</w:t>
            </w:r>
          </w:p>
        </w:tc>
        <w:tc>
          <w:tcPr>
            <w:tcW w:w="2377"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2</w:t>
            </w:r>
            <w:r>
              <w:rPr>
                <w:rFonts w:hint="default" w:ascii="Times New Roman" w:hAnsi="Times New Roman" w:eastAsia="仿宋" w:cs="Times New Roman"/>
                <w:color w:val="auto"/>
                <w:kern w:val="0"/>
                <w:sz w:val="21"/>
                <w:szCs w:val="21"/>
              </w:rPr>
              <w:t>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dxa"/>
            <w:vMerge w:val="restart"/>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11</w:t>
            </w:r>
          </w:p>
        </w:tc>
        <w:tc>
          <w:tcPr>
            <w:tcW w:w="3035"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冷干机</w:t>
            </w:r>
          </w:p>
        </w:tc>
        <w:tc>
          <w:tcPr>
            <w:tcW w:w="296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RFA-220T</w:t>
            </w:r>
          </w:p>
        </w:tc>
        <w:tc>
          <w:tcPr>
            <w:tcW w:w="2377"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dxa"/>
            <w:vMerge w:val="continue"/>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p>
        </w:tc>
        <w:tc>
          <w:tcPr>
            <w:tcW w:w="3035"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脉冲除尘器</w:t>
            </w:r>
          </w:p>
        </w:tc>
        <w:tc>
          <w:tcPr>
            <w:tcW w:w="296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p>
        </w:tc>
        <w:tc>
          <w:tcPr>
            <w:tcW w:w="2377"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12</w:t>
            </w:r>
          </w:p>
        </w:tc>
        <w:tc>
          <w:tcPr>
            <w:tcW w:w="3035"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摇摆筛</w:t>
            </w:r>
          </w:p>
        </w:tc>
        <w:tc>
          <w:tcPr>
            <w:tcW w:w="296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YBS-1600</w:t>
            </w:r>
          </w:p>
        </w:tc>
        <w:tc>
          <w:tcPr>
            <w:tcW w:w="2377"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2</w:t>
            </w:r>
            <w:r>
              <w:rPr>
                <w:rFonts w:hint="default" w:ascii="Times New Roman" w:hAnsi="Times New Roman" w:eastAsia="仿宋" w:cs="Times New Roman"/>
                <w:color w:val="auto"/>
                <w:kern w:val="0"/>
                <w:sz w:val="21"/>
                <w:szCs w:val="21"/>
              </w:rPr>
              <w:t>台</w:t>
            </w:r>
          </w:p>
        </w:tc>
      </w:tr>
    </w:tbl>
    <w:p>
      <w:pPr>
        <w:keepNext w:val="0"/>
        <w:keepLines w:val="0"/>
        <w:pageBreakBefore w:val="0"/>
        <w:widowControl/>
        <w:kinsoku/>
        <w:wordWrap/>
        <w:overflowPunct/>
        <w:topLinePunct w:val="0"/>
        <w:autoSpaceDE/>
        <w:autoSpaceDN/>
        <w:bidi w:val="0"/>
        <w:adjustRightInd/>
        <w:snapToGrid w:val="0"/>
        <w:spacing w:before="157" w:beforeLines="50" w:line="240" w:lineRule="auto"/>
        <w:jc w:val="center"/>
        <w:textAlignment w:val="auto"/>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rPr>
        <w:t>表</w:t>
      </w:r>
      <w:r>
        <w:rPr>
          <w:rFonts w:hint="default" w:ascii="Times New Roman" w:hAnsi="Times New Roman" w:eastAsia="仿宋" w:cs="Times New Roman"/>
          <w:b/>
          <w:color w:val="auto"/>
          <w:sz w:val="24"/>
          <w:lang w:val="en-US" w:eastAsia="zh-CN"/>
        </w:rPr>
        <w:t>3-</w:t>
      </w:r>
      <w:r>
        <w:rPr>
          <w:rFonts w:hint="eastAsia" w:ascii="Times New Roman" w:hAnsi="Times New Roman" w:eastAsia="仿宋" w:cs="Times New Roman"/>
          <w:b/>
          <w:color w:val="auto"/>
          <w:sz w:val="24"/>
          <w:lang w:val="en-US" w:eastAsia="zh-CN"/>
        </w:rPr>
        <w:t>9</w:t>
      </w:r>
      <w:r>
        <w:rPr>
          <w:rFonts w:hint="default" w:ascii="Times New Roman" w:hAnsi="Times New Roman" w:eastAsia="仿宋" w:cs="Times New Roman"/>
          <w:b/>
          <w:color w:val="auto"/>
          <w:sz w:val="24"/>
        </w:rPr>
        <w:t xml:space="preserve"> </w:t>
      </w:r>
      <w:r>
        <w:rPr>
          <w:rFonts w:hint="default" w:ascii="Times New Roman" w:hAnsi="Times New Roman" w:eastAsia="仿宋" w:cs="Times New Roman"/>
          <w:b/>
          <w:color w:val="auto"/>
          <w:sz w:val="24"/>
          <w:lang w:eastAsia="zh-CN"/>
        </w:rPr>
        <w:t>食品级磷酸钙盐环评设计</w:t>
      </w:r>
      <w:r>
        <w:rPr>
          <w:rFonts w:hint="default" w:ascii="Times New Roman" w:hAnsi="Times New Roman" w:eastAsia="仿宋" w:cs="Times New Roman"/>
          <w:b/>
          <w:color w:val="auto"/>
          <w:sz w:val="24"/>
        </w:rPr>
        <w:t>主要生产设备一览表</w:t>
      </w:r>
    </w:p>
    <w:tbl>
      <w:tblPr>
        <w:tblStyle w:val="16"/>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73"/>
        <w:gridCol w:w="3254"/>
        <w:gridCol w:w="3444"/>
        <w:gridCol w:w="124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序号</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设备名称</w:t>
            </w:r>
          </w:p>
        </w:tc>
        <w:tc>
          <w:tcPr>
            <w:tcW w:w="344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规格型号</w:t>
            </w:r>
          </w:p>
        </w:tc>
        <w:tc>
          <w:tcPr>
            <w:tcW w:w="1249"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数量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脉冲除尘器-Ⅰ</w:t>
            </w:r>
          </w:p>
        </w:tc>
        <w:tc>
          <w:tcPr>
            <w:tcW w:w="344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DMC276-60滤筒式</w:t>
            </w:r>
          </w:p>
        </w:tc>
        <w:tc>
          <w:tcPr>
            <w:tcW w:w="1249"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2</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脉冲除尘器-Ⅱ</w:t>
            </w:r>
          </w:p>
        </w:tc>
        <w:tc>
          <w:tcPr>
            <w:tcW w:w="344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DMC165.6-36滤筒式</w:t>
            </w:r>
          </w:p>
        </w:tc>
        <w:tc>
          <w:tcPr>
            <w:tcW w:w="1249"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3</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脉冲除尘器-Ⅲ</w:t>
            </w:r>
          </w:p>
        </w:tc>
        <w:tc>
          <w:tcPr>
            <w:tcW w:w="344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DMC164.3-108滤袋式</w:t>
            </w:r>
          </w:p>
        </w:tc>
        <w:tc>
          <w:tcPr>
            <w:tcW w:w="1249"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4</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振动筛粉机</w:t>
            </w:r>
          </w:p>
        </w:tc>
        <w:tc>
          <w:tcPr>
            <w:tcW w:w="344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YU1200-1EA</w:t>
            </w:r>
          </w:p>
        </w:tc>
        <w:tc>
          <w:tcPr>
            <w:tcW w:w="1249"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5</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袋式过滤器</w:t>
            </w:r>
          </w:p>
        </w:tc>
        <w:tc>
          <w:tcPr>
            <w:tcW w:w="344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DL4P1S</w:t>
            </w:r>
          </w:p>
        </w:tc>
        <w:tc>
          <w:tcPr>
            <w:tcW w:w="1249"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6</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袋式过滤器</w:t>
            </w:r>
          </w:p>
        </w:tc>
        <w:tc>
          <w:tcPr>
            <w:tcW w:w="344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DL1P2S-A</w:t>
            </w:r>
          </w:p>
        </w:tc>
        <w:tc>
          <w:tcPr>
            <w:tcW w:w="1249"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7</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1#气流干燥器</w:t>
            </w:r>
          </w:p>
        </w:tc>
        <w:tc>
          <w:tcPr>
            <w:tcW w:w="344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QG-150</w:t>
            </w:r>
          </w:p>
        </w:tc>
        <w:tc>
          <w:tcPr>
            <w:tcW w:w="1249"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8</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2#气流干燥器</w:t>
            </w:r>
          </w:p>
        </w:tc>
        <w:tc>
          <w:tcPr>
            <w:tcW w:w="344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QG-400</w:t>
            </w:r>
          </w:p>
        </w:tc>
        <w:tc>
          <w:tcPr>
            <w:tcW w:w="1249"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9</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中和釜</w:t>
            </w:r>
          </w:p>
        </w:tc>
        <w:tc>
          <w:tcPr>
            <w:tcW w:w="344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40m</w:t>
            </w:r>
            <w:r>
              <w:rPr>
                <w:rFonts w:hint="default" w:ascii="Times New Roman" w:hAnsi="Times New Roman" w:eastAsia="仿宋" w:cs="Times New Roman"/>
                <w:color w:val="auto"/>
                <w:kern w:val="0"/>
                <w:sz w:val="21"/>
                <w:szCs w:val="21"/>
                <w:vertAlign w:val="superscript"/>
              </w:rPr>
              <w:t>3</w:t>
            </w:r>
          </w:p>
        </w:tc>
        <w:tc>
          <w:tcPr>
            <w:tcW w:w="1249"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4台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10</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流化床气流粉碎机</w:t>
            </w:r>
          </w:p>
        </w:tc>
        <w:tc>
          <w:tcPr>
            <w:tcW w:w="344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QYF-600</w:t>
            </w:r>
          </w:p>
        </w:tc>
        <w:tc>
          <w:tcPr>
            <w:tcW w:w="1249"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11</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浆叶干燥机</w:t>
            </w:r>
          </w:p>
        </w:tc>
        <w:tc>
          <w:tcPr>
            <w:tcW w:w="344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GS-10</w:t>
            </w:r>
          </w:p>
        </w:tc>
        <w:tc>
          <w:tcPr>
            <w:tcW w:w="1249"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12</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快开式全自动压滤机</w:t>
            </w:r>
          </w:p>
        </w:tc>
        <w:tc>
          <w:tcPr>
            <w:tcW w:w="344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DRXA1000-35,40m</w:t>
            </w:r>
            <w:r>
              <w:rPr>
                <w:rFonts w:hint="default" w:ascii="Times New Roman" w:hAnsi="Times New Roman" w:eastAsia="仿宋" w:cs="Times New Roman"/>
                <w:color w:val="auto"/>
                <w:kern w:val="0"/>
                <w:sz w:val="21"/>
                <w:szCs w:val="21"/>
                <w:vertAlign w:val="superscript"/>
              </w:rPr>
              <w:t>2</w:t>
            </w:r>
          </w:p>
        </w:tc>
        <w:tc>
          <w:tcPr>
            <w:tcW w:w="1249"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13</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振动筛粉机</w:t>
            </w:r>
          </w:p>
        </w:tc>
        <w:tc>
          <w:tcPr>
            <w:tcW w:w="344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ZS1200-3</w:t>
            </w:r>
          </w:p>
        </w:tc>
        <w:tc>
          <w:tcPr>
            <w:tcW w:w="1249"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3台</w:t>
            </w:r>
          </w:p>
        </w:tc>
      </w:tr>
    </w:tbl>
    <w:p>
      <w:pPr>
        <w:keepNext w:val="0"/>
        <w:keepLines w:val="0"/>
        <w:pageBreakBefore w:val="0"/>
        <w:widowControl/>
        <w:kinsoku/>
        <w:wordWrap/>
        <w:overflowPunct/>
        <w:topLinePunct w:val="0"/>
        <w:autoSpaceDE/>
        <w:autoSpaceDN/>
        <w:bidi w:val="0"/>
        <w:adjustRightInd/>
        <w:snapToGrid w:val="0"/>
        <w:spacing w:before="157" w:beforeLines="50" w:line="240" w:lineRule="auto"/>
        <w:jc w:val="center"/>
        <w:textAlignment w:val="auto"/>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rPr>
        <w:t>表</w:t>
      </w:r>
      <w:r>
        <w:rPr>
          <w:rFonts w:hint="default" w:ascii="Times New Roman" w:hAnsi="Times New Roman" w:eastAsia="仿宋" w:cs="Times New Roman"/>
          <w:b/>
          <w:color w:val="auto"/>
          <w:sz w:val="24"/>
          <w:lang w:val="en-US" w:eastAsia="zh-CN"/>
        </w:rPr>
        <w:t>3-1</w:t>
      </w:r>
      <w:r>
        <w:rPr>
          <w:rFonts w:hint="eastAsia" w:ascii="Times New Roman" w:hAnsi="Times New Roman" w:eastAsia="仿宋" w:cs="Times New Roman"/>
          <w:b/>
          <w:color w:val="auto"/>
          <w:sz w:val="24"/>
          <w:lang w:val="en-US" w:eastAsia="zh-CN"/>
        </w:rPr>
        <w:t>0</w:t>
      </w:r>
      <w:r>
        <w:rPr>
          <w:rFonts w:hint="default" w:ascii="Times New Roman" w:hAnsi="Times New Roman" w:eastAsia="仿宋" w:cs="Times New Roman"/>
          <w:b/>
          <w:color w:val="auto"/>
          <w:sz w:val="24"/>
        </w:rPr>
        <w:t xml:space="preserve"> </w:t>
      </w:r>
      <w:r>
        <w:rPr>
          <w:rFonts w:hint="default" w:ascii="Times New Roman" w:hAnsi="Times New Roman" w:eastAsia="仿宋" w:cs="Times New Roman"/>
          <w:b/>
          <w:color w:val="auto"/>
          <w:sz w:val="24"/>
          <w:lang w:eastAsia="zh-CN"/>
        </w:rPr>
        <w:t>食品级磷酸钙盐实际建设</w:t>
      </w:r>
      <w:r>
        <w:rPr>
          <w:rFonts w:hint="default" w:ascii="Times New Roman" w:hAnsi="Times New Roman" w:eastAsia="仿宋" w:cs="Times New Roman"/>
          <w:b/>
          <w:color w:val="auto"/>
          <w:sz w:val="24"/>
        </w:rPr>
        <w:t>主要生产设备一览表</w:t>
      </w:r>
    </w:p>
    <w:tbl>
      <w:tblPr>
        <w:tblStyle w:val="16"/>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73"/>
        <w:gridCol w:w="3254"/>
        <w:gridCol w:w="3444"/>
        <w:gridCol w:w="124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序号</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设备名称</w:t>
            </w:r>
          </w:p>
        </w:tc>
        <w:tc>
          <w:tcPr>
            <w:tcW w:w="344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规格型号</w:t>
            </w:r>
          </w:p>
        </w:tc>
        <w:tc>
          <w:tcPr>
            <w:tcW w:w="1249"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数量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脉冲除尘器-Ⅰ</w:t>
            </w:r>
          </w:p>
        </w:tc>
        <w:tc>
          <w:tcPr>
            <w:tcW w:w="344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DMC276-60滤筒式</w:t>
            </w:r>
          </w:p>
        </w:tc>
        <w:tc>
          <w:tcPr>
            <w:tcW w:w="1249"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2</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脉冲除尘器-Ⅱ</w:t>
            </w:r>
          </w:p>
        </w:tc>
        <w:tc>
          <w:tcPr>
            <w:tcW w:w="344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DMC165.6-36滤筒式</w:t>
            </w:r>
          </w:p>
        </w:tc>
        <w:tc>
          <w:tcPr>
            <w:tcW w:w="1249"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3</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脉冲除尘器-Ⅲ</w:t>
            </w:r>
          </w:p>
        </w:tc>
        <w:tc>
          <w:tcPr>
            <w:tcW w:w="344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DMC164.3-108滤袋式</w:t>
            </w:r>
          </w:p>
        </w:tc>
        <w:tc>
          <w:tcPr>
            <w:tcW w:w="1249"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4</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振动筛粉机</w:t>
            </w:r>
          </w:p>
        </w:tc>
        <w:tc>
          <w:tcPr>
            <w:tcW w:w="344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YU1200-1EA</w:t>
            </w:r>
          </w:p>
        </w:tc>
        <w:tc>
          <w:tcPr>
            <w:tcW w:w="1249"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5</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袋式过滤器</w:t>
            </w:r>
          </w:p>
        </w:tc>
        <w:tc>
          <w:tcPr>
            <w:tcW w:w="344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DL4P1S</w:t>
            </w:r>
          </w:p>
        </w:tc>
        <w:tc>
          <w:tcPr>
            <w:tcW w:w="1249"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6</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袋式过滤器</w:t>
            </w:r>
          </w:p>
        </w:tc>
        <w:tc>
          <w:tcPr>
            <w:tcW w:w="344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DL1P2S-A</w:t>
            </w:r>
          </w:p>
        </w:tc>
        <w:tc>
          <w:tcPr>
            <w:tcW w:w="1249"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7</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1#气流干燥器</w:t>
            </w:r>
          </w:p>
        </w:tc>
        <w:tc>
          <w:tcPr>
            <w:tcW w:w="344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QG-150</w:t>
            </w:r>
          </w:p>
        </w:tc>
        <w:tc>
          <w:tcPr>
            <w:tcW w:w="1249"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8</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2#气流干燥器</w:t>
            </w:r>
          </w:p>
        </w:tc>
        <w:tc>
          <w:tcPr>
            <w:tcW w:w="344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QG-400</w:t>
            </w:r>
          </w:p>
        </w:tc>
        <w:tc>
          <w:tcPr>
            <w:tcW w:w="1249"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9</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中和釜</w:t>
            </w:r>
          </w:p>
        </w:tc>
        <w:tc>
          <w:tcPr>
            <w:tcW w:w="344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40m</w:t>
            </w:r>
            <w:r>
              <w:rPr>
                <w:rFonts w:hint="default" w:ascii="Times New Roman" w:hAnsi="Times New Roman" w:eastAsia="仿宋" w:cs="Times New Roman"/>
                <w:color w:val="auto"/>
                <w:kern w:val="0"/>
                <w:sz w:val="21"/>
                <w:szCs w:val="21"/>
                <w:vertAlign w:val="superscript"/>
              </w:rPr>
              <w:t>3</w:t>
            </w:r>
          </w:p>
        </w:tc>
        <w:tc>
          <w:tcPr>
            <w:tcW w:w="1249"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4台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10</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流化床气流粉碎机</w:t>
            </w:r>
          </w:p>
        </w:tc>
        <w:tc>
          <w:tcPr>
            <w:tcW w:w="344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QYF-600</w:t>
            </w:r>
          </w:p>
        </w:tc>
        <w:tc>
          <w:tcPr>
            <w:tcW w:w="1249"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11</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浆叶干燥机</w:t>
            </w:r>
          </w:p>
        </w:tc>
        <w:tc>
          <w:tcPr>
            <w:tcW w:w="344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GS-10</w:t>
            </w:r>
          </w:p>
        </w:tc>
        <w:tc>
          <w:tcPr>
            <w:tcW w:w="1249"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12</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快开式全自动压滤机</w:t>
            </w:r>
          </w:p>
        </w:tc>
        <w:tc>
          <w:tcPr>
            <w:tcW w:w="344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DRXA1000-35,40m</w:t>
            </w:r>
            <w:r>
              <w:rPr>
                <w:rFonts w:hint="default" w:ascii="Times New Roman" w:hAnsi="Times New Roman" w:eastAsia="仿宋" w:cs="Times New Roman"/>
                <w:color w:val="auto"/>
                <w:kern w:val="0"/>
                <w:sz w:val="21"/>
                <w:szCs w:val="21"/>
                <w:vertAlign w:val="superscript"/>
              </w:rPr>
              <w:t>2</w:t>
            </w:r>
          </w:p>
        </w:tc>
        <w:tc>
          <w:tcPr>
            <w:tcW w:w="1249"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13</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振动筛粉机</w:t>
            </w:r>
          </w:p>
        </w:tc>
        <w:tc>
          <w:tcPr>
            <w:tcW w:w="344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ZS1200-3</w:t>
            </w:r>
          </w:p>
        </w:tc>
        <w:tc>
          <w:tcPr>
            <w:tcW w:w="1249"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3台</w:t>
            </w:r>
          </w:p>
        </w:tc>
      </w:tr>
    </w:tbl>
    <w:p>
      <w:pPr>
        <w:keepNext w:val="0"/>
        <w:keepLines w:val="0"/>
        <w:pageBreakBefore w:val="0"/>
        <w:widowControl/>
        <w:kinsoku/>
        <w:wordWrap/>
        <w:overflowPunct/>
        <w:topLinePunct w:val="0"/>
        <w:autoSpaceDE/>
        <w:autoSpaceDN/>
        <w:bidi w:val="0"/>
        <w:adjustRightInd/>
        <w:snapToGrid w:val="0"/>
        <w:spacing w:before="157" w:beforeLines="50" w:line="240" w:lineRule="auto"/>
        <w:jc w:val="center"/>
        <w:textAlignment w:val="auto"/>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rPr>
        <w:t>表</w:t>
      </w:r>
      <w:r>
        <w:rPr>
          <w:rFonts w:hint="default" w:ascii="Times New Roman" w:hAnsi="Times New Roman" w:eastAsia="仿宋" w:cs="Times New Roman"/>
          <w:b/>
          <w:color w:val="auto"/>
          <w:sz w:val="24"/>
          <w:lang w:val="en-US" w:eastAsia="zh-CN"/>
        </w:rPr>
        <w:t>3-1</w:t>
      </w:r>
      <w:r>
        <w:rPr>
          <w:rFonts w:hint="eastAsia" w:ascii="Times New Roman" w:hAnsi="Times New Roman" w:eastAsia="仿宋" w:cs="Times New Roman"/>
          <w:b/>
          <w:color w:val="auto"/>
          <w:sz w:val="24"/>
          <w:lang w:val="en-US" w:eastAsia="zh-CN"/>
        </w:rPr>
        <w:t>1</w:t>
      </w:r>
      <w:r>
        <w:rPr>
          <w:rFonts w:hint="default" w:ascii="Times New Roman" w:hAnsi="Times New Roman" w:eastAsia="仿宋" w:cs="Times New Roman"/>
          <w:b/>
          <w:color w:val="auto"/>
          <w:sz w:val="24"/>
        </w:rPr>
        <w:t xml:space="preserve"> </w:t>
      </w:r>
      <w:r>
        <w:rPr>
          <w:rFonts w:hint="default" w:ascii="Times New Roman" w:hAnsi="Times New Roman" w:eastAsia="仿宋" w:cs="Times New Roman"/>
          <w:b/>
          <w:color w:val="auto"/>
          <w:sz w:val="24"/>
          <w:lang w:eastAsia="zh-CN"/>
        </w:rPr>
        <w:t>磷酸钠盐环评设计</w:t>
      </w:r>
      <w:r>
        <w:rPr>
          <w:rFonts w:hint="default" w:ascii="Times New Roman" w:hAnsi="Times New Roman" w:eastAsia="仿宋" w:cs="Times New Roman"/>
          <w:b/>
          <w:color w:val="auto"/>
          <w:sz w:val="24"/>
        </w:rPr>
        <w:t>主要生产设备一览表</w:t>
      </w:r>
    </w:p>
    <w:tbl>
      <w:tblPr>
        <w:tblStyle w:val="16"/>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73"/>
        <w:gridCol w:w="3254"/>
        <w:gridCol w:w="3341"/>
        <w:gridCol w:w="135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序号</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设备名称</w:t>
            </w:r>
          </w:p>
        </w:tc>
        <w:tc>
          <w:tcPr>
            <w:tcW w:w="3341"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规格型号</w:t>
            </w:r>
          </w:p>
        </w:tc>
        <w:tc>
          <w:tcPr>
            <w:tcW w:w="135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数量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0" w:type="dxa"/>
            <w:gridSpan w:val="4"/>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eastAsia="zh-CN"/>
              </w:rPr>
              <w:t>磷酸二氢钠</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熔磷槽</w:t>
            </w:r>
          </w:p>
        </w:tc>
        <w:tc>
          <w:tcPr>
            <w:tcW w:w="3341" w:type="dxa"/>
            <w:tcBorders>
              <w:tl2br w:val="nil"/>
              <w:tr2bl w:val="nil"/>
            </w:tcBorders>
            <w:noWrap/>
            <w:vAlign w:val="center"/>
          </w:tcPr>
          <w:p>
            <w:pPr>
              <w:tabs>
                <w:tab w:val="left" w:pos="935"/>
              </w:tabs>
              <w:spacing w:before="12" w:beforeLines="5" w:line="240" w:lineRule="exact"/>
              <w:ind w:firstLine="420" w:firstLineChars="0"/>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sz w:val="21"/>
                <w:szCs w:val="21"/>
              </w:rPr>
              <w:t>40M</w:t>
            </w:r>
            <w:r>
              <w:rPr>
                <w:rFonts w:hint="default" w:ascii="Times New Roman" w:hAnsi="Times New Roman" w:eastAsia="仿宋" w:cs="Times New Roman"/>
                <w:color w:val="auto"/>
                <w:sz w:val="21"/>
                <w:szCs w:val="21"/>
                <w:vertAlign w:val="superscript"/>
              </w:rPr>
              <w:t>３</w:t>
            </w:r>
          </w:p>
        </w:tc>
        <w:tc>
          <w:tcPr>
            <w:tcW w:w="135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rPr>
              <w:t>2</w:t>
            </w:r>
            <w:r>
              <w:rPr>
                <w:rFonts w:hint="default" w:ascii="Times New Roman" w:hAnsi="Times New Roman" w:eastAsia="仿宋" w:cs="Times New Roman"/>
                <w:color w:val="auto"/>
                <w:kern w:val="0"/>
                <w:sz w:val="21"/>
                <w:szCs w:val="21"/>
                <w:lang w:eastAsia="zh-CN"/>
              </w:rPr>
              <w:t>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2</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液磷贮槽</w:t>
            </w:r>
          </w:p>
        </w:tc>
        <w:tc>
          <w:tcPr>
            <w:tcW w:w="3341" w:type="dxa"/>
            <w:tcBorders>
              <w:tl2br w:val="nil"/>
              <w:tr2bl w:val="nil"/>
            </w:tcBorders>
            <w:noWrap/>
            <w:vAlign w:val="center"/>
          </w:tcPr>
          <w:p>
            <w:pPr>
              <w:tabs>
                <w:tab w:val="left" w:pos="935"/>
              </w:tabs>
              <w:spacing w:before="12" w:beforeLines="5" w:line="240" w:lineRule="exact"/>
              <w:ind w:firstLine="420" w:firstLineChars="0"/>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sz w:val="21"/>
                <w:szCs w:val="21"/>
              </w:rPr>
              <w:t>800M</w:t>
            </w:r>
            <w:r>
              <w:rPr>
                <w:rFonts w:hint="default" w:ascii="Times New Roman" w:hAnsi="Times New Roman" w:eastAsia="仿宋" w:cs="Times New Roman"/>
                <w:color w:val="auto"/>
                <w:sz w:val="21"/>
                <w:szCs w:val="21"/>
                <w:vertAlign w:val="superscript"/>
              </w:rPr>
              <w:t>３</w:t>
            </w:r>
          </w:p>
        </w:tc>
        <w:tc>
          <w:tcPr>
            <w:tcW w:w="135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w:t>
            </w:r>
            <w:r>
              <w:rPr>
                <w:rFonts w:hint="default" w:ascii="Times New Roman" w:hAnsi="Times New Roman" w:eastAsia="仿宋" w:cs="Times New Roman"/>
                <w:color w:val="auto"/>
                <w:kern w:val="0"/>
                <w:sz w:val="21"/>
                <w:szCs w:val="21"/>
                <w:lang w:eastAsia="zh-CN"/>
              </w:rPr>
              <w:t>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3</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小贮磷槽</w:t>
            </w:r>
          </w:p>
        </w:tc>
        <w:tc>
          <w:tcPr>
            <w:tcW w:w="3341" w:type="dxa"/>
            <w:tcBorders>
              <w:tl2br w:val="nil"/>
              <w:tr2bl w:val="nil"/>
            </w:tcBorders>
            <w:noWrap/>
            <w:vAlign w:val="center"/>
          </w:tcPr>
          <w:p>
            <w:pPr>
              <w:spacing w:before="12" w:beforeLines="5" w:line="240" w:lineRule="exact"/>
              <w:ind w:firstLine="420" w:firstLineChars="0"/>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sz w:val="21"/>
                <w:szCs w:val="21"/>
              </w:rPr>
              <w:t>3000×4000</w:t>
            </w:r>
          </w:p>
        </w:tc>
        <w:tc>
          <w:tcPr>
            <w:tcW w:w="135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2</w:t>
            </w:r>
            <w:r>
              <w:rPr>
                <w:rFonts w:hint="default" w:ascii="Times New Roman" w:hAnsi="Times New Roman" w:eastAsia="仿宋" w:cs="Times New Roman"/>
                <w:color w:val="auto"/>
                <w:kern w:val="0"/>
                <w:sz w:val="21"/>
                <w:szCs w:val="21"/>
                <w:lang w:eastAsia="zh-CN"/>
              </w:rPr>
              <w:t>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4</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热水槽</w:t>
            </w:r>
          </w:p>
        </w:tc>
        <w:tc>
          <w:tcPr>
            <w:tcW w:w="3341" w:type="dxa"/>
            <w:tcBorders>
              <w:tl2br w:val="nil"/>
              <w:tr2bl w:val="nil"/>
            </w:tcBorders>
            <w:noWrap/>
            <w:vAlign w:val="center"/>
          </w:tcPr>
          <w:p>
            <w:pPr>
              <w:spacing w:before="12" w:beforeLines="5" w:line="240" w:lineRule="exact"/>
              <w:ind w:firstLine="420" w:firstLineChars="0"/>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sz w:val="21"/>
                <w:szCs w:val="21"/>
              </w:rPr>
              <w:t>100M</w:t>
            </w:r>
            <w:r>
              <w:rPr>
                <w:rFonts w:hint="default" w:ascii="Times New Roman" w:hAnsi="Times New Roman" w:eastAsia="仿宋" w:cs="Times New Roman"/>
                <w:color w:val="auto"/>
                <w:sz w:val="21"/>
                <w:szCs w:val="21"/>
                <w:vertAlign w:val="superscript"/>
              </w:rPr>
              <w:t>３</w:t>
            </w:r>
          </w:p>
        </w:tc>
        <w:tc>
          <w:tcPr>
            <w:tcW w:w="135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2</w:t>
            </w:r>
            <w:r>
              <w:rPr>
                <w:rFonts w:hint="default" w:ascii="Times New Roman" w:hAnsi="Times New Roman" w:eastAsia="仿宋" w:cs="Times New Roman"/>
                <w:color w:val="auto"/>
                <w:kern w:val="0"/>
                <w:sz w:val="21"/>
                <w:szCs w:val="21"/>
                <w:lang w:eastAsia="zh-CN"/>
              </w:rPr>
              <w:t>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5</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特种燃磷塔</w:t>
            </w:r>
          </w:p>
        </w:tc>
        <w:tc>
          <w:tcPr>
            <w:tcW w:w="3341" w:type="dxa"/>
            <w:tcBorders>
              <w:tl2br w:val="nil"/>
              <w:tr2bl w:val="nil"/>
            </w:tcBorders>
            <w:noWrap/>
            <w:vAlign w:val="center"/>
          </w:tcPr>
          <w:p>
            <w:pPr>
              <w:spacing w:before="12" w:beforeLines="5" w:line="240" w:lineRule="exact"/>
              <w:ind w:firstLine="420" w:firstLineChars="0"/>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sz w:val="21"/>
                <w:szCs w:val="21"/>
              </w:rPr>
              <w:t>ф3200，H=18600</w:t>
            </w:r>
          </w:p>
        </w:tc>
        <w:tc>
          <w:tcPr>
            <w:tcW w:w="135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2</w:t>
            </w:r>
            <w:r>
              <w:rPr>
                <w:rFonts w:hint="default" w:ascii="Times New Roman" w:hAnsi="Times New Roman" w:eastAsia="仿宋" w:cs="Times New Roman"/>
                <w:color w:val="auto"/>
                <w:kern w:val="0"/>
                <w:sz w:val="21"/>
                <w:szCs w:val="21"/>
                <w:lang w:eastAsia="zh-CN"/>
              </w:rPr>
              <w:t>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6</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磷酸钠盐输送泵</w:t>
            </w:r>
          </w:p>
        </w:tc>
        <w:tc>
          <w:tcPr>
            <w:tcW w:w="3341" w:type="dxa"/>
            <w:tcBorders>
              <w:tl2br w:val="nil"/>
              <w:tr2bl w:val="nil"/>
            </w:tcBorders>
            <w:noWrap/>
            <w:vAlign w:val="center"/>
          </w:tcPr>
          <w:p>
            <w:pPr>
              <w:spacing w:before="12" w:beforeLines="5" w:line="240" w:lineRule="exact"/>
              <w:ind w:firstLine="420" w:firstLineChars="0"/>
              <w:jc w:val="center"/>
              <w:rPr>
                <w:rFonts w:hint="default" w:ascii="Times New Roman" w:hAnsi="Times New Roman" w:eastAsia="仿宋" w:cs="Times New Roman"/>
                <w:color w:val="auto"/>
                <w:kern w:val="0"/>
                <w:sz w:val="21"/>
                <w:szCs w:val="21"/>
              </w:rPr>
            </w:pPr>
          </w:p>
        </w:tc>
        <w:tc>
          <w:tcPr>
            <w:tcW w:w="135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8</w:t>
            </w:r>
            <w:r>
              <w:rPr>
                <w:rFonts w:hint="default" w:ascii="Times New Roman" w:hAnsi="Times New Roman" w:eastAsia="仿宋" w:cs="Times New Roman"/>
                <w:color w:val="auto"/>
                <w:kern w:val="0"/>
                <w:sz w:val="21"/>
                <w:szCs w:val="21"/>
                <w:lang w:eastAsia="zh-CN"/>
              </w:rPr>
              <w:t>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7</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换热器</w:t>
            </w:r>
          </w:p>
        </w:tc>
        <w:tc>
          <w:tcPr>
            <w:tcW w:w="3341" w:type="dxa"/>
            <w:tcBorders>
              <w:tl2br w:val="nil"/>
              <w:tr2bl w:val="nil"/>
            </w:tcBorders>
            <w:noWrap/>
            <w:vAlign w:val="center"/>
          </w:tcPr>
          <w:p>
            <w:pPr>
              <w:spacing w:before="12" w:beforeLines="5" w:line="240" w:lineRule="exact"/>
              <w:ind w:firstLine="420" w:firstLineChars="0"/>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sz w:val="21"/>
                <w:szCs w:val="21"/>
              </w:rPr>
              <w:t>BR06（16/150）180MS</w:t>
            </w:r>
          </w:p>
        </w:tc>
        <w:tc>
          <w:tcPr>
            <w:tcW w:w="135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4</w:t>
            </w:r>
            <w:r>
              <w:rPr>
                <w:rFonts w:hint="default" w:ascii="Times New Roman" w:hAnsi="Times New Roman" w:eastAsia="仿宋" w:cs="Times New Roman"/>
                <w:color w:val="auto"/>
                <w:kern w:val="0"/>
                <w:sz w:val="21"/>
                <w:szCs w:val="21"/>
                <w:lang w:eastAsia="zh-CN"/>
              </w:rPr>
              <w:t>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8</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空气压缩机</w:t>
            </w:r>
          </w:p>
        </w:tc>
        <w:tc>
          <w:tcPr>
            <w:tcW w:w="3341" w:type="dxa"/>
            <w:tcBorders>
              <w:tl2br w:val="nil"/>
              <w:tr2bl w:val="nil"/>
            </w:tcBorders>
            <w:noWrap/>
            <w:vAlign w:val="center"/>
          </w:tcPr>
          <w:p>
            <w:pPr>
              <w:spacing w:before="12" w:beforeLines="5" w:line="240" w:lineRule="exact"/>
              <w:ind w:left="-202" w:leftChars="0" w:firstLine="420" w:firstLineChars="0"/>
              <w:jc w:val="center"/>
              <w:rPr>
                <w:rFonts w:hint="default" w:ascii="Times New Roman" w:hAnsi="Times New Roman" w:eastAsia="仿宋" w:cs="Times New Roman"/>
                <w:color w:val="auto"/>
                <w:kern w:val="0"/>
                <w:sz w:val="21"/>
                <w:szCs w:val="21"/>
              </w:rPr>
            </w:pPr>
          </w:p>
        </w:tc>
        <w:tc>
          <w:tcPr>
            <w:tcW w:w="135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w:t>
            </w:r>
            <w:r>
              <w:rPr>
                <w:rFonts w:hint="default" w:ascii="Times New Roman" w:hAnsi="Times New Roman" w:eastAsia="仿宋" w:cs="Times New Roman"/>
                <w:color w:val="auto"/>
                <w:kern w:val="0"/>
                <w:sz w:val="21"/>
                <w:szCs w:val="21"/>
                <w:lang w:eastAsia="zh-CN"/>
              </w:rPr>
              <w:t>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9</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高效除雾器</w:t>
            </w:r>
          </w:p>
        </w:tc>
        <w:tc>
          <w:tcPr>
            <w:tcW w:w="3341" w:type="dxa"/>
            <w:tcBorders>
              <w:tl2br w:val="nil"/>
              <w:tr2bl w:val="nil"/>
            </w:tcBorders>
            <w:noWrap/>
            <w:vAlign w:val="center"/>
          </w:tcPr>
          <w:p>
            <w:pPr>
              <w:spacing w:before="12" w:beforeLines="5" w:line="240" w:lineRule="exact"/>
              <w:ind w:firstLine="420" w:firstLineChars="0"/>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sz w:val="21"/>
                <w:szCs w:val="21"/>
              </w:rPr>
              <w:t>ф2700</w:t>
            </w:r>
          </w:p>
        </w:tc>
        <w:tc>
          <w:tcPr>
            <w:tcW w:w="135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w:t>
            </w:r>
            <w:r>
              <w:rPr>
                <w:rFonts w:hint="default" w:ascii="Times New Roman" w:hAnsi="Times New Roman" w:eastAsia="仿宋" w:cs="Times New Roman"/>
                <w:color w:val="auto"/>
                <w:kern w:val="0"/>
                <w:sz w:val="21"/>
                <w:szCs w:val="21"/>
                <w:lang w:eastAsia="zh-CN"/>
              </w:rPr>
              <w:t>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10</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叶片除雾器</w:t>
            </w:r>
          </w:p>
        </w:tc>
        <w:tc>
          <w:tcPr>
            <w:tcW w:w="3341" w:type="dxa"/>
            <w:tcBorders>
              <w:tl2br w:val="nil"/>
              <w:tr2bl w:val="nil"/>
            </w:tcBorders>
            <w:noWrap/>
            <w:vAlign w:val="center"/>
          </w:tcPr>
          <w:p>
            <w:pPr>
              <w:spacing w:before="12" w:beforeLines="5" w:line="240" w:lineRule="exact"/>
              <w:ind w:firstLine="420" w:firstLineChars="0"/>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sz w:val="21"/>
                <w:szCs w:val="21"/>
              </w:rPr>
              <w:t>ф1200</w:t>
            </w:r>
          </w:p>
        </w:tc>
        <w:tc>
          <w:tcPr>
            <w:tcW w:w="135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w:t>
            </w:r>
            <w:r>
              <w:rPr>
                <w:rFonts w:hint="default" w:ascii="Times New Roman" w:hAnsi="Times New Roman" w:eastAsia="仿宋" w:cs="Times New Roman"/>
                <w:color w:val="auto"/>
                <w:kern w:val="0"/>
                <w:sz w:val="21"/>
                <w:szCs w:val="21"/>
                <w:lang w:eastAsia="zh-CN"/>
              </w:rPr>
              <w:t>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11</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气液分离器</w:t>
            </w:r>
          </w:p>
        </w:tc>
        <w:tc>
          <w:tcPr>
            <w:tcW w:w="3341" w:type="dxa"/>
            <w:tcBorders>
              <w:tl2br w:val="nil"/>
              <w:tr2bl w:val="nil"/>
            </w:tcBorders>
            <w:noWrap/>
            <w:vAlign w:val="center"/>
          </w:tcPr>
          <w:p>
            <w:pPr>
              <w:spacing w:before="12" w:beforeLines="5" w:line="240" w:lineRule="exact"/>
              <w:ind w:firstLine="420" w:firstLineChars="0"/>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sz w:val="21"/>
                <w:szCs w:val="21"/>
              </w:rPr>
              <w:t>PP</w:t>
            </w:r>
          </w:p>
        </w:tc>
        <w:tc>
          <w:tcPr>
            <w:tcW w:w="135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w:t>
            </w:r>
            <w:r>
              <w:rPr>
                <w:rFonts w:hint="default" w:ascii="Times New Roman" w:hAnsi="Times New Roman" w:eastAsia="仿宋" w:cs="Times New Roman"/>
                <w:color w:val="auto"/>
                <w:kern w:val="0"/>
                <w:sz w:val="21"/>
                <w:szCs w:val="21"/>
                <w:lang w:eastAsia="zh-CN"/>
              </w:rPr>
              <w:t>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12</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碱吸收塔</w:t>
            </w:r>
          </w:p>
        </w:tc>
        <w:tc>
          <w:tcPr>
            <w:tcW w:w="3341" w:type="dxa"/>
            <w:tcBorders>
              <w:tl2br w:val="nil"/>
              <w:tr2bl w:val="nil"/>
            </w:tcBorders>
            <w:noWrap w:val="0"/>
            <w:vAlign w:val="center"/>
          </w:tcPr>
          <w:p>
            <w:pPr>
              <w:spacing w:before="12" w:beforeLines="5" w:line="240" w:lineRule="exact"/>
              <w:ind w:firstLine="420" w:firstLineChars="0"/>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sz w:val="21"/>
                <w:szCs w:val="21"/>
              </w:rPr>
              <w:t>ф1600×10000</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w:t>
            </w:r>
            <w:r>
              <w:rPr>
                <w:rFonts w:hint="default" w:ascii="Times New Roman" w:hAnsi="Times New Roman" w:eastAsia="仿宋" w:cs="Times New Roman"/>
                <w:color w:val="auto"/>
                <w:kern w:val="0"/>
                <w:sz w:val="21"/>
                <w:szCs w:val="21"/>
                <w:lang w:eastAsia="zh-CN"/>
              </w:rPr>
              <w:t>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13</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碱液泵</w:t>
            </w:r>
          </w:p>
        </w:tc>
        <w:tc>
          <w:tcPr>
            <w:tcW w:w="3341" w:type="dxa"/>
            <w:tcBorders>
              <w:tl2br w:val="nil"/>
              <w:tr2bl w:val="nil"/>
            </w:tcBorders>
            <w:noWrap w:val="0"/>
            <w:vAlign w:val="center"/>
          </w:tcPr>
          <w:p>
            <w:pPr>
              <w:spacing w:before="12" w:beforeLines="5" w:line="240" w:lineRule="exact"/>
              <w:ind w:firstLine="420" w:firstLineChars="0"/>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sz w:val="21"/>
                <w:szCs w:val="21"/>
              </w:rPr>
              <w:t>材质：304</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2</w:t>
            </w:r>
            <w:r>
              <w:rPr>
                <w:rFonts w:hint="default" w:ascii="Times New Roman" w:hAnsi="Times New Roman" w:eastAsia="仿宋" w:cs="Times New Roman"/>
                <w:color w:val="auto"/>
                <w:kern w:val="0"/>
                <w:sz w:val="21"/>
                <w:szCs w:val="21"/>
                <w:lang w:eastAsia="zh-CN"/>
              </w:rPr>
              <w:t>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14</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碱液贮槽</w:t>
            </w:r>
          </w:p>
        </w:tc>
        <w:tc>
          <w:tcPr>
            <w:tcW w:w="3341" w:type="dxa"/>
            <w:tcBorders>
              <w:tl2br w:val="nil"/>
              <w:tr2bl w:val="nil"/>
            </w:tcBorders>
            <w:noWrap w:val="0"/>
            <w:vAlign w:val="center"/>
          </w:tcPr>
          <w:p>
            <w:pPr>
              <w:spacing w:before="12" w:beforeLines="5" w:line="240" w:lineRule="exact"/>
              <w:ind w:firstLine="420" w:firstLineChars="0"/>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sz w:val="21"/>
                <w:szCs w:val="21"/>
              </w:rPr>
              <w:t>材质：304，600m</w:t>
            </w:r>
            <w:r>
              <w:rPr>
                <w:rFonts w:hint="default" w:ascii="Times New Roman" w:hAnsi="Times New Roman" w:eastAsia="仿宋" w:cs="Times New Roman"/>
                <w:color w:val="auto"/>
                <w:sz w:val="21"/>
                <w:szCs w:val="21"/>
                <w:vertAlign w:val="superscript"/>
              </w:rPr>
              <w:t>3</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4</w:t>
            </w:r>
            <w:r>
              <w:rPr>
                <w:rFonts w:hint="default" w:ascii="Times New Roman" w:hAnsi="Times New Roman" w:eastAsia="仿宋" w:cs="Times New Roman"/>
                <w:color w:val="auto"/>
                <w:kern w:val="0"/>
                <w:sz w:val="21"/>
                <w:szCs w:val="21"/>
                <w:lang w:eastAsia="zh-CN"/>
              </w:rPr>
              <w:t>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15</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风机</w:t>
            </w:r>
          </w:p>
        </w:tc>
        <w:tc>
          <w:tcPr>
            <w:tcW w:w="3341" w:type="dxa"/>
            <w:tcBorders>
              <w:tl2br w:val="nil"/>
              <w:tr2bl w:val="nil"/>
            </w:tcBorders>
            <w:noWrap w:val="0"/>
            <w:vAlign w:val="center"/>
          </w:tcPr>
          <w:p>
            <w:pPr>
              <w:spacing w:before="12" w:beforeLines="5" w:line="240" w:lineRule="exact"/>
              <w:ind w:firstLine="420" w:firstLineChars="0"/>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sz w:val="21"/>
                <w:szCs w:val="21"/>
              </w:rPr>
              <w:t>材质：SS 316L</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2</w:t>
            </w:r>
            <w:r>
              <w:rPr>
                <w:rFonts w:hint="default" w:ascii="Times New Roman" w:hAnsi="Times New Roman" w:eastAsia="仿宋" w:cs="Times New Roman"/>
                <w:color w:val="auto"/>
                <w:kern w:val="0"/>
                <w:sz w:val="21"/>
                <w:szCs w:val="21"/>
                <w:lang w:eastAsia="zh-CN"/>
              </w:rPr>
              <w:t>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16</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搅拌式贮槽</w:t>
            </w:r>
          </w:p>
        </w:tc>
        <w:tc>
          <w:tcPr>
            <w:tcW w:w="3341" w:type="dxa"/>
            <w:tcBorders>
              <w:tl2br w:val="nil"/>
              <w:tr2bl w:val="nil"/>
            </w:tcBorders>
            <w:noWrap w:val="0"/>
            <w:vAlign w:val="center"/>
          </w:tcPr>
          <w:p>
            <w:pPr>
              <w:spacing w:before="12" w:beforeLines="5" w:line="240" w:lineRule="exact"/>
              <w:ind w:firstLine="420" w:firstLineChars="0"/>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sz w:val="21"/>
                <w:szCs w:val="21"/>
              </w:rPr>
              <w:t>材质：SS 316L</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2</w:t>
            </w:r>
            <w:r>
              <w:rPr>
                <w:rFonts w:hint="default" w:ascii="Times New Roman" w:hAnsi="Times New Roman" w:eastAsia="仿宋" w:cs="Times New Roman"/>
                <w:color w:val="auto"/>
                <w:kern w:val="0"/>
                <w:sz w:val="21"/>
                <w:szCs w:val="21"/>
                <w:lang w:eastAsia="zh-CN"/>
              </w:rPr>
              <w:t>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17</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压滤机</w:t>
            </w:r>
          </w:p>
        </w:tc>
        <w:tc>
          <w:tcPr>
            <w:tcW w:w="3341" w:type="dxa"/>
            <w:tcBorders>
              <w:tl2br w:val="nil"/>
              <w:tr2bl w:val="nil"/>
            </w:tcBorders>
            <w:noWrap w:val="0"/>
            <w:vAlign w:val="center"/>
          </w:tcPr>
          <w:p>
            <w:pPr>
              <w:spacing w:before="12" w:beforeLines="5" w:line="240" w:lineRule="exact"/>
              <w:ind w:firstLine="420" w:firstLineChars="0"/>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sz w:val="21"/>
                <w:szCs w:val="21"/>
              </w:rPr>
              <w:t>120M</w:t>
            </w:r>
            <w:r>
              <w:rPr>
                <w:rFonts w:hint="default" w:ascii="Times New Roman" w:hAnsi="Times New Roman" w:eastAsia="仿宋" w:cs="Times New Roman"/>
                <w:color w:val="auto"/>
                <w:sz w:val="21"/>
                <w:szCs w:val="21"/>
                <w:vertAlign w:val="superscript"/>
              </w:rPr>
              <w:t>2</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2</w:t>
            </w:r>
            <w:r>
              <w:rPr>
                <w:rFonts w:hint="default" w:ascii="Times New Roman" w:hAnsi="Times New Roman" w:eastAsia="仿宋" w:cs="Times New Roman"/>
                <w:color w:val="auto"/>
                <w:kern w:val="0"/>
                <w:sz w:val="21"/>
                <w:szCs w:val="21"/>
                <w:lang w:eastAsia="zh-CN"/>
              </w:rPr>
              <w:t>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0" w:type="dxa"/>
            <w:gridSpan w:val="4"/>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eastAsia="zh-CN"/>
              </w:rPr>
              <w:t>钠盐</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1</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中和釜</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Φ2600×2000×3</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2</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过滤器</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DL-4</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cs="Times New Roman"/>
                <w:color w:val="auto"/>
                <w:kern w:val="0"/>
                <w:sz w:val="21"/>
                <w:szCs w:val="21"/>
              </w:rPr>
              <w:t>1</w:t>
            </w:r>
            <w:r>
              <w:rPr>
                <w:rFonts w:hint="default" w:ascii="Times New Roman" w:hAnsi="Times New Roman" w:eastAsia="仿宋" w:cs="Times New Roman"/>
                <w:color w:val="auto"/>
                <w:kern w:val="0"/>
                <w:sz w:val="21"/>
                <w:szCs w:val="21"/>
                <w:lang w:eastAsia="zh-CN"/>
              </w:rPr>
              <w:t>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3</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浓缩釜</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φ2400*H6000</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cs="Times New Roman"/>
                <w:color w:val="auto"/>
                <w:kern w:val="0"/>
                <w:sz w:val="21"/>
                <w:szCs w:val="21"/>
              </w:rPr>
              <w:t>1</w:t>
            </w:r>
            <w:r>
              <w:rPr>
                <w:rFonts w:hint="default" w:ascii="Times New Roman" w:hAnsi="Times New Roman" w:eastAsia="仿宋" w:cs="Times New Roman"/>
                <w:color w:val="auto"/>
                <w:kern w:val="0"/>
                <w:sz w:val="21"/>
                <w:szCs w:val="21"/>
                <w:lang w:eastAsia="zh-CN"/>
              </w:rPr>
              <w:t>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4</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反应釜</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8000L</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cs="Times New Roman"/>
                <w:color w:val="auto"/>
                <w:kern w:val="0"/>
                <w:sz w:val="21"/>
                <w:szCs w:val="21"/>
              </w:rPr>
              <w:t>1</w:t>
            </w:r>
            <w:r>
              <w:rPr>
                <w:rFonts w:hint="default" w:ascii="Times New Roman" w:hAnsi="Times New Roman" w:eastAsia="仿宋" w:cs="Times New Roman"/>
                <w:color w:val="auto"/>
                <w:kern w:val="0"/>
                <w:sz w:val="21"/>
                <w:szCs w:val="21"/>
                <w:lang w:eastAsia="zh-CN"/>
              </w:rPr>
              <w:t>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5</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离心机</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HR400-N</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cs="Times New Roman"/>
                <w:color w:val="auto"/>
                <w:kern w:val="0"/>
                <w:sz w:val="21"/>
                <w:szCs w:val="21"/>
              </w:rPr>
              <w:t>1</w:t>
            </w:r>
            <w:r>
              <w:rPr>
                <w:rFonts w:hint="default" w:ascii="Times New Roman" w:hAnsi="Times New Roman" w:eastAsia="仿宋" w:cs="Times New Roman"/>
                <w:color w:val="auto"/>
                <w:kern w:val="0"/>
                <w:sz w:val="21"/>
                <w:szCs w:val="21"/>
                <w:lang w:eastAsia="zh-CN"/>
              </w:rPr>
              <w:t>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6</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流化床干燥机</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ZLG6*0.6</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cs="Times New Roman"/>
                <w:color w:val="auto"/>
                <w:kern w:val="0"/>
                <w:sz w:val="21"/>
                <w:szCs w:val="21"/>
              </w:rPr>
              <w:t>1</w:t>
            </w:r>
            <w:r>
              <w:rPr>
                <w:rFonts w:hint="default" w:ascii="Times New Roman" w:hAnsi="Times New Roman" w:eastAsia="仿宋" w:cs="Times New Roman"/>
                <w:color w:val="auto"/>
                <w:kern w:val="0"/>
                <w:sz w:val="21"/>
                <w:szCs w:val="21"/>
                <w:lang w:eastAsia="zh-CN"/>
              </w:rPr>
              <w:t>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7</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振动筛</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Φ1200</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cs="Times New Roman"/>
                <w:color w:val="auto"/>
                <w:kern w:val="0"/>
                <w:sz w:val="21"/>
                <w:szCs w:val="21"/>
              </w:rPr>
              <w:t>1</w:t>
            </w:r>
            <w:r>
              <w:rPr>
                <w:rFonts w:hint="default" w:ascii="Times New Roman" w:hAnsi="Times New Roman" w:eastAsia="仿宋" w:cs="Times New Roman"/>
                <w:color w:val="auto"/>
                <w:kern w:val="0"/>
                <w:sz w:val="21"/>
                <w:szCs w:val="21"/>
                <w:lang w:eastAsia="zh-CN"/>
              </w:rPr>
              <w:t>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20" w:type="dxa"/>
            <w:gridSpan w:val="4"/>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缩聚磷酸钠</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1</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中和釜</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Φ2600×2000×3</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cs="Times New Roman"/>
                <w:color w:val="auto"/>
                <w:kern w:val="0"/>
                <w:sz w:val="21"/>
                <w:szCs w:val="21"/>
              </w:rPr>
              <w:t>1</w:t>
            </w:r>
            <w:r>
              <w:rPr>
                <w:rFonts w:hint="default" w:ascii="Times New Roman" w:hAnsi="Times New Roman" w:eastAsia="仿宋" w:cs="Times New Roman"/>
                <w:color w:val="auto"/>
                <w:kern w:val="0"/>
                <w:sz w:val="21"/>
                <w:szCs w:val="21"/>
                <w:lang w:eastAsia="zh-CN"/>
              </w:rPr>
              <w:t>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2</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精密过滤器</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4P2S</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cs="Times New Roman"/>
                <w:color w:val="auto"/>
                <w:kern w:val="0"/>
                <w:sz w:val="21"/>
                <w:szCs w:val="21"/>
              </w:rPr>
              <w:t>1</w:t>
            </w:r>
            <w:r>
              <w:rPr>
                <w:rFonts w:hint="default" w:ascii="Times New Roman" w:hAnsi="Times New Roman" w:eastAsia="仿宋" w:cs="Times New Roman"/>
                <w:color w:val="auto"/>
                <w:kern w:val="0"/>
                <w:sz w:val="21"/>
                <w:szCs w:val="21"/>
                <w:lang w:eastAsia="zh-CN"/>
              </w:rPr>
              <w:t>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3</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喷粉塔</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Φ3500×8000×4000×3</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cs="Times New Roman"/>
                <w:color w:val="auto"/>
                <w:kern w:val="0"/>
                <w:sz w:val="21"/>
                <w:szCs w:val="21"/>
              </w:rPr>
              <w:t>1</w:t>
            </w:r>
            <w:r>
              <w:rPr>
                <w:rFonts w:hint="default" w:ascii="Times New Roman" w:hAnsi="Times New Roman" w:eastAsia="仿宋" w:cs="Times New Roman"/>
                <w:color w:val="auto"/>
                <w:kern w:val="0"/>
                <w:sz w:val="21"/>
                <w:szCs w:val="21"/>
                <w:lang w:eastAsia="zh-CN"/>
              </w:rPr>
              <w:t>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4</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螺旋输送机</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TLSS300×7000</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cs="Times New Roman"/>
                <w:color w:val="auto"/>
                <w:kern w:val="0"/>
                <w:sz w:val="21"/>
                <w:szCs w:val="21"/>
              </w:rPr>
              <w:t>1</w:t>
            </w:r>
            <w:r>
              <w:rPr>
                <w:rFonts w:hint="default" w:ascii="Times New Roman" w:hAnsi="Times New Roman" w:eastAsia="仿宋" w:cs="Times New Roman"/>
                <w:color w:val="auto"/>
                <w:kern w:val="0"/>
                <w:sz w:val="21"/>
                <w:szCs w:val="21"/>
                <w:lang w:eastAsia="zh-CN"/>
              </w:rPr>
              <w:t>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5</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聚合炉</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Φ1500×12000×8</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cs="Times New Roman"/>
                <w:color w:val="auto"/>
                <w:kern w:val="0"/>
                <w:sz w:val="21"/>
                <w:szCs w:val="21"/>
              </w:rPr>
              <w:t>1</w:t>
            </w:r>
            <w:r>
              <w:rPr>
                <w:rFonts w:hint="default" w:ascii="Times New Roman" w:hAnsi="Times New Roman" w:eastAsia="仿宋" w:cs="Times New Roman"/>
                <w:color w:val="auto"/>
                <w:kern w:val="0"/>
                <w:sz w:val="21"/>
                <w:szCs w:val="21"/>
                <w:lang w:eastAsia="zh-CN"/>
              </w:rPr>
              <w:t>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6</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粗粉机</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SD-500</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cs="Times New Roman"/>
                <w:color w:val="auto"/>
                <w:kern w:val="0"/>
                <w:sz w:val="21"/>
                <w:szCs w:val="21"/>
              </w:rPr>
              <w:t>1</w:t>
            </w:r>
            <w:r>
              <w:rPr>
                <w:rFonts w:hint="default" w:ascii="Times New Roman" w:hAnsi="Times New Roman" w:eastAsia="仿宋" w:cs="Times New Roman"/>
                <w:color w:val="auto"/>
                <w:kern w:val="0"/>
                <w:sz w:val="21"/>
                <w:szCs w:val="21"/>
                <w:lang w:eastAsia="zh-CN"/>
              </w:rPr>
              <w:t>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7</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振动筛</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Φ1200</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cs="Times New Roman"/>
                <w:color w:val="auto"/>
                <w:kern w:val="0"/>
                <w:sz w:val="21"/>
                <w:szCs w:val="21"/>
              </w:rPr>
              <w:t>1</w:t>
            </w:r>
            <w:r>
              <w:rPr>
                <w:rFonts w:hint="default" w:ascii="Times New Roman" w:hAnsi="Times New Roman" w:eastAsia="仿宋" w:cs="Times New Roman"/>
                <w:color w:val="auto"/>
                <w:kern w:val="0"/>
                <w:sz w:val="21"/>
                <w:szCs w:val="21"/>
                <w:lang w:eastAsia="zh-CN"/>
              </w:rPr>
              <w:t>台</w:t>
            </w:r>
          </w:p>
        </w:tc>
      </w:tr>
    </w:tbl>
    <w:p>
      <w:pPr>
        <w:keepNext w:val="0"/>
        <w:keepLines w:val="0"/>
        <w:pageBreakBefore w:val="0"/>
        <w:widowControl/>
        <w:kinsoku/>
        <w:wordWrap/>
        <w:overflowPunct/>
        <w:topLinePunct w:val="0"/>
        <w:autoSpaceDE/>
        <w:autoSpaceDN/>
        <w:bidi w:val="0"/>
        <w:adjustRightInd/>
        <w:snapToGrid w:val="0"/>
        <w:spacing w:before="157" w:beforeLines="50" w:line="240" w:lineRule="auto"/>
        <w:jc w:val="center"/>
        <w:textAlignment w:val="auto"/>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rPr>
        <w:t>表</w:t>
      </w:r>
      <w:r>
        <w:rPr>
          <w:rFonts w:hint="default" w:ascii="Times New Roman" w:hAnsi="Times New Roman" w:eastAsia="仿宋" w:cs="Times New Roman"/>
          <w:b/>
          <w:color w:val="auto"/>
          <w:sz w:val="24"/>
          <w:lang w:val="en-US" w:eastAsia="zh-CN"/>
        </w:rPr>
        <w:t>3-1</w:t>
      </w:r>
      <w:r>
        <w:rPr>
          <w:rFonts w:hint="eastAsia" w:ascii="Times New Roman" w:hAnsi="Times New Roman" w:eastAsia="仿宋" w:cs="Times New Roman"/>
          <w:b/>
          <w:color w:val="auto"/>
          <w:sz w:val="24"/>
          <w:lang w:val="en-US" w:eastAsia="zh-CN"/>
        </w:rPr>
        <w:t>2</w:t>
      </w:r>
      <w:r>
        <w:rPr>
          <w:rFonts w:hint="default" w:ascii="Times New Roman" w:hAnsi="Times New Roman" w:eastAsia="仿宋" w:cs="Times New Roman"/>
          <w:b/>
          <w:color w:val="auto"/>
          <w:sz w:val="24"/>
        </w:rPr>
        <w:t xml:space="preserve"> </w:t>
      </w:r>
      <w:r>
        <w:rPr>
          <w:rFonts w:hint="default" w:ascii="Times New Roman" w:hAnsi="Times New Roman" w:eastAsia="仿宋" w:cs="Times New Roman"/>
          <w:b/>
          <w:color w:val="auto"/>
          <w:sz w:val="24"/>
          <w:lang w:eastAsia="zh-CN"/>
        </w:rPr>
        <w:t>磷酸钠盐实际建设</w:t>
      </w:r>
      <w:r>
        <w:rPr>
          <w:rFonts w:hint="default" w:ascii="Times New Roman" w:hAnsi="Times New Roman" w:eastAsia="仿宋" w:cs="Times New Roman"/>
          <w:b/>
          <w:color w:val="auto"/>
          <w:sz w:val="24"/>
        </w:rPr>
        <w:t>主要生产设备一览表</w:t>
      </w:r>
    </w:p>
    <w:tbl>
      <w:tblPr>
        <w:tblStyle w:val="16"/>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73"/>
        <w:gridCol w:w="3254"/>
        <w:gridCol w:w="3341"/>
        <w:gridCol w:w="135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序号</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设备名称</w:t>
            </w:r>
          </w:p>
        </w:tc>
        <w:tc>
          <w:tcPr>
            <w:tcW w:w="3341"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规格型号</w:t>
            </w:r>
          </w:p>
        </w:tc>
        <w:tc>
          <w:tcPr>
            <w:tcW w:w="135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数量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32%液碱储罐</w:t>
            </w:r>
          </w:p>
        </w:tc>
        <w:tc>
          <w:tcPr>
            <w:tcW w:w="3341"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φ7000×8000全容积：300m</w:t>
            </w:r>
            <w:r>
              <w:rPr>
                <w:rFonts w:hint="default" w:ascii="Times New Roman" w:hAnsi="Times New Roman" w:eastAsia="仿宋" w:cs="Times New Roman"/>
                <w:color w:val="auto"/>
                <w:kern w:val="0"/>
                <w:sz w:val="21"/>
                <w:szCs w:val="21"/>
                <w:vertAlign w:val="superscript"/>
                <w:lang w:val="en-US" w:eastAsia="zh-CN"/>
              </w:rPr>
              <w:t>3</w:t>
            </w:r>
          </w:p>
        </w:tc>
        <w:tc>
          <w:tcPr>
            <w:tcW w:w="135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2</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48%液碱储罐</w:t>
            </w:r>
          </w:p>
        </w:tc>
        <w:tc>
          <w:tcPr>
            <w:tcW w:w="3341"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φ7000×8000全容积：300m</w:t>
            </w:r>
            <w:r>
              <w:rPr>
                <w:rFonts w:hint="default" w:ascii="Times New Roman" w:hAnsi="Times New Roman" w:eastAsia="仿宋" w:cs="Times New Roman"/>
                <w:color w:val="auto"/>
                <w:kern w:val="0"/>
                <w:sz w:val="21"/>
                <w:szCs w:val="21"/>
                <w:vertAlign w:val="superscript"/>
                <w:lang w:val="en-US" w:eastAsia="zh-CN"/>
              </w:rPr>
              <w:t>3</w:t>
            </w:r>
          </w:p>
        </w:tc>
        <w:tc>
          <w:tcPr>
            <w:tcW w:w="135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4</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32%液碱泵</w:t>
            </w:r>
          </w:p>
        </w:tc>
        <w:tc>
          <w:tcPr>
            <w:tcW w:w="3341"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IMC50-32-200A</w:t>
            </w:r>
          </w:p>
        </w:tc>
        <w:tc>
          <w:tcPr>
            <w:tcW w:w="135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5</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50%液碱泵</w:t>
            </w:r>
          </w:p>
        </w:tc>
        <w:tc>
          <w:tcPr>
            <w:tcW w:w="3341"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IMC50-32-200A</w:t>
            </w:r>
          </w:p>
        </w:tc>
        <w:tc>
          <w:tcPr>
            <w:tcW w:w="135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7</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中和釜</w:t>
            </w:r>
          </w:p>
        </w:tc>
        <w:tc>
          <w:tcPr>
            <w:tcW w:w="3341"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φ2500×3000全容积：19m</w:t>
            </w:r>
            <w:r>
              <w:rPr>
                <w:rFonts w:hint="default" w:ascii="Times New Roman" w:hAnsi="Times New Roman" w:eastAsia="仿宋" w:cs="Times New Roman"/>
                <w:color w:val="auto"/>
                <w:kern w:val="0"/>
                <w:sz w:val="21"/>
                <w:szCs w:val="21"/>
                <w:vertAlign w:val="superscript"/>
                <w:lang w:val="en-US" w:eastAsia="zh-CN"/>
              </w:rPr>
              <w:t>3</w:t>
            </w:r>
          </w:p>
        </w:tc>
        <w:tc>
          <w:tcPr>
            <w:tcW w:w="135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8</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中和液缓冲槽</w:t>
            </w:r>
          </w:p>
        </w:tc>
        <w:tc>
          <w:tcPr>
            <w:tcW w:w="3341"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φ2800×3000全容积：21m</w:t>
            </w:r>
            <w:r>
              <w:rPr>
                <w:rFonts w:hint="default" w:ascii="Times New Roman" w:hAnsi="Times New Roman" w:eastAsia="仿宋" w:cs="Times New Roman"/>
                <w:color w:val="auto"/>
                <w:kern w:val="0"/>
                <w:sz w:val="21"/>
                <w:szCs w:val="21"/>
                <w:vertAlign w:val="superscript"/>
                <w:lang w:val="en-US" w:eastAsia="zh-CN"/>
              </w:rPr>
              <w:t>3</w:t>
            </w:r>
          </w:p>
        </w:tc>
        <w:tc>
          <w:tcPr>
            <w:tcW w:w="135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9</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事故槽</w:t>
            </w:r>
          </w:p>
        </w:tc>
        <w:tc>
          <w:tcPr>
            <w:tcW w:w="3341"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φ2800×3800全容积：23m</w:t>
            </w:r>
            <w:r>
              <w:rPr>
                <w:rFonts w:hint="default" w:ascii="Times New Roman" w:hAnsi="Times New Roman" w:eastAsia="仿宋" w:cs="Times New Roman"/>
                <w:color w:val="auto"/>
                <w:kern w:val="0"/>
                <w:sz w:val="21"/>
                <w:szCs w:val="21"/>
                <w:vertAlign w:val="superscript"/>
                <w:lang w:val="en-US" w:eastAsia="zh-CN"/>
              </w:rPr>
              <w:t>3</w:t>
            </w:r>
          </w:p>
        </w:tc>
        <w:tc>
          <w:tcPr>
            <w:tcW w:w="135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10</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结晶罐</w:t>
            </w:r>
          </w:p>
        </w:tc>
        <w:tc>
          <w:tcPr>
            <w:tcW w:w="3341"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φ2500×3000全容积：19m</w:t>
            </w:r>
            <w:r>
              <w:rPr>
                <w:rFonts w:hint="default" w:ascii="Times New Roman" w:hAnsi="Times New Roman" w:eastAsia="仿宋" w:cs="Times New Roman"/>
                <w:color w:val="auto"/>
                <w:kern w:val="0"/>
                <w:sz w:val="21"/>
                <w:szCs w:val="21"/>
                <w:vertAlign w:val="superscript"/>
                <w:lang w:val="en-US" w:eastAsia="zh-CN"/>
              </w:rPr>
              <w:t>3</w:t>
            </w:r>
          </w:p>
        </w:tc>
        <w:tc>
          <w:tcPr>
            <w:tcW w:w="135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11</w:t>
            </w:r>
          </w:p>
        </w:tc>
        <w:tc>
          <w:tcPr>
            <w:tcW w:w="3254"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母液槽</w:t>
            </w:r>
          </w:p>
        </w:tc>
        <w:tc>
          <w:tcPr>
            <w:tcW w:w="3341"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φ2500×3000全容积：19m</w:t>
            </w:r>
            <w:r>
              <w:rPr>
                <w:rFonts w:hint="default" w:ascii="Times New Roman" w:hAnsi="Times New Roman" w:eastAsia="仿宋" w:cs="Times New Roman"/>
                <w:color w:val="auto"/>
                <w:kern w:val="0"/>
                <w:sz w:val="21"/>
                <w:szCs w:val="21"/>
                <w:vertAlign w:val="superscript"/>
                <w:lang w:val="en-US" w:eastAsia="zh-CN"/>
              </w:rPr>
              <w:t>3</w:t>
            </w:r>
          </w:p>
        </w:tc>
        <w:tc>
          <w:tcPr>
            <w:tcW w:w="1352"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12</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母液处理槽</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φ2000×2400全容积：9m</w:t>
            </w:r>
            <w:r>
              <w:rPr>
                <w:rFonts w:hint="default" w:ascii="Times New Roman" w:hAnsi="Times New Roman" w:eastAsia="仿宋" w:cs="Times New Roman"/>
                <w:color w:val="auto"/>
                <w:kern w:val="0"/>
                <w:sz w:val="21"/>
                <w:szCs w:val="21"/>
                <w:vertAlign w:val="superscript"/>
                <w:lang w:val="en-US" w:eastAsia="zh-CN"/>
              </w:rPr>
              <w:t>3</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13</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二钠料仓</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φ1200×1400全容积：1.5m</w:t>
            </w:r>
            <w:r>
              <w:rPr>
                <w:rFonts w:hint="default" w:ascii="Times New Roman" w:hAnsi="Times New Roman" w:eastAsia="仿宋" w:cs="Times New Roman"/>
                <w:color w:val="auto"/>
                <w:kern w:val="0"/>
                <w:sz w:val="21"/>
                <w:szCs w:val="21"/>
                <w:vertAlign w:val="superscript"/>
                <w:lang w:val="en-US" w:eastAsia="zh-CN"/>
              </w:rPr>
              <w:t>3</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14</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产品料仓</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φ1800×1500全容积：5m</w:t>
            </w:r>
            <w:r>
              <w:rPr>
                <w:rFonts w:hint="default" w:ascii="Times New Roman" w:hAnsi="Times New Roman" w:eastAsia="仿宋" w:cs="Times New Roman"/>
                <w:color w:val="auto"/>
                <w:kern w:val="0"/>
                <w:sz w:val="21"/>
                <w:szCs w:val="21"/>
                <w:vertAlign w:val="superscript"/>
                <w:lang w:val="en-US" w:eastAsia="zh-CN"/>
              </w:rPr>
              <w:t>3</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15</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有水焦钠换产罐</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φ4000×3600全容积：45m</w:t>
            </w:r>
            <w:r>
              <w:rPr>
                <w:rFonts w:hint="default" w:ascii="Times New Roman" w:hAnsi="Times New Roman" w:eastAsia="仿宋" w:cs="Times New Roman"/>
                <w:color w:val="auto"/>
                <w:kern w:val="0"/>
                <w:sz w:val="21"/>
                <w:szCs w:val="21"/>
                <w:vertAlign w:val="superscript"/>
                <w:lang w:val="en-US" w:eastAsia="zh-CN"/>
              </w:rPr>
              <w:t>3</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18</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中和液输送泵</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IMC50-32-125</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19</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双效蒸发给料泵</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IMC50-32-160A</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20</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母液处理槽出料泵</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IMC50-32-160A</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21</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吸收塔循环泵</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IMC65-50-160A</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22</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有水焦钠换产泵</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IMC50-32-160</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25</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废水泵</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LH40-160 OT</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26</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冷凝水泵</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IHE65-40-200</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27</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中和釜放空风机</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SY4-72-NO3.6A序号8</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28</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母液过滤器</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29</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离心机</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HR400-NA</w:t>
            </w:r>
            <w:r>
              <w:rPr>
                <w:rFonts w:hint="default" w:ascii="Times New Roman" w:hAnsi="Times New Roman" w:eastAsia="仿宋" w:cs="Times New Roman"/>
                <w:color w:val="auto"/>
                <w:kern w:val="0"/>
                <w:sz w:val="21"/>
                <w:szCs w:val="21"/>
                <w:lang w:val="en-US" w:eastAsia="zh-CN"/>
              </w:rPr>
              <w:br w:type="textWrapping"/>
            </w:r>
            <w:r>
              <w:rPr>
                <w:rFonts w:hint="default" w:ascii="Times New Roman" w:hAnsi="Times New Roman" w:eastAsia="仿宋" w:cs="Times New Roman"/>
                <w:color w:val="auto"/>
                <w:kern w:val="0"/>
                <w:sz w:val="21"/>
                <w:szCs w:val="21"/>
                <w:lang w:val="en-US" w:eastAsia="zh-CN"/>
              </w:rPr>
              <w:t xml:space="preserve"> 卧式双级活塞推料离心机 </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30</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振动筛</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GFBD-1600</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31</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Ⅰ效加热器</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φ500×8600</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32</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Ⅱ效加热器</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φ400×8500</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33</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表面冷凝器</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φ400×8600</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34</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Ⅰ效分离器</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φ2500×2500</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35</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Ⅱ效分离器</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φ1500×3200</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36</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冷凝水罐</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φ600×1500</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37</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热泵</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38</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Ⅰ效循环泵</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MECP300-25</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39</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Ⅱ效循环泵</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LCF200/300</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40</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Ⅰ效出料泵</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LCF40/400I</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41</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Ⅱ效出料泵</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LCF25/350I</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42</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 xml:space="preserve"> 冷凝水泵</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IHE32-25-160</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43</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真空泵</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2BV6 110</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44</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振动流化床</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45</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热风炉(直燃式)</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46</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热风炉鼓风机</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FCF54/500A</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47</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空气过滤器</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48</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旋风分离器</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49</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流化床引风机</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FZGF/1000A</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50</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恒温恒湿机</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总换热面积：382m</w:t>
            </w:r>
            <w:r>
              <w:rPr>
                <w:rFonts w:hint="default" w:ascii="Times New Roman" w:hAnsi="Times New Roman" w:eastAsia="仿宋" w:cs="Times New Roman"/>
                <w:color w:val="auto"/>
                <w:kern w:val="0"/>
                <w:sz w:val="21"/>
                <w:szCs w:val="21"/>
                <w:vertAlign w:val="superscript"/>
                <w:lang w:val="en-US" w:eastAsia="zh-CN"/>
              </w:rPr>
              <w:t>2</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51</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空气过滤器</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52</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冷风鼓风机</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53</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水膜除尘器</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54</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中和釜</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2500*3000全容积：19.2m</w:t>
            </w:r>
            <w:r>
              <w:rPr>
                <w:rFonts w:hint="default" w:ascii="Times New Roman" w:hAnsi="Times New Roman" w:eastAsia="仿宋" w:cs="Times New Roman"/>
                <w:color w:val="auto"/>
                <w:kern w:val="0"/>
                <w:sz w:val="21"/>
                <w:szCs w:val="21"/>
                <w:vertAlign w:val="superscript"/>
                <w:lang w:val="en-US" w:eastAsia="zh-CN"/>
              </w:rPr>
              <w:t>3</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55</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一钠中和液储槽</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2800*3000全容积：21.5m</w:t>
            </w:r>
            <w:r>
              <w:rPr>
                <w:rFonts w:hint="default" w:ascii="Times New Roman" w:hAnsi="Times New Roman" w:eastAsia="仿宋" w:cs="Times New Roman"/>
                <w:color w:val="auto"/>
                <w:kern w:val="0"/>
                <w:sz w:val="21"/>
                <w:szCs w:val="21"/>
                <w:vertAlign w:val="superscript"/>
                <w:lang w:val="en-US" w:eastAsia="zh-CN"/>
              </w:rPr>
              <w:t>3</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56</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二钠中和液储槽</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2800*3000全容积：21.5m</w:t>
            </w:r>
            <w:r>
              <w:rPr>
                <w:rFonts w:hint="default" w:ascii="Times New Roman" w:hAnsi="Times New Roman" w:eastAsia="仿宋" w:cs="Times New Roman"/>
                <w:color w:val="auto"/>
                <w:kern w:val="0"/>
                <w:sz w:val="21"/>
                <w:szCs w:val="21"/>
                <w:vertAlign w:val="superscript"/>
                <w:lang w:val="en-US" w:eastAsia="zh-CN"/>
              </w:rPr>
              <w:t>3</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57</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结晶二钠旋风分离器</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950*2000全容积：2m</w:t>
            </w:r>
            <w:r>
              <w:rPr>
                <w:rFonts w:hint="default" w:ascii="Times New Roman" w:hAnsi="Times New Roman" w:eastAsia="仿宋" w:cs="Times New Roman"/>
                <w:color w:val="auto"/>
                <w:kern w:val="0"/>
                <w:sz w:val="21"/>
                <w:szCs w:val="21"/>
                <w:vertAlign w:val="superscript"/>
                <w:lang w:val="en-US" w:eastAsia="zh-CN"/>
              </w:rPr>
              <w:t>3</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58</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1#料仓</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2800*2600全容积：21m</w:t>
            </w:r>
            <w:r>
              <w:rPr>
                <w:rFonts w:hint="default" w:ascii="Times New Roman" w:hAnsi="Times New Roman" w:eastAsia="仿宋" w:cs="Times New Roman"/>
                <w:color w:val="auto"/>
                <w:kern w:val="0"/>
                <w:sz w:val="21"/>
                <w:szCs w:val="21"/>
                <w:vertAlign w:val="superscript"/>
                <w:lang w:val="en-US" w:eastAsia="zh-CN"/>
              </w:rPr>
              <w:t>3</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59</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2#料仓</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2800*2600全容积：21m</w:t>
            </w:r>
            <w:r>
              <w:rPr>
                <w:rFonts w:hint="default" w:ascii="Times New Roman" w:hAnsi="Times New Roman" w:eastAsia="仿宋" w:cs="Times New Roman"/>
                <w:color w:val="auto"/>
                <w:kern w:val="0"/>
                <w:sz w:val="21"/>
                <w:szCs w:val="21"/>
                <w:vertAlign w:val="superscript"/>
                <w:lang w:val="en-US" w:eastAsia="zh-CN"/>
              </w:rPr>
              <w:t>3</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60</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回收料地下槽</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1500*1200全容积：2.1m</w:t>
            </w:r>
            <w:r>
              <w:rPr>
                <w:rFonts w:hint="default" w:ascii="Times New Roman" w:hAnsi="Times New Roman" w:eastAsia="仿宋" w:cs="Times New Roman"/>
                <w:color w:val="auto"/>
                <w:kern w:val="0"/>
                <w:sz w:val="21"/>
                <w:szCs w:val="21"/>
                <w:vertAlign w:val="superscript"/>
                <w:lang w:val="en-US" w:eastAsia="zh-CN"/>
              </w:rPr>
              <w:t>3</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61</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粉料冷却机</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1408×1196×6100</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62</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高压泵</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3DP60-2.1/14</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63</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水膜循环泵</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IMC65-50-160A</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64</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回收料液下泵</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Q：8.7m3/h,H：42.5m</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65</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中和釜引风机</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SY4-72-NO3.6A序号8</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66</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聚合炉尾气风机</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FCF94/710D</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67</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气流输送引风机</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CF64/500A</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68</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1#脉冲除尘器</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CWT/DG-200-I</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69</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2#脉冲除尘器</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过滤精度：50μm</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70</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全自动冲洗过滤器</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过滤精度：50μm</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71</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1#振动筛</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GFBD-1600</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72</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2#振动筛</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GFBD-1600</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73</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绞龙</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500kg/h</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74</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喷粉塔</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φ4500×23300</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75</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1#关风器</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76</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2#关风器</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77</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空气振打器</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78</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喷粉塔热风炉</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φ1900×4500</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79</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喷粉塔尾气风机</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FCF64/800D</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80</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水膜除尘器</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全容积：32m</w:t>
            </w:r>
            <w:r>
              <w:rPr>
                <w:rFonts w:hint="default" w:ascii="Times New Roman" w:hAnsi="Times New Roman" w:eastAsia="仿宋" w:cs="Times New Roman"/>
                <w:color w:val="auto"/>
                <w:kern w:val="0"/>
                <w:sz w:val="21"/>
                <w:szCs w:val="21"/>
                <w:vertAlign w:val="superscript"/>
                <w:lang w:val="en-US" w:eastAsia="zh-CN"/>
              </w:rPr>
              <w:t>3</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81</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聚合炉</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 xml:space="preserve"> φ1800×16500</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82</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聚合炉热风炉</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83</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微粉机</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1套</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84</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粉碎脉冲除尘器</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过滤精度：50μm</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73" w:type="dxa"/>
            <w:tcBorders>
              <w:tl2br w:val="nil"/>
              <w:tr2bl w:val="nil"/>
            </w:tcBorders>
            <w:noWrap/>
            <w:vAlign w:val="center"/>
          </w:tcPr>
          <w:p>
            <w:pPr>
              <w:widowControl/>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85</w:t>
            </w:r>
          </w:p>
        </w:tc>
        <w:tc>
          <w:tcPr>
            <w:tcW w:w="3254"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粉碎引风机</w:t>
            </w:r>
          </w:p>
        </w:tc>
        <w:tc>
          <w:tcPr>
            <w:tcW w:w="3341"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CF94/710D</w:t>
            </w:r>
          </w:p>
        </w:tc>
        <w:tc>
          <w:tcPr>
            <w:tcW w:w="1352" w:type="dxa"/>
            <w:tcBorders>
              <w:tl2br w:val="nil"/>
              <w:tr2bl w:val="nil"/>
            </w:tcBorders>
            <w:noWrap w:val="0"/>
            <w:vAlign w:val="center"/>
          </w:tcPr>
          <w:p>
            <w:pPr>
              <w:widowControl/>
              <w:jc w:val="cente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val="en-US" w:eastAsia="zh-CN"/>
              </w:rPr>
              <w:t>1</w:t>
            </w:r>
          </w:p>
        </w:tc>
      </w:tr>
    </w:tbl>
    <w:p>
      <w:pPr>
        <w:bidi w:val="0"/>
        <w:rPr>
          <w:rFonts w:hint="default" w:ascii="Times New Roman" w:hAnsi="Times New Roman" w:cs="Times New Roman"/>
          <w:color w:val="auto"/>
        </w:rPr>
      </w:pPr>
    </w:p>
    <w:p>
      <w:pPr>
        <w:pStyle w:val="4"/>
        <w:keepNext/>
        <w:keepLines/>
        <w:pageBreakBefore w:val="0"/>
        <w:widowControl w:val="0"/>
        <w:kinsoku/>
        <w:wordWrap/>
        <w:overflowPunct/>
        <w:topLinePunct w:val="0"/>
        <w:autoSpaceDE/>
        <w:autoSpaceDN/>
        <w:bidi w:val="0"/>
        <w:adjustRightInd/>
        <w:snapToGrid/>
        <w:spacing w:before="120" w:beforeLines="50" w:after="0" w:line="360" w:lineRule="auto"/>
        <w:textAlignment w:val="auto"/>
        <w:rPr>
          <w:rFonts w:hint="default" w:ascii="Times New Roman" w:hAnsi="Times New Roman" w:eastAsia="仿宋" w:cs="Times New Roman"/>
          <w:color w:val="auto"/>
          <w:sz w:val="28"/>
          <w:szCs w:val="28"/>
        </w:rPr>
      </w:pPr>
      <w:bookmarkStart w:id="56" w:name="_Toc17020"/>
      <w:r>
        <w:rPr>
          <w:rFonts w:hint="default" w:ascii="Times New Roman" w:hAnsi="Times New Roman" w:eastAsia="仿宋" w:cs="Times New Roman"/>
          <w:color w:val="auto"/>
          <w:sz w:val="28"/>
        </w:rPr>
        <w:t>3.5</w:t>
      </w:r>
      <w:r>
        <w:rPr>
          <w:rFonts w:hint="default" w:ascii="Times New Roman" w:hAnsi="Times New Roman" w:eastAsia="仿宋" w:cs="Times New Roman"/>
          <w:color w:val="auto"/>
          <w:sz w:val="28"/>
          <w:szCs w:val="28"/>
        </w:rPr>
        <w:t>生产工艺流程</w:t>
      </w:r>
      <w:bookmarkEnd w:id="48"/>
      <w:bookmarkEnd w:id="49"/>
      <w:bookmarkEnd w:id="50"/>
      <w:bookmarkEnd w:id="56"/>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lang w:eastAsia="zh-CN"/>
        </w:rPr>
      </w:pPr>
      <w:bookmarkStart w:id="57" w:name="_Toc11471"/>
      <w:bookmarkStart w:id="58" w:name="_Toc22325"/>
      <w:bookmarkStart w:id="59" w:name="_Toc7303"/>
      <w:bookmarkStart w:id="60" w:name="_Toc32100"/>
      <w:r>
        <w:rPr>
          <w:rFonts w:hint="default" w:ascii="Times New Roman" w:hAnsi="Times New Roman" w:eastAsia="仿宋" w:cs="Times New Roman"/>
          <w:color w:val="auto"/>
          <w:sz w:val="24"/>
          <w:szCs w:val="24"/>
          <w:lang w:eastAsia="zh-CN"/>
        </w:rPr>
        <w:t>项目生产工艺与环评一致。</w:t>
      </w:r>
    </w:p>
    <w:bookmarkEnd w:id="57"/>
    <w:bookmarkEnd w:id="58"/>
    <w:bookmarkEnd w:id="59"/>
    <w:bookmarkEnd w:id="60"/>
    <w:p>
      <w:pPr>
        <w:pStyle w:val="5"/>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3.</w:t>
      </w:r>
      <w:r>
        <w:rPr>
          <w:rFonts w:hint="default" w:ascii="Times New Roman" w:hAnsi="Times New Roman" w:cs="Times New Roman"/>
          <w:color w:val="auto"/>
          <w:lang w:val="en-US" w:eastAsia="zh-CN"/>
        </w:rPr>
        <w:t>5</w:t>
      </w:r>
      <w:r>
        <w:rPr>
          <w:rFonts w:hint="default" w:ascii="Times New Roman" w:hAnsi="Times New Roman" w:cs="Times New Roman"/>
          <w:color w:val="auto"/>
          <w:lang w:eastAsia="zh-CN"/>
        </w:rPr>
        <w:t>.1 磷酸二氢钠</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 w:cs="Times New Roman"/>
          <w:b/>
          <w:bCs/>
          <w:color w:val="auto"/>
          <w:sz w:val="24"/>
          <w:szCs w:val="24"/>
          <w:lang w:eastAsia="zh-CN"/>
        </w:rPr>
      </w:pPr>
      <w:r>
        <w:rPr>
          <w:rFonts w:hint="default" w:ascii="Times New Roman" w:hAnsi="Times New Roman" w:eastAsia="仿宋" w:cs="Times New Roman"/>
          <w:b/>
          <w:bCs/>
          <w:color w:val="auto"/>
          <w:sz w:val="24"/>
          <w:szCs w:val="24"/>
          <w:lang w:eastAsia="zh-CN"/>
        </w:rPr>
        <w:t>3.</w:t>
      </w:r>
      <w:r>
        <w:rPr>
          <w:rFonts w:hint="default" w:ascii="Times New Roman" w:hAnsi="Times New Roman" w:eastAsia="仿宋" w:cs="Times New Roman"/>
          <w:b/>
          <w:bCs/>
          <w:color w:val="auto"/>
          <w:sz w:val="24"/>
          <w:szCs w:val="24"/>
          <w:lang w:val="en-US" w:eastAsia="zh-CN"/>
        </w:rPr>
        <w:t>5</w:t>
      </w:r>
      <w:r>
        <w:rPr>
          <w:rFonts w:hint="default" w:ascii="Times New Roman" w:hAnsi="Times New Roman" w:eastAsia="仿宋" w:cs="Times New Roman"/>
          <w:b/>
          <w:bCs/>
          <w:color w:val="auto"/>
          <w:sz w:val="24"/>
          <w:szCs w:val="24"/>
          <w:lang w:eastAsia="zh-CN"/>
        </w:rPr>
        <w:t>.1.1 反应原理及反应方程式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t>反应原理：以黄磷为主要原料，经熔磷、喷雾燃烧、吸收、除砷反应、过滤得到产品。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t>主要化学反应方程式：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t>a、主反应化学方程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object>
          <v:shape id="_x0000_i1025" o:spt="75" type="#_x0000_t75" style="height:24pt;width:139.5pt;" o:ole="t" filled="f" stroked="f" coordsize="21600,21600">
            <v:path/>
            <v:fill on="f" focussize="0,0"/>
            <v:stroke on="f"/>
            <v:imagedata r:id="rId17" o:title=""/>
            <o:lock v:ext="edit" aspectratio="t"/>
            <w10:wrap type="none"/>
            <w10:anchorlock/>
          </v:shape>
          <o:OLEObject Type="Embed" ProgID="ISISServer" ShapeID="_x0000_i1025" DrawAspect="Content" ObjectID="_1468075725" r:id="rId16">
            <o:LockedField>false</o:LockedField>
          </o:OLEObject>
        </w:objec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object>
          <v:shape id="_x0000_i1026" o:spt="75" type="#_x0000_t75" style="height:23.25pt;width:183pt;" o:ole="t" filled="f" stroked="f" coordsize="21600,21600">
            <v:path/>
            <v:fill on="f" focussize="0,0"/>
            <v:stroke on="f"/>
            <v:imagedata r:id="rId19" o:title=""/>
            <o:lock v:ext="edit" aspectratio="t"/>
            <w10:wrap type="none"/>
            <w10:anchorlock/>
          </v:shape>
          <o:OLEObject Type="Embed" ProgID="ISISServer" ShapeID="_x0000_i1026" DrawAspect="Content" ObjectID="_1468075726" r:id="rId18">
            <o:LockedField>false</o:LockedField>
          </o:OLEObject>
        </w:objec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drawing>
          <wp:inline distT="0" distB="0" distL="114300" distR="114300">
            <wp:extent cx="3359150" cy="323850"/>
            <wp:effectExtent l="0" t="0" r="0" b="0"/>
            <wp:docPr id="32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图片 5"/>
                    <pic:cNvPicPr>
                      <a:picLocks noChangeAspect="1"/>
                    </pic:cNvPicPr>
                  </pic:nvPicPr>
                  <pic:blipFill>
                    <a:blip r:embed="rId20"/>
                    <a:stretch>
                      <a:fillRect/>
                    </a:stretch>
                  </pic:blipFill>
                  <pic:spPr>
                    <a:xfrm>
                      <a:off x="0" y="0"/>
                      <a:ext cx="3359150" cy="32385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t>b、其他反应化学方程式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object>
          <v:shape id="_x0000_i1027" o:spt="75" type="#_x0000_t75" style="height:23.25pt;width:153pt;" o:ole="t" filled="f" stroked="f" coordsize="21600,21600">
            <v:path/>
            <v:fill on="f" focussize="0,0"/>
            <v:stroke on="f"/>
            <v:imagedata r:id="rId22" o:title=""/>
            <o:lock v:ext="edit" aspectratio="t"/>
            <w10:wrap type="none"/>
            <w10:anchorlock/>
          </v:shape>
          <o:OLEObject Type="Embed" ProgID="ISISServer" ShapeID="_x0000_i1027" DrawAspect="Content" ObjectID="_1468075727" r:id="rId21">
            <o:LockedField>false</o:LockedField>
          </o:OLEObject>
        </w:objec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object>
          <v:shape id="_x0000_i1028" o:spt="75" type="#_x0000_t75" style="height:22.5pt;width:153pt;" o:ole="t" filled="f" o:preferrelative="t" stroked="f" coordsize="21600,21600">
            <v:path/>
            <v:fill on="f" alignshape="1" focussize="0,0"/>
            <v:stroke on="f"/>
            <v:imagedata r:id="rId24" o:title=""/>
            <o:lock v:ext="edit" aspectratio="t"/>
            <w10:wrap type="none"/>
            <w10:anchorlock/>
          </v:shape>
          <o:OLEObject Type="Embed" ProgID="ISISServer" ShapeID="_x0000_i1028" DrawAspect="Content" ObjectID="_1468075728" r:id="rId23">
            <o:LockedField>false</o:LockedField>
          </o:OLEObject>
        </w:objec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object>
          <v:shape id="_x0000_i1029" o:spt="75" type="#_x0000_t75" style="height:24.75pt;width:240.75pt;" o:ole="t" filled="f" stroked="f" coordsize="21600,21600">
            <v:path/>
            <v:fill on="f" focussize="0,0"/>
            <v:stroke on="f"/>
            <v:imagedata r:id="rId26" o:title=""/>
            <o:lock v:ext="edit" aspectratio="t"/>
            <w10:wrap type="none"/>
            <w10:anchorlock/>
          </v:shape>
          <o:OLEObject Type="Embed" ProgID="ISISServer" ShapeID="_x0000_i1029" DrawAspect="Content" ObjectID="_1468075729" r:id="rId25">
            <o:LockedField>false</o:LockedField>
          </o:OLEObject>
        </w:objec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object>
          <v:shape id="_x0000_i1030" o:spt="75" type="#_x0000_t75" style="height:26.25pt;width:255.75pt;" o:ole="t" filled="f" stroked="f" coordsize="21600,21600">
            <v:path/>
            <v:fill on="f" focussize="0,0"/>
            <v:stroke on="f"/>
            <v:imagedata r:id="rId28" o:title=""/>
            <o:lock v:ext="edit" aspectratio="t"/>
            <w10:wrap type="none"/>
            <w10:anchorlock/>
          </v:shape>
          <o:OLEObject Type="Embed" ProgID="ISISServer" ShapeID="_x0000_i1030" DrawAspect="Content" ObjectID="_1468075730" r:id="rId27">
            <o:LockedField>false</o:LockedField>
          </o:OLEObject>
        </w:objec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object>
          <v:shape id="_x0000_i1031" o:spt="75" type="#_x0000_t75" style="height:29.25pt;width:188.95pt;" o:ole="t" filled="f" o:preferrelative="f" stroked="f" coordsize="21600,21600">
            <v:path/>
            <v:fill on="f" focussize="0,0"/>
            <v:stroke on="f"/>
            <v:imagedata r:id="rId30" croptop="2360f" cropright="-1865f" o:title=""/>
            <o:lock v:ext="edit" aspectratio="f"/>
            <w10:wrap type="none"/>
            <w10:anchorlock/>
          </v:shape>
          <o:OLEObject Type="Embed" ProgID="ISISServer" ShapeID="_x0000_i1031" DrawAspect="Content" ObjectID="_1468075731" r:id="rId29">
            <o:LockedField>false</o:LockedField>
          </o:OLEObject>
        </w:objec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object>
          <v:shape id="_x0000_i1032" o:spt="75" type="#_x0000_t75" style="height:26.25pt;width:278.25pt;" o:ole="t" filled="f" stroked="f" coordsize="21600,21600">
            <v:path/>
            <v:fill on="f" focussize="0,0"/>
            <v:stroke on="f"/>
            <v:imagedata r:id="rId32" cropbottom="17749f" o:title=""/>
            <o:lock v:ext="edit" aspectratio="t"/>
            <w10:wrap type="none"/>
            <w10:anchorlock/>
          </v:shape>
          <o:OLEObject Type="Embed" ProgID="ISISServer" ShapeID="_x0000_i1032" DrawAspect="Content" ObjectID="_1468075732" r:id="rId31">
            <o:LockedField>false</o:LockedField>
          </o:OLEObject>
        </w:objec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object>
          <v:shape id="_x0000_i1033" o:spt="75" type="#_x0000_t75" style="height:33pt;width:285pt;" o:ole="t" filled="f" stroked="f" coordsize="21600,21600">
            <v:path/>
            <v:fill on="f" focussize="0,0"/>
            <v:stroke on="f"/>
            <v:imagedata r:id="rId34" o:title=""/>
            <o:lock v:ext="edit" aspectratio="t"/>
            <w10:wrap type="none"/>
            <w10:anchorlock/>
          </v:shape>
          <o:OLEObject Type="Embed" ProgID="ISISServer" ShapeID="_x0000_i1033" DrawAspect="Content" ObjectID="_1468075733" r:id="rId33">
            <o:LockedField>false</o:LockedField>
          </o:OLEObject>
        </w:objec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drawing>
          <wp:inline distT="0" distB="0" distL="114300" distR="114300">
            <wp:extent cx="3001645" cy="316865"/>
            <wp:effectExtent l="0" t="0" r="0" b="0"/>
            <wp:docPr id="32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图片 13"/>
                    <pic:cNvPicPr>
                      <a:picLocks noChangeAspect="1"/>
                    </pic:cNvPicPr>
                  </pic:nvPicPr>
                  <pic:blipFill>
                    <a:blip r:embed="rId35"/>
                    <a:stretch>
                      <a:fillRect/>
                    </a:stretch>
                  </pic:blipFill>
                  <pic:spPr>
                    <a:xfrm>
                      <a:off x="0" y="0"/>
                      <a:ext cx="3001645" cy="31686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 w:cs="Times New Roman"/>
          <w:b/>
          <w:bCs/>
          <w:color w:val="auto"/>
          <w:sz w:val="24"/>
          <w:szCs w:val="24"/>
          <w:lang w:eastAsia="zh-CN"/>
        </w:rPr>
      </w:pPr>
      <w:r>
        <w:rPr>
          <w:rFonts w:hint="default" w:ascii="Times New Roman" w:hAnsi="Times New Roman" w:eastAsia="仿宋" w:cs="Times New Roman"/>
          <w:b/>
          <w:bCs/>
          <w:color w:val="auto"/>
          <w:sz w:val="24"/>
          <w:szCs w:val="24"/>
          <w:lang w:eastAsia="zh-CN"/>
        </w:rPr>
        <w:t>3.</w:t>
      </w:r>
      <w:r>
        <w:rPr>
          <w:rFonts w:hint="default" w:ascii="Times New Roman" w:hAnsi="Times New Roman" w:eastAsia="仿宋" w:cs="Times New Roman"/>
          <w:b/>
          <w:bCs/>
          <w:color w:val="auto"/>
          <w:sz w:val="24"/>
          <w:szCs w:val="24"/>
          <w:lang w:val="en-US" w:eastAsia="zh-CN"/>
        </w:rPr>
        <w:t>5</w:t>
      </w:r>
      <w:r>
        <w:rPr>
          <w:rFonts w:hint="default" w:ascii="Times New Roman" w:hAnsi="Times New Roman" w:eastAsia="仿宋" w:cs="Times New Roman"/>
          <w:b/>
          <w:bCs/>
          <w:color w:val="auto"/>
          <w:sz w:val="24"/>
          <w:szCs w:val="24"/>
          <w:lang w:eastAsia="zh-CN"/>
        </w:rPr>
        <w:t>.1.2 生产工艺流程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t>生产工艺流程图及主要产污环节见图3.</w:t>
      </w:r>
      <w:r>
        <w:rPr>
          <w:rFonts w:hint="default" w:ascii="Times New Roman" w:hAnsi="Times New Roman" w:eastAsia="仿宋" w:cs="Times New Roman"/>
          <w:color w:val="auto"/>
          <w:sz w:val="24"/>
          <w:szCs w:val="24"/>
          <w:lang w:val="en-US" w:eastAsia="zh-CN"/>
        </w:rPr>
        <w:t>5</w:t>
      </w:r>
      <w:r>
        <w:rPr>
          <w:rFonts w:hint="default" w:ascii="Times New Roman" w:hAnsi="Times New Roman" w:eastAsia="仿宋" w:cs="Times New Roman"/>
          <w:color w:val="auto"/>
          <w:sz w:val="24"/>
          <w:szCs w:val="24"/>
          <w:lang w:eastAsia="zh-CN"/>
        </w:rPr>
        <w:t>.1-1。</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t>工艺流程简述：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t>将符合规定质量指标的液态黄磷用输磷泵送至磷喷枪，经一次压缩空气通过黄磷喷枪将黄磷雾化，与二次空气一起在燃烧塔内燃烧，生成五氧化二磷，其中的杂质砷同时氧化成为三氧化二砷、五氧化二砷。燃烧完全的含P</w:t>
      </w:r>
      <w:r>
        <w:rPr>
          <w:rFonts w:hint="default" w:ascii="Times New Roman" w:hAnsi="Times New Roman" w:eastAsia="仿宋" w:cs="Times New Roman"/>
          <w:color w:val="auto"/>
          <w:sz w:val="24"/>
          <w:szCs w:val="24"/>
          <w:vertAlign w:val="subscript"/>
          <w:lang w:eastAsia="zh-CN"/>
        </w:rPr>
        <w:t>2</w:t>
      </w:r>
      <w:r>
        <w:rPr>
          <w:rFonts w:hint="default" w:ascii="Times New Roman" w:hAnsi="Times New Roman" w:eastAsia="仿宋" w:cs="Times New Roman"/>
          <w:color w:val="auto"/>
          <w:sz w:val="24"/>
          <w:szCs w:val="24"/>
          <w:lang w:eastAsia="zh-CN"/>
        </w:rPr>
        <w:t>O</w:t>
      </w:r>
      <w:r>
        <w:rPr>
          <w:rFonts w:hint="default" w:ascii="Times New Roman" w:hAnsi="Times New Roman" w:eastAsia="仿宋" w:cs="Times New Roman"/>
          <w:color w:val="auto"/>
          <w:sz w:val="24"/>
          <w:szCs w:val="24"/>
          <w:vertAlign w:val="subscript"/>
          <w:lang w:eastAsia="zh-CN"/>
        </w:rPr>
        <w:t>5</w:t>
      </w:r>
      <w:r>
        <w:rPr>
          <w:rFonts w:hint="default" w:ascii="Times New Roman" w:hAnsi="Times New Roman" w:eastAsia="仿宋" w:cs="Times New Roman"/>
          <w:color w:val="auto"/>
          <w:sz w:val="24"/>
          <w:szCs w:val="24"/>
          <w:lang w:eastAsia="zh-CN"/>
        </w:rPr>
        <w:t>的混合气体在碱吸收塔内经循环泵喷雾氢氧化钠溶液循环中和，循环稀液在多次的循环吸收中浓度不断提高而达到规定浓度（35~40%）。</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t>吸收中和过程约有15%的五氧化二磷未被吸收，剩余的含五氧化二磷的尾气经高效洗涤器--气液分离器--纤维除雾器--引风机等设备处理达到排放标准后排入大气。</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t>达到规定浓度的磷酸一钠溶液要进行脱砷处理。磷酸钠盐溶液进入静态反应器，并加入适当的五硫化二磷加热到预定温度后与砷酸盐、亚砷酸盐进行反应，产生三硫化二砷（砷渣）和磷酸，后者与上道工序的碱吸收溶液（磷酸二氢钠）中的残余碱进一步反应生产磷酸二氢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t>用板框式过滤机过滤以上达到规定浓度（35~40%）的料液，并排除砷渣，过滤后的清液即为本次验收生产线的合格产品--磷酸二氢钠溶液，然后通过泵送至后段成品食品级磷酸钠盐工序，进一步调整中和度以及转化，得到钠等系列磷酸盐食品添加剂成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t>黄磷燃烧热用特种燃磷塔回收并产生2.6MPa的饱和蒸汽，此蒸汽除本装置使用外，多余的蒸汽供厂区内装置使用并可满足厂区内的其他装置用量。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t>主要产污环节：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t>a：过滤产生的滤渣S1-2，主要含三硫化二砷、磷酸氢二钠、水、磷酸氢二钠、其它；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t>b：吸收塔产生的废气G1-1，主要含磷酸二氢钠、水蒸汽、氧气；</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t>c：除砷反应产生的硫化氢、氧气G1-2；</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t>d：过滤产生的硫化氢G1-3；</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lang w:eastAsia="zh-CN"/>
        </w:rPr>
      </w:pPr>
    </w:p>
    <w:p>
      <w:pPr>
        <w:pStyle w:val="5"/>
        <w:bidi w:val="0"/>
        <w:rPr>
          <w:rStyle w:val="22"/>
          <w:rFonts w:hint="default" w:ascii="Times New Roman" w:hAnsi="Times New Roman" w:cs="Times New Roman"/>
          <w:b/>
          <w:bCs/>
          <w:color w:val="auto"/>
          <w:lang w:eastAsia="zh-CN"/>
        </w:rPr>
      </w:pPr>
      <w:bookmarkStart w:id="61" w:name="_1523279587"/>
      <w:bookmarkEnd w:id="61"/>
      <w:bookmarkStart w:id="62" w:name="_1523425236"/>
      <w:bookmarkEnd w:id="62"/>
      <w:bookmarkStart w:id="63" w:name="_1524312298"/>
      <w:bookmarkEnd w:id="63"/>
      <w:bookmarkStart w:id="64" w:name="_1525847468"/>
      <w:bookmarkEnd w:id="64"/>
      <w:bookmarkStart w:id="65" w:name="_1524313525"/>
      <w:bookmarkEnd w:id="65"/>
      <w:bookmarkStart w:id="66" w:name="_1525606056"/>
      <w:bookmarkEnd w:id="66"/>
      <w:bookmarkStart w:id="67" w:name="_1523189431"/>
      <w:bookmarkEnd w:id="67"/>
      <w:bookmarkStart w:id="68" w:name="_1519540397"/>
      <w:bookmarkEnd w:id="68"/>
      <w:bookmarkStart w:id="69" w:name="_1514658292"/>
      <w:bookmarkEnd w:id="69"/>
      <w:bookmarkStart w:id="70" w:name="_1519540489"/>
      <w:bookmarkEnd w:id="70"/>
      <w:bookmarkStart w:id="71" w:name="_1514661118"/>
      <w:bookmarkEnd w:id="71"/>
      <w:bookmarkStart w:id="72" w:name="_1536394385"/>
      <w:bookmarkEnd w:id="72"/>
      <w:bookmarkStart w:id="73" w:name="_1526883311"/>
      <w:bookmarkEnd w:id="73"/>
      <w:bookmarkStart w:id="74" w:name="_1536580400"/>
      <w:bookmarkEnd w:id="74"/>
      <w:r>
        <w:rPr>
          <w:rFonts w:hint="default" w:ascii="Times New Roman" w:hAnsi="Times New Roman" w:cs="Times New Roman"/>
          <w:color w:val="auto"/>
          <w:sz w:val="28"/>
          <w:szCs w:val="28"/>
        </w:rPr>
        <w:object>
          <v:shape id="_x0000_i1034" o:spt="75" type="#_x0000_t75" style="height:455.55pt;width:489.95pt;" o:ole="t" filled="f" o:preferrelative="t" stroked="f" coordsize="21600,21600">
            <v:path/>
            <v:fill on="f" focussize="0,0"/>
            <v:stroke on="f"/>
            <v:imagedata r:id="rId37" cropleft="1876f" croptop="497f" cropright="-7359f" cropbottom="-176f" o:title=""/>
            <o:lock v:ext="edit" aspectratio="t"/>
            <w10:wrap type="none"/>
            <w10:anchorlock/>
          </v:shape>
          <o:OLEObject Type="Embed" ProgID="Word.Picture.8" ShapeID="_x0000_i1034" DrawAspect="Content" ObjectID="_1468075734" r:id="rId36">
            <o:LockedField>false</o:LockedField>
          </o:OLEObject>
        </w:object>
      </w:r>
      <w:r>
        <w:rPr>
          <w:rStyle w:val="22"/>
          <w:rFonts w:hint="default" w:ascii="Times New Roman" w:hAnsi="Times New Roman" w:cs="Times New Roman"/>
          <w:b/>
          <w:bCs/>
          <w:color w:val="auto"/>
          <w:lang w:eastAsia="zh-CN"/>
        </w:rPr>
        <w:t>3.</w:t>
      </w:r>
      <w:r>
        <w:rPr>
          <w:rStyle w:val="22"/>
          <w:rFonts w:hint="default" w:ascii="Times New Roman" w:hAnsi="Times New Roman" w:cs="Times New Roman"/>
          <w:b/>
          <w:bCs/>
          <w:color w:val="auto"/>
          <w:lang w:val="en-US" w:eastAsia="zh-CN"/>
        </w:rPr>
        <w:t>5</w:t>
      </w:r>
      <w:r>
        <w:rPr>
          <w:rStyle w:val="22"/>
          <w:rFonts w:hint="default" w:ascii="Times New Roman" w:hAnsi="Times New Roman" w:cs="Times New Roman"/>
          <w:b/>
          <w:bCs/>
          <w:color w:val="auto"/>
          <w:lang w:eastAsia="zh-CN"/>
        </w:rPr>
        <w:t>.2 一水合磷酸二氢钠</w:t>
      </w:r>
    </w:p>
    <w:p>
      <w:pPr>
        <w:snapToGrid w:val="0"/>
        <w:spacing w:line="360" w:lineRule="auto"/>
        <w:ind w:firstLine="675" w:firstLineChars="280"/>
        <w:rPr>
          <w:rFonts w:hint="default" w:ascii="Times New Roman" w:hAnsi="Times New Roman" w:eastAsia="仿宋" w:cs="Times New Roman"/>
          <w:b/>
          <w:bCs/>
          <w:color w:val="auto"/>
          <w:sz w:val="24"/>
          <w:szCs w:val="24"/>
          <w:lang w:eastAsia="zh-CN"/>
        </w:rPr>
      </w:pPr>
      <w:r>
        <w:rPr>
          <w:rFonts w:hint="default" w:ascii="Times New Roman" w:hAnsi="Times New Roman" w:eastAsia="仿宋" w:cs="Times New Roman"/>
          <w:b/>
          <w:bCs/>
          <w:color w:val="auto"/>
          <w:sz w:val="24"/>
          <w:szCs w:val="24"/>
          <w:lang w:eastAsia="zh-CN"/>
        </w:rPr>
        <w:t>3.</w:t>
      </w:r>
      <w:r>
        <w:rPr>
          <w:rFonts w:hint="default" w:ascii="Times New Roman" w:hAnsi="Times New Roman" w:eastAsia="仿宋" w:cs="Times New Roman"/>
          <w:b/>
          <w:bCs/>
          <w:color w:val="auto"/>
          <w:sz w:val="24"/>
          <w:szCs w:val="24"/>
          <w:lang w:val="en-US" w:eastAsia="zh-CN"/>
        </w:rPr>
        <w:t>5</w:t>
      </w:r>
      <w:r>
        <w:rPr>
          <w:rFonts w:hint="default" w:ascii="Times New Roman" w:hAnsi="Times New Roman" w:eastAsia="仿宋" w:cs="Times New Roman"/>
          <w:b/>
          <w:bCs/>
          <w:color w:val="auto"/>
          <w:sz w:val="24"/>
          <w:szCs w:val="24"/>
          <w:lang w:eastAsia="zh-CN"/>
        </w:rPr>
        <w:t>.2.1 反应原理</w:t>
      </w:r>
    </w:p>
    <w:p>
      <w:pPr>
        <w:snapToGrid w:val="0"/>
        <w:spacing w:line="360" w:lineRule="auto"/>
        <w:ind w:firstLine="672" w:firstLineChars="280"/>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t>反应原理：以磷酸二氢钠为原料，经过滤、蒸发、结晶、离心分离、干燥冷却、筛分得到产品。</w:t>
      </w:r>
    </w:p>
    <w:p>
      <w:pPr>
        <w:snapToGrid w:val="0"/>
        <w:spacing w:line="360" w:lineRule="auto"/>
        <w:ind w:firstLine="675" w:firstLineChars="280"/>
        <w:rPr>
          <w:rFonts w:hint="default" w:ascii="Times New Roman" w:hAnsi="Times New Roman" w:eastAsia="仿宋" w:cs="Times New Roman"/>
          <w:b/>
          <w:bCs/>
          <w:color w:val="auto"/>
          <w:sz w:val="24"/>
          <w:szCs w:val="24"/>
          <w:lang w:eastAsia="zh-CN"/>
        </w:rPr>
      </w:pPr>
      <w:r>
        <w:rPr>
          <w:rFonts w:hint="default" w:ascii="Times New Roman" w:hAnsi="Times New Roman" w:eastAsia="仿宋" w:cs="Times New Roman"/>
          <w:b/>
          <w:bCs/>
          <w:color w:val="auto"/>
          <w:sz w:val="24"/>
          <w:szCs w:val="24"/>
          <w:lang w:eastAsia="zh-CN"/>
        </w:rPr>
        <w:t>3.</w:t>
      </w:r>
      <w:r>
        <w:rPr>
          <w:rFonts w:hint="default" w:ascii="Times New Roman" w:hAnsi="Times New Roman" w:eastAsia="仿宋" w:cs="Times New Roman"/>
          <w:b/>
          <w:bCs/>
          <w:color w:val="auto"/>
          <w:sz w:val="24"/>
          <w:szCs w:val="24"/>
          <w:lang w:val="en-US" w:eastAsia="zh-CN"/>
        </w:rPr>
        <w:t>5</w:t>
      </w:r>
      <w:r>
        <w:rPr>
          <w:rFonts w:hint="default" w:ascii="Times New Roman" w:hAnsi="Times New Roman" w:eastAsia="仿宋" w:cs="Times New Roman"/>
          <w:b/>
          <w:bCs/>
          <w:color w:val="auto"/>
          <w:sz w:val="24"/>
          <w:szCs w:val="24"/>
          <w:lang w:eastAsia="zh-CN"/>
        </w:rPr>
        <w:t>.2.2生产工艺流程</w:t>
      </w:r>
    </w:p>
    <w:p>
      <w:pPr>
        <w:snapToGrid w:val="0"/>
        <w:spacing w:line="360" w:lineRule="auto"/>
        <w:ind w:firstLine="672" w:firstLineChars="280"/>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t>生产工艺流程及主要产污环节见图3.</w:t>
      </w:r>
      <w:r>
        <w:rPr>
          <w:rFonts w:hint="default" w:ascii="Times New Roman" w:hAnsi="Times New Roman" w:eastAsia="仿宋" w:cs="Times New Roman"/>
          <w:color w:val="auto"/>
          <w:sz w:val="24"/>
          <w:szCs w:val="24"/>
          <w:lang w:val="en-US" w:eastAsia="zh-CN"/>
        </w:rPr>
        <w:t>5</w:t>
      </w:r>
      <w:r>
        <w:rPr>
          <w:rFonts w:hint="default" w:ascii="Times New Roman" w:hAnsi="Times New Roman" w:eastAsia="仿宋" w:cs="Times New Roman"/>
          <w:color w:val="auto"/>
          <w:sz w:val="24"/>
          <w:szCs w:val="24"/>
          <w:lang w:eastAsia="zh-CN"/>
        </w:rPr>
        <w:t>.2-1。</w:t>
      </w:r>
    </w:p>
    <w:p>
      <w:pPr>
        <w:snapToGrid w:val="0"/>
        <w:spacing w:line="360" w:lineRule="auto"/>
        <w:ind w:firstLine="672" w:firstLineChars="280"/>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t>工艺流程描述：</w:t>
      </w:r>
    </w:p>
    <w:p>
      <w:pPr>
        <w:snapToGrid w:val="0"/>
        <w:spacing w:line="360" w:lineRule="auto"/>
        <w:ind w:firstLine="672" w:firstLineChars="280"/>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t>将企业自制的38%磷酸二氢钠溶液打入过滤器中过滤，经蒸发、浓缩至37～38Be`,溶液液进入结晶釜，温度控制在35～40℃，保温结晶2～3小时后，进行离心分离，晶体经流化床干燥、筛分后即得成品，分离得到的母液和筛分产生的筛上物返回过滤工序。</w:t>
      </w:r>
    </w:p>
    <w:p>
      <w:pPr>
        <w:snapToGrid w:val="0"/>
        <w:spacing w:line="360" w:lineRule="auto"/>
        <w:ind w:firstLine="672" w:firstLineChars="280"/>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t>主要产污环节：</w:t>
      </w:r>
    </w:p>
    <w:p>
      <w:pPr>
        <w:snapToGrid w:val="0"/>
        <w:spacing w:line="360" w:lineRule="auto"/>
        <w:ind w:firstLine="672" w:firstLineChars="280"/>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t>a：过滤工序产生的滤渣S2-1，主要含磷酸二氢钠、水、其它等；</w:t>
      </w:r>
    </w:p>
    <w:p>
      <w:pPr>
        <w:snapToGrid w:val="0"/>
        <w:spacing w:line="360" w:lineRule="auto"/>
        <w:ind w:firstLine="672" w:firstLineChars="280"/>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t>b：蒸发工序产生的有组织水蒸汽废气G2-1；</w:t>
      </w:r>
    </w:p>
    <w:p>
      <w:pPr>
        <w:snapToGrid w:val="0"/>
        <w:spacing w:line="360" w:lineRule="auto"/>
        <w:ind w:firstLine="672" w:firstLineChars="280"/>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t>c：干燥、冷却工序产生的有组织粉尘、水蒸汽废气G2-2；</w:t>
      </w:r>
    </w:p>
    <w:p>
      <w:pPr>
        <w:snapToGrid w:val="0"/>
        <w:spacing w:line="360" w:lineRule="auto"/>
        <w:ind w:firstLine="672" w:firstLineChars="280"/>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t>d：筛分工序产生的有组织粉尘G2-3。</w:t>
      </w:r>
    </w:p>
    <w:p>
      <w:pPr>
        <w:pStyle w:val="15"/>
        <w:rPr>
          <w:rFonts w:hint="default" w:ascii="Times New Roman" w:hAnsi="Times New Roman" w:cs="Times New Roman"/>
          <w:color w:val="auto"/>
        </w:rPr>
      </w:pPr>
      <w:r>
        <w:rPr>
          <w:rFonts w:hint="default" w:ascii="Times New Roman" w:hAnsi="Times New Roman" w:cs="Times New Roman"/>
          <w:color w:val="auto"/>
        </w:rPr>
        <mc:AlternateContent>
          <mc:Choice Requires="wpc">
            <w:drawing>
              <wp:inline distT="0" distB="0" distL="114300" distR="114300">
                <wp:extent cx="5294630" cy="5226685"/>
                <wp:effectExtent l="0" t="0" r="0" b="0"/>
                <wp:docPr id="32" name="画布 3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文本框 1"/>
                        <wps:cNvSpPr txBox="1"/>
                        <wps:spPr>
                          <a:xfrm>
                            <a:off x="1109980" y="90170"/>
                            <a:ext cx="990600" cy="220345"/>
                          </a:xfrm>
                          <a:prstGeom prst="rect">
                            <a:avLst/>
                          </a:prstGeom>
                          <a:noFill/>
                          <a:ln>
                            <a:noFill/>
                          </a:ln>
                        </wps:spPr>
                        <wps:txbx>
                          <w:txbxContent>
                            <w:p>
                              <w:pPr>
                                <w:rPr>
                                  <w:rFonts w:hint="eastAsia"/>
                                  <w:szCs w:val="21"/>
                                </w:rPr>
                              </w:pPr>
                              <w:r>
                                <w:rPr>
                                  <w:rFonts w:hint="eastAsia"/>
                                </w:rPr>
                                <w:t>38%磷酸二氢钠</w:t>
                              </w:r>
                            </w:p>
                          </w:txbxContent>
                        </wps:txbx>
                        <wps:bodyPr lIns="7200" tIns="3600" rIns="7200" bIns="7200" upright="1"/>
                      </wps:wsp>
                      <wps:wsp>
                        <wps:cNvPr id="2" name="直接连接符 2"/>
                        <wps:cNvCnPr/>
                        <wps:spPr>
                          <a:xfrm>
                            <a:off x="1516380" y="310515"/>
                            <a:ext cx="635" cy="396240"/>
                          </a:xfrm>
                          <a:prstGeom prst="line">
                            <a:avLst/>
                          </a:prstGeom>
                          <a:ln w="9525" cap="flat" cmpd="sng">
                            <a:solidFill>
                              <a:srgbClr val="000000"/>
                            </a:solidFill>
                            <a:prstDash val="solid"/>
                            <a:headEnd type="none" w="med" len="med"/>
                            <a:tailEnd type="triangle" w="med" len="med"/>
                          </a:ln>
                        </wps:spPr>
                        <wps:bodyPr upright="1"/>
                      </wps:wsp>
                      <wps:wsp>
                        <wps:cNvPr id="3" name="文本框 3"/>
                        <wps:cNvSpPr txBox="1"/>
                        <wps:spPr>
                          <a:xfrm>
                            <a:off x="1202055" y="681990"/>
                            <a:ext cx="685800"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过滤</w:t>
                              </w:r>
                            </w:p>
                          </w:txbxContent>
                        </wps:txbx>
                        <wps:bodyPr lIns="7200" tIns="7200" rIns="7200" bIns="7200" upright="1"/>
                      </wps:wsp>
                      <wps:wsp>
                        <wps:cNvPr id="4" name="直接连接符 4"/>
                        <wps:cNvCnPr/>
                        <wps:spPr>
                          <a:xfrm>
                            <a:off x="1906905" y="779145"/>
                            <a:ext cx="457200" cy="0"/>
                          </a:xfrm>
                          <a:prstGeom prst="line">
                            <a:avLst/>
                          </a:prstGeom>
                          <a:ln w="9525" cap="flat" cmpd="sng">
                            <a:solidFill>
                              <a:srgbClr val="000000"/>
                            </a:solidFill>
                            <a:prstDash val="solid"/>
                            <a:headEnd type="none" w="med" len="med"/>
                            <a:tailEnd type="triangle" w="med" len="med"/>
                          </a:ln>
                        </wps:spPr>
                        <wps:bodyPr upright="1"/>
                      </wps:wsp>
                      <wps:wsp>
                        <wps:cNvPr id="5" name="文本框 5"/>
                        <wps:cNvSpPr txBox="1"/>
                        <wps:spPr>
                          <a:xfrm>
                            <a:off x="2364105" y="600075"/>
                            <a:ext cx="1114425" cy="405765"/>
                          </a:xfrm>
                          <a:prstGeom prst="rect">
                            <a:avLst/>
                          </a:prstGeom>
                          <a:noFill/>
                          <a:ln>
                            <a:noFill/>
                          </a:ln>
                        </wps:spPr>
                        <wps:txbx>
                          <w:txbxContent>
                            <w:p>
                              <w:pPr>
                                <w:rPr>
                                  <w:rFonts w:hint="eastAsia"/>
                                  <w:szCs w:val="21"/>
                                </w:rPr>
                              </w:pPr>
                              <w:r>
                                <w:rPr>
                                  <w:color w:val="000000"/>
                                  <w:szCs w:val="21"/>
                                </w:rPr>
                                <w:t>S</w:t>
                              </w:r>
                              <w:r>
                                <w:rPr>
                                  <w:rFonts w:hint="eastAsia"/>
                                  <w:color w:val="000000"/>
                                  <w:szCs w:val="21"/>
                                  <w:vertAlign w:val="subscript"/>
                                </w:rPr>
                                <w:t>2-1</w:t>
                              </w:r>
                              <w:r>
                                <w:rPr>
                                  <w:color w:val="000000"/>
                                  <w:szCs w:val="21"/>
                                </w:rPr>
                                <w:t>滤渣</w:t>
                              </w:r>
                              <w:r>
                                <w:rPr>
                                  <w:rFonts w:hint="eastAsia"/>
                                  <w:color w:val="000000"/>
                                  <w:szCs w:val="21"/>
                                </w:rPr>
                                <w:t>（磷酸二氢钠、水、其它）</w:t>
                              </w:r>
                            </w:p>
                          </w:txbxContent>
                        </wps:txbx>
                        <wps:bodyPr lIns="7200" tIns="3600" rIns="7200" bIns="7200" upright="1"/>
                      </wps:wsp>
                      <wps:wsp>
                        <wps:cNvPr id="6" name="直接连接符 6"/>
                        <wps:cNvCnPr/>
                        <wps:spPr>
                          <a:xfrm>
                            <a:off x="1524000" y="918845"/>
                            <a:ext cx="635" cy="396240"/>
                          </a:xfrm>
                          <a:prstGeom prst="line">
                            <a:avLst/>
                          </a:prstGeom>
                          <a:ln w="9525" cap="flat" cmpd="sng">
                            <a:solidFill>
                              <a:srgbClr val="000000"/>
                            </a:solidFill>
                            <a:prstDash val="solid"/>
                            <a:headEnd type="none" w="med" len="med"/>
                            <a:tailEnd type="triangle" w="med" len="med"/>
                          </a:ln>
                        </wps:spPr>
                        <wps:bodyPr upright="1"/>
                      </wps:wsp>
                      <wps:wsp>
                        <wps:cNvPr id="7" name="文本框 7"/>
                        <wps:cNvSpPr txBox="1"/>
                        <wps:spPr>
                          <a:xfrm>
                            <a:off x="1219200" y="1299845"/>
                            <a:ext cx="685800"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蒸发</w:t>
                              </w:r>
                            </w:p>
                          </w:txbxContent>
                        </wps:txbx>
                        <wps:bodyPr lIns="7200" tIns="7200" rIns="7200" bIns="7200" upright="1"/>
                      </wps:wsp>
                      <wps:wsp>
                        <wps:cNvPr id="8" name="直接连接符 8"/>
                        <wps:cNvCnPr/>
                        <wps:spPr>
                          <a:xfrm>
                            <a:off x="1519555" y="1552575"/>
                            <a:ext cx="635" cy="396240"/>
                          </a:xfrm>
                          <a:prstGeom prst="line">
                            <a:avLst/>
                          </a:prstGeom>
                          <a:ln w="9525" cap="flat" cmpd="sng">
                            <a:solidFill>
                              <a:srgbClr val="000000"/>
                            </a:solidFill>
                            <a:prstDash val="solid"/>
                            <a:headEnd type="none" w="med" len="med"/>
                            <a:tailEnd type="triangle" w="med" len="med"/>
                          </a:ln>
                        </wps:spPr>
                        <wps:bodyPr upright="1"/>
                      </wps:wsp>
                      <wps:wsp>
                        <wps:cNvPr id="9" name="文本框 9"/>
                        <wps:cNvSpPr txBox="1"/>
                        <wps:spPr>
                          <a:xfrm>
                            <a:off x="1214755" y="2619375"/>
                            <a:ext cx="685800"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离心分离</w:t>
                              </w:r>
                            </w:p>
                          </w:txbxContent>
                        </wps:txbx>
                        <wps:bodyPr lIns="7200" tIns="7200" rIns="7200" bIns="7200" upright="1"/>
                      </wps:wsp>
                      <wps:wsp>
                        <wps:cNvPr id="10" name="直接连接符 10"/>
                        <wps:cNvCnPr/>
                        <wps:spPr>
                          <a:xfrm>
                            <a:off x="1526540" y="2863850"/>
                            <a:ext cx="635" cy="481330"/>
                          </a:xfrm>
                          <a:prstGeom prst="line">
                            <a:avLst/>
                          </a:prstGeom>
                          <a:ln w="9525" cap="flat" cmpd="sng">
                            <a:solidFill>
                              <a:srgbClr val="000000"/>
                            </a:solidFill>
                            <a:prstDash val="solid"/>
                            <a:headEnd type="none" w="med" len="med"/>
                            <a:tailEnd type="triangle" w="med" len="med"/>
                          </a:ln>
                        </wps:spPr>
                        <wps:bodyPr upright="1"/>
                      </wps:wsp>
                      <wps:wsp>
                        <wps:cNvPr id="11" name="文本框 11"/>
                        <wps:cNvSpPr txBox="1"/>
                        <wps:spPr>
                          <a:xfrm>
                            <a:off x="1202055" y="3345180"/>
                            <a:ext cx="685800"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干燥、冷却</w:t>
                              </w:r>
                            </w:p>
                          </w:txbxContent>
                        </wps:txbx>
                        <wps:bodyPr lIns="7200" tIns="7200" rIns="7200" bIns="7200" upright="1"/>
                      </wps:wsp>
                      <wps:wsp>
                        <wps:cNvPr id="12" name="直接连接符 12"/>
                        <wps:cNvCnPr/>
                        <wps:spPr>
                          <a:xfrm>
                            <a:off x="1530350" y="3602990"/>
                            <a:ext cx="635" cy="396240"/>
                          </a:xfrm>
                          <a:prstGeom prst="line">
                            <a:avLst/>
                          </a:prstGeom>
                          <a:ln w="9525" cap="flat" cmpd="sng">
                            <a:solidFill>
                              <a:srgbClr val="000000"/>
                            </a:solidFill>
                            <a:prstDash val="solid"/>
                            <a:headEnd type="none" w="med" len="med"/>
                            <a:tailEnd type="triangle" w="med" len="med"/>
                          </a:ln>
                        </wps:spPr>
                        <wps:bodyPr upright="1"/>
                      </wps:wsp>
                      <wps:wsp>
                        <wps:cNvPr id="13" name="文本框 13"/>
                        <wps:cNvSpPr txBox="1"/>
                        <wps:spPr>
                          <a:xfrm>
                            <a:off x="1062355" y="4639945"/>
                            <a:ext cx="1301750" cy="217170"/>
                          </a:xfrm>
                          <a:prstGeom prst="rect">
                            <a:avLst/>
                          </a:prstGeom>
                          <a:noFill/>
                          <a:ln>
                            <a:noFill/>
                          </a:ln>
                        </wps:spPr>
                        <wps:txbx>
                          <w:txbxContent>
                            <w:p>
                              <w:pPr>
                                <w:rPr>
                                  <w:szCs w:val="21"/>
                                </w:rPr>
                              </w:pPr>
                              <w:r>
                                <w:rPr>
                                  <w:rFonts w:hint="eastAsia"/>
                                  <w:color w:val="000000"/>
                                  <w:szCs w:val="21"/>
                                </w:rPr>
                                <w:t>一水合磷酸二氢钠</w:t>
                              </w:r>
                            </w:p>
                          </w:txbxContent>
                        </wps:txbx>
                        <wps:bodyPr lIns="7200" tIns="3600" rIns="7200" bIns="7200" upright="1"/>
                      </wps:wsp>
                      <wps:wsp>
                        <wps:cNvPr id="14" name="文本框 14"/>
                        <wps:cNvSpPr txBox="1"/>
                        <wps:spPr>
                          <a:xfrm>
                            <a:off x="128905" y="4912995"/>
                            <a:ext cx="3602990" cy="249555"/>
                          </a:xfrm>
                          <a:prstGeom prst="rect">
                            <a:avLst/>
                          </a:prstGeom>
                          <a:noFill/>
                          <a:ln>
                            <a:noFill/>
                          </a:ln>
                        </wps:spPr>
                        <wps:txbx>
                          <w:txbxContent>
                            <w:p>
                              <w:pPr>
                                <w:rPr>
                                  <w:rFonts w:hint="eastAsia" w:ascii="仿宋" w:hAnsi="仿宋" w:eastAsia="仿宋" w:cs="仿宋"/>
                                  <w:color w:val="000000"/>
                                  <w:sz w:val="24"/>
                                  <w:szCs w:val="24"/>
                                </w:rPr>
                              </w:pPr>
                              <w:r>
                                <w:rPr>
                                  <w:rFonts w:hint="eastAsia" w:ascii="仿宋" w:hAnsi="仿宋" w:eastAsia="仿宋" w:cs="仿宋"/>
                                  <w:color w:val="000000"/>
                                  <w:sz w:val="24"/>
                                  <w:szCs w:val="24"/>
                                </w:rPr>
                                <w:t>图3.</w:t>
                              </w: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rPr>
                                <w:t>.2-1 一水合磷酸二氢钠产品工艺流程及产污环节图</w:t>
                              </w:r>
                            </w:p>
                          </w:txbxContent>
                        </wps:txbx>
                        <wps:bodyPr lIns="7200" tIns="3600" rIns="7200" bIns="7200" upright="1"/>
                      </wps:wsp>
                      <wps:wsp>
                        <wps:cNvPr id="15" name="直接连接符 15"/>
                        <wps:cNvCnPr/>
                        <wps:spPr>
                          <a:xfrm>
                            <a:off x="1910080" y="1390015"/>
                            <a:ext cx="342900" cy="635"/>
                          </a:xfrm>
                          <a:prstGeom prst="line">
                            <a:avLst/>
                          </a:prstGeom>
                          <a:ln w="9525" cap="flat" cmpd="sng">
                            <a:solidFill>
                              <a:srgbClr val="000000"/>
                            </a:solidFill>
                            <a:prstDash val="solid"/>
                            <a:headEnd type="none" w="med" len="med"/>
                            <a:tailEnd type="triangle" w="med" len="med"/>
                          </a:ln>
                        </wps:spPr>
                        <wps:bodyPr upright="1"/>
                      </wps:wsp>
                      <wps:wsp>
                        <wps:cNvPr id="16" name="文本框 16"/>
                        <wps:cNvSpPr txBox="1"/>
                        <wps:spPr>
                          <a:xfrm>
                            <a:off x="2252980" y="1299845"/>
                            <a:ext cx="1228725" cy="244475"/>
                          </a:xfrm>
                          <a:prstGeom prst="rect">
                            <a:avLst/>
                          </a:prstGeom>
                          <a:noFill/>
                          <a:ln>
                            <a:noFill/>
                          </a:ln>
                        </wps:spPr>
                        <wps:txbx>
                          <w:txbxContent>
                            <w:p>
                              <w:pPr>
                                <w:spacing w:line="0" w:lineRule="atLeast"/>
                                <w:jc w:val="left"/>
                                <w:rPr>
                                  <w:szCs w:val="21"/>
                                </w:rPr>
                              </w:pPr>
                              <w:r>
                                <w:rPr>
                                  <w:color w:val="000000"/>
                                  <w:szCs w:val="21"/>
                                </w:rPr>
                                <w:t>废气G</w:t>
                              </w:r>
                              <w:r>
                                <w:rPr>
                                  <w:rFonts w:hint="eastAsia"/>
                                  <w:color w:val="000000"/>
                                  <w:szCs w:val="21"/>
                                  <w:vertAlign w:val="subscript"/>
                                </w:rPr>
                                <w:t>2</w:t>
                              </w:r>
                              <w:r>
                                <w:rPr>
                                  <w:color w:val="000000"/>
                                  <w:szCs w:val="21"/>
                                  <w:vertAlign w:val="subscript"/>
                                </w:rPr>
                                <w:t>-</w:t>
                              </w:r>
                              <w:r>
                                <w:rPr>
                                  <w:rFonts w:hint="eastAsia"/>
                                  <w:color w:val="000000"/>
                                  <w:szCs w:val="21"/>
                                  <w:vertAlign w:val="subscript"/>
                                </w:rPr>
                                <w:t>1</w:t>
                              </w:r>
                              <w:r>
                                <w:rPr>
                                  <w:color w:val="000000"/>
                                  <w:szCs w:val="21"/>
                                </w:rPr>
                                <w:t>(</w:t>
                              </w:r>
                              <w:r>
                                <w:rPr>
                                  <w:szCs w:val="21"/>
                                </w:rPr>
                                <w:t>水蒸</w:t>
                              </w:r>
                              <w:r>
                                <w:rPr>
                                  <w:rFonts w:hint="eastAsia"/>
                                  <w:szCs w:val="21"/>
                                </w:rPr>
                                <w:t>汽</w:t>
                              </w:r>
                              <w:r>
                                <w:rPr>
                                  <w:color w:val="000000"/>
                                  <w:szCs w:val="21"/>
                                </w:rPr>
                                <w:t>)</w:t>
                              </w:r>
                            </w:p>
                          </w:txbxContent>
                        </wps:txbx>
                        <wps:bodyPr lIns="7200" tIns="3600" rIns="7200" bIns="7200" upright="1"/>
                      </wps:wsp>
                      <wps:wsp>
                        <wps:cNvPr id="17" name="直接连接符 17"/>
                        <wps:cNvCnPr/>
                        <wps:spPr>
                          <a:xfrm>
                            <a:off x="1910080" y="1390650"/>
                            <a:ext cx="342900" cy="635"/>
                          </a:xfrm>
                          <a:prstGeom prst="line">
                            <a:avLst/>
                          </a:prstGeom>
                          <a:ln w="9525" cap="flat" cmpd="sng">
                            <a:solidFill>
                              <a:srgbClr val="000000"/>
                            </a:solidFill>
                            <a:prstDash val="solid"/>
                            <a:headEnd type="none" w="med" len="med"/>
                            <a:tailEnd type="triangle" w="med" len="med"/>
                          </a:ln>
                        </wps:spPr>
                        <wps:bodyPr upright="1"/>
                      </wps:wsp>
                      <wps:wsp>
                        <wps:cNvPr id="18" name="文本框 18"/>
                        <wps:cNvSpPr txBox="1"/>
                        <wps:spPr>
                          <a:xfrm>
                            <a:off x="1243330" y="1948815"/>
                            <a:ext cx="685800"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结晶</w:t>
                              </w:r>
                            </w:p>
                          </w:txbxContent>
                        </wps:txbx>
                        <wps:bodyPr lIns="7200" tIns="7200" rIns="7200" bIns="7200" upright="1"/>
                      </wps:wsp>
                      <wps:wsp>
                        <wps:cNvPr id="19" name="直接连接符 19"/>
                        <wps:cNvCnPr/>
                        <wps:spPr>
                          <a:xfrm>
                            <a:off x="1525905" y="2228850"/>
                            <a:ext cx="635" cy="396240"/>
                          </a:xfrm>
                          <a:prstGeom prst="line">
                            <a:avLst/>
                          </a:prstGeom>
                          <a:ln w="9525" cap="flat" cmpd="sng">
                            <a:solidFill>
                              <a:srgbClr val="000000"/>
                            </a:solidFill>
                            <a:prstDash val="solid"/>
                            <a:headEnd type="none" w="med" len="med"/>
                            <a:tailEnd type="triangle" w="med" len="med"/>
                          </a:ln>
                        </wps:spPr>
                        <wps:bodyPr upright="1"/>
                      </wps:wsp>
                      <wps:wsp>
                        <wps:cNvPr id="20" name="直接连接符 20"/>
                        <wps:cNvCnPr/>
                        <wps:spPr>
                          <a:xfrm>
                            <a:off x="1890395" y="3435350"/>
                            <a:ext cx="342900" cy="635"/>
                          </a:xfrm>
                          <a:prstGeom prst="line">
                            <a:avLst/>
                          </a:prstGeom>
                          <a:ln w="9525" cap="flat" cmpd="sng">
                            <a:solidFill>
                              <a:srgbClr val="000000"/>
                            </a:solidFill>
                            <a:prstDash val="solid"/>
                            <a:headEnd type="none" w="med" len="med"/>
                            <a:tailEnd type="triangle" w="med" len="med"/>
                          </a:ln>
                        </wps:spPr>
                        <wps:bodyPr upright="1"/>
                      </wps:wsp>
                      <wps:wsp>
                        <wps:cNvPr id="21" name="文本框 21"/>
                        <wps:cNvSpPr txBox="1"/>
                        <wps:spPr>
                          <a:xfrm>
                            <a:off x="2233295" y="3345180"/>
                            <a:ext cx="1499235" cy="196850"/>
                          </a:xfrm>
                          <a:prstGeom prst="rect">
                            <a:avLst/>
                          </a:prstGeom>
                          <a:noFill/>
                          <a:ln>
                            <a:noFill/>
                          </a:ln>
                        </wps:spPr>
                        <wps:txbx>
                          <w:txbxContent>
                            <w:p>
                              <w:pPr>
                                <w:spacing w:line="0" w:lineRule="atLeast"/>
                                <w:jc w:val="left"/>
                                <w:rPr>
                                  <w:szCs w:val="21"/>
                                </w:rPr>
                              </w:pPr>
                              <w:r>
                                <w:rPr>
                                  <w:color w:val="000000"/>
                                  <w:szCs w:val="21"/>
                                </w:rPr>
                                <w:t>废气G</w:t>
                              </w:r>
                              <w:r>
                                <w:rPr>
                                  <w:rFonts w:hint="eastAsia"/>
                                  <w:color w:val="000000"/>
                                  <w:szCs w:val="21"/>
                                  <w:vertAlign w:val="subscript"/>
                                </w:rPr>
                                <w:t>2</w:t>
                              </w:r>
                              <w:r>
                                <w:rPr>
                                  <w:color w:val="000000"/>
                                  <w:szCs w:val="21"/>
                                  <w:vertAlign w:val="subscript"/>
                                </w:rPr>
                                <w:t>-</w:t>
                              </w:r>
                              <w:r>
                                <w:rPr>
                                  <w:rFonts w:hint="eastAsia"/>
                                  <w:color w:val="000000"/>
                                  <w:szCs w:val="21"/>
                                  <w:vertAlign w:val="subscript"/>
                                </w:rPr>
                                <w:t>2</w:t>
                              </w:r>
                              <w:r>
                                <w:rPr>
                                  <w:color w:val="000000"/>
                                  <w:szCs w:val="21"/>
                                </w:rPr>
                                <w:t>(</w:t>
                              </w:r>
                              <w:r>
                                <w:rPr>
                                  <w:rFonts w:hint="eastAsia"/>
                                  <w:szCs w:val="21"/>
                                </w:rPr>
                                <w:t>粉尘、水蒸汽</w:t>
                              </w:r>
                              <w:r>
                                <w:rPr>
                                  <w:color w:val="000000"/>
                                  <w:szCs w:val="21"/>
                                </w:rPr>
                                <w:t>)</w:t>
                              </w:r>
                            </w:p>
                          </w:txbxContent>
                        </wps:txbx>
                        <wps:bodyPr lIns="7200" tIns="3600" rIns="7200" bIns="7200" upright="1"/>
                      </wps:wsp>
                      <wps:wsp>
                        <wps:cNvPr id="22" name="文本框 22"/>
                        <wps:cNvSpPr txBox="1"/>
                        <wps:spPr>
                          <a:xfrm>
                            <a:off x="1202055" y="3999230"/>
                            <a:ext cx="685800"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筛分</w:t>
                              </w:r>
                            </w:p>
                          </w:txbxContent>
                        </wps:txbx>
                        <wps:bodyPr lIns="7200" tIns="7200" rIns="7200" bIns="7200" upright="1"/>
                      </wps:wsp>
                      <wps:wsp>
                        <wps:cNvPr id="23" name="直接连接符 23"/>
                        <wps:cNvCnPr/>
                        <wps:spPr>
                          <a:xfrm flipH="1" flipV="1">
                            <a:off x="300355" y="4126230"/>
                            <a:ext cx="901700" cy="635"/>
                          </a:xfrm>
                          <a:prstGeom prst="line">
                            <a:avLst/>
                          </a:prstGeom>
                          <a:ln w="9525" cap="flat" cmpd="sng">
                            <a:solidFill>
                              <a:srgbClr val="000000"/>
                            </a:solidFill>
                            <a:prstDash val="solid"/>
                            <a:headEnd type="none" w="med" len="med"/>
                            <a:tailEnd type="triangle" w="med" len="med"/>
                          </a:ln>
                        </wps:spPr>
                        <wps:bodyPr upright="1"/>
                      </wps:wsp>
                      <wps:wsp>
                        <wps:cNvPr id="24" name="直接连接符 24"/>
                        <wps:cNvCnPr/>
                        <wps:spPr>
                          <a:xfrm>
                            <a:off x="1530985" y="4243705"/>
                            <a:ext cx="635" cy="396240"/>
                          </a:xfrm>
                          <a:prstGeom prst="line">
                            <a:avLst/>
                          </a:prstGeom>
                          <a:ln w="9525" cap="flat" cmpd="sng">
                            <a:solidFill>
                              <a:srgbClr val="000000"/>
                            </a:solidFill>
                            <a:prstDash val="solid"/>
                            <a:headEnd type="none" w="med" len="med"/>
                            <a:tailEnd type="triangle" w="med" len="med"/>
                          </a:ln>
                        </wps:spPr>
                        <wps:bodyPr upright="1"/>
                      </wps:wsp>
                      <wps:wsp>
                        <wps:cNvPr id="25" name="直接箭头连接符 25"/>
                        <wps:cNvCnPr/>
                        <wps:spPr>
                          <a:xfrm flipV="1">
                            <a:off x="300355" y="804545"/>
                            <a:ext cx="1270" cy="3321050"/>
                          </a:xfrm>
                          <a:prstGeom prst="straightConnector1">
                            <a:avLst/>
                          </a:prstGeom>
                          <a:ln w="9525" cap="flat" cmpd="sng">
                            <a:solidFill>
                              <a:srgbClr val="000000"/>
                            </a:solidFill>
                            <a:prstDash val="solid"/>
                            <a:headEnd type="none" w="med" len="med"/>
                            <a:tailEnd type="none" w="med" len="med"/>
                          </a:ln>
                        </wps:spPr>
                        <wps:bodyPr/>
                      </wps:wsp>
                      <wps:wsp>
                        <wps:cNvPr id="26" name="文本框 26"/>
                        <wps:cNvSpPr txBox="1"/>
                        <wps:spPr>
                          <a:xfrm>
                            <a:off x="301625" y="2559050"/>
                            <a:ext cx="582930" cy="175260"/>
                          </a:xfrm>
                          <a:prstGeom prst="rect">
                            <a:avLst/>
                          </a:prstGeom>
                          <a:noFill/>
                          <a:ln>
                            <a:noFill/>
                          </a:ln>
                        </wps:spPr>
                        <wps:txbx>
                          <w:txbxContent>
                            <w:p>
                              <w:pPr>
                                <w:spacing w:line="0" w:lineRule="atLeast"/>
                                <w:jc w:val="left"/>
                                <w:rPr>
                                  <w:szCs w:val="21"/>
                                </w:rPr>
                              </w:pPr>
                              <w:r>
                                <w:rPr>
                                  <w:rFonts w:hint="eastAsia"/>
                                  <w:color w:val="000000"/>
                                  <w:szCs w:val="21"/>
                                </w:rPr>
                                <w:t>离心母液</w:t>
                              </w:r>
                            </w:p>
                          </w:txbxContent>
                        </wps:txbx>
                        <wps:bodyPr lIns="7200" tIns="3600" rIns="7200" bIns="7200" upright="1"/>
                      </wps:wsp>
                      <wps:wsp>
                        <wps:cNvPr id="27" name="文本框 27"/>
                        <wps:cNvSpPr txBox="1"/>
                        <wps:spPr>
                          <a:xfrm>
                            <a:off x="300355" y="3908425"/>
                            <a:ext cx="517525" cy="217170"/>
                          </a:xfrm>
                          <a:prstGeom prst="rect">
                            <a:avLst/>
                          </a:prstGeom>
                          <a:noFill/>
                          <a:ln>
                            <a:noFill/>
                          </a:ln>
                        </wps:spPr>
                        <wps:txbx>
                          <w:txbxContent>
                            <w:p>
                              <w:pPr>
                                <w:rPr>
                                  <w:rFonts w:hint="eastAsia"/>
                                  <w:szCs w:val="21"/>
                                </w:rPr>
                              </w:pPr>
                              <w:r>
                                <w:rPr>
                                  <w:rFonts w:hint="eastAsia"/>
                                  <w:color w:val="000000"/>
                                  <w:szCs w:val="21"/>
                                </w:rPr>
                                <w:t>筛上物</w:t>
                              </w:r>
                            </w:p>
                          </w:txbxContent>
                        </wps:txbx>
                        <wps:bodyPr lIns="7200" tIns="3600" rIns="7200" bIns="7200" upright="1"/>
                      </wps:wsp>
                      <wps:wsp>
                        <wps:cNvPr id="28" name="直接连接符 28"/>
                        <wps:cNvCnPr/>
                        <wps:spPr>
                          <a:xfrm>
                            <a:off x="1883410" y="4124960"/>
                            <a:ext cx="342900" cy="635"/>
                          </a:xfrm>
                          <a:prstGeom prst="line">
                            <a:avLst/>
                          </a:prstGeom>
                          <a:ln w="9525" cap="flat" cmpd="sng">
                            <a:solidFill>
                              <a:srgbClr val="000000"/>
                            </a:solidFill>
                            <a:prstDash val="solid"/>
                            <a:headEnd type="none" w="med" len="med"/>
                            <a:tailEnd type="triangle" w="med" len="med"/>
                          </a:ln>
                        </wps:spPr>
                        <wps:bodyPr upright="1"/>
                      </wps:wsp>
                      <wps:wsp>
                        <wps:cNvPr id="29" name="文本框 29"/>
                        <wps:cNvSpPr txBox="1"/>
                        <wps:spPr>
                          <a:xfrm>
                            <a:off x="2226310" y="3999230"/>
                            <a:ext cx="981075" cy="196850"/>
                          </a:xfrm>
                          <a:prstGeom prst="rect">
                            <a:avLst/>
                          </a:prstGeom>
                          <a:noFill/>
                          <a:ln>
                            <a:noFill/>
                          </a:ln>
                        </wps:spPr>
                        <wps:txbx>
                          <w:txbxContent>
                            <w:p>
                              <w:pPr>
                                <w:spacing w:line="0" w:lineRule="atLeast"/>
                                <w:jc w:val="left"/>
                                <w:rPr>
                                  <w:szCs w:val="21"/>
                                </w:rPr>
                              </w:pPr>
                              <w:r>
                                <w:rPr>
                                  <w:color w:val="000000"/>
                                  <w:szCs w:val="21"/>
                                </w:rPr>
                                <w:t>废气G</w:t>
                              </w:r>
                              <w:r>
                                <w:rPr>
                                  <w:rFonts w:hint="eastAsia"/>
                                  <w:color w:val="000000"/>
                                  <w:szCs w:val="21"/>
                                  <w:vertAlign w:val="subscript"/>
                                </w:rPr>
                                <w:t>2</w:t>
                              </w:r>
                              <w:r>
                                <w:rPr>
                                  <w:color w:val="000000"/>
                                  <w:szCs w:val="21"/>
                                  <w:vertAlign w:val="subscript"/>
                                </w:rPr>
                                <w:t>-</w:t>
                              </w:r>
                              <w:r>
                                <w:rPr>
                                  <w:rFonts w:hint="eastAsia"/>
                                  <w:color w:val="000000"/>
                                  <w:szCs w:val="21"/>
                                  <w:vertAlign w:val="subscript"/>
                                </w:rPr>
                                <w:t>3</w:t>
                              </w:r>
                              <w:r>
                                <w:rPr>
                                  <w:color w:val="000000"/>
                                  <w:szCs w:val="21"/>
                                </w:rPr>
                                <w:t>(</w:t>
                              </w:r>
                              <w:r>
                                <w:rPr>
                                  <w:rFonts w:hint="eastAsia"/>
                                  <w:szCs w:val="21"/>
                                </w:rPr>
                                <w:t>粉尘</w:t>
                              </w:r>
                              <w:r>
                                <w:rPr>
                                  <w:color w:val="000000"/>
                                  <w:szCs w:val="21"/>
                                </w:rPr>
                                <w:t>)</w:t>
                              </w:r>
                            </w:p>
                          </w:txbxContent>
                        </wps:txbx>
                        <wps:bodyPr lIns="7200" tIns="3600" rIns="7200" bIns="7200" upright="1"/>
                      </wps:wsp>
                      <wps:wsp>
                        <wps:cNvPr id="30" name="直接箭头连接符 30"/>
                        <wps:cNvCnPr/>
                        <wps:spPr>
                          <a:xfrm>
                            <a:off x="301625" y="804545"/>
                            <a:ext cx="900430" cy="0"/>
                          </a:xfrm>
                          <a:prstGeom prst="straightConnector1">
                            <a:avLst/>
                          </a:prstGeom>
                          <a:ln w="9525" cap="flat" cmpd="sng">
                            <a:solidFill>
                              <a:srgbClr val="000000"/>
                            </a:solidFill>
                            <a:prstDash val="solid"/>
                            <a:headEnd type="none" w="med" len="med"/>
                            <a:tailEnd type="triangle" w="med" len="med"/>
                          </a:ln>
                        </wps:spPr>
                        <wps:bodyPr/>
                      </wps:wsp>
                      <wps:wsp>
                        <wps:cNvPr id="31" name="直接连接符 31"/>
                        <wps:cNvCnPr/>
                        <wps:spPr>
                          <a:xfrm flipH="1" flipV="1">
                            <a:off x="300355" y="2734310"/>
                            <a:ext cx="901700" cy="635"/>
                          </a:xfrm>
                          <a:prstGeom prst="line">
                            <a:avLst/>
                          </a:prstGeom>
                          <a:ln w="9525" cap="flat" cmpd="sng">
                            <a:solidFill>
                              <a:srgbClr val="000000"/>
                            </a:solidFill>
                            <a:prstDash val="solid"/>
                            <a:headEnd type="none" w="med" len="med"/>
                            <a:tailEnd type="triangle" w="med" len="med"/>
                          </a:ln>
                        </wps:spPr>
                        <wps:bodyPr upright="1"/>
                      </wps:wsp>
                    </wpc:wpc>
                  </a:graphicData>
                </a:graphic>
              </wp:inline>
            </w:drawing>
          </mc:Choice>
          <mc:Fallback>
            <w:pict>
              <v:group id="_x0000_s1026" o:spid="_x0000_s1026" o:spt="203" style="height:411.55pt;width:416.9pt;" coordsize="5294630,5226685" editas="canvas" o:gfxdata="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">
                <o:lock v:ext="edit" aspectratio="f"/>
                <v:shape id="_x0000_s1026" o:spid="_x0000_s1026" style="position:absolute;left:0;top:0;height:5226685;width:5294630;" filled="f" stroked="f" coordsize="21600,21600" o:gfxdata="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">
                  <v:fill on="f" focussize="0,0"/>
                  <v:stroke on="f"/>
                  <v:imagedata o:title=""/>
                  <o:lock v:ext="edit" aspectratio="t"/>
                </v:shape>
                <v:shape id="_x0000_s1026" o:spid="_x0000_s1026" o:spt="202" type="#_x0000_t202" style="position:absolute;left:1109980;top:90170;height:220345;width:990600;" filled="f" stroked="f" coordsize="21600,21600" o:gfxdata="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Ejg6qnWAAAA&#10;BQEAAA8AAAAAAAAAAQAgAAAAIgAAAGRycy9kb3ducmV2LnhtbFBLAQIUABQAAAAIAIdO4kDlKgcM&#10;rQEAADkDAAAOAAAAAAAAAAEAIAAAACUBAABkcnMvZTJvRG9jLnhtbFBLBQYAAAAABgAGAFkBAABE&#10;BQAAAAA=&#10;">
                  <v:fill on="f" focussize="0,0"/>
                  <v:stroke on="f"/>
                  <v:imagedata o:title=""/>
                  <o:lock v:ext="edit" aspectratio="f"/>
                  <v:textbox inset="0.2mm,0.1mm,0.2mm,0.2mm">
                    <w:txbxContent>
                      <w:p>
                        <w:pPr>
                          <w:rPr>
                            <w:rFonts w:hint="eastAsia"/>
                            <w:szCs w:val="21"/>
                          </w:rPr>
                        </w:pPr>
                        <w:r>
                          <w:rPr>
                            <w:rFonts w:hint="eastAsia"/>
                          </w:rPr>
                          <w:t>38%磷酸二氢钠</w:t>
                        </w:r>
                      </w:p>
                    </w:txbxContent>
                  </v:textbox>
                </v:shape>
                <v:line id="_x0000_s1026" o:spid="_x0000_s1026" o:spt="20" style="position:absolute;left:1516380;top:310515;height:396240;width:635;" filled="f" stroked="t" coordsize="21600,21600" o:gfxdata="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ugu7jWAAAABQEAAA8AAAAAAAAAAQAgAAAAIgAAAGRycy9kb3ducmV2LnhtbFBLAQIUABQAAAAI&#10;AIdO4kA4bP6j7wEAAKYDAAAOAAAAAAAAAAEAIAAAACUBAABkcnMvZTJvRG9jLnhtbFBLBQYAAAAA&#10;BgAGAFkBAACGBQAAAAA=&#10;">
                  <v:fill on="f" focussize="0,0"/>
                  <v:stroke color="#000000" joinstyle="round" endarrow="block"/>
                  <v:imagedata o:title=""/>
                  <o:lock v:ext="edit" aspectratio="f"/>
                </v:line>
                <v:shape id="_x0000_s1026" o:spid="_x0000_s1026" o:spt="202" type="#_x0000_t202" style="position:absolute;left:1202055;top:681990;height:244475;width:685800;" filled="f" stroked="t" coordsize="21600,21600" o:gfxdata="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CFagp1AAAAAUBAAAPAAAAAAAAAAEAIAAAACIAAABkcnMv&#10;ZG93bnJldi54bWxQSwECFAAUAAAACACHTuJAkFM9CgcCAAD5AwAADgAAAAAAAAABACAAAAAjAQAA&#10;ZHJzL2Uyb0RvYy54bWxQSwUGAAAAAAYABgBZAQAAnAU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过滤</w:t>
                        </w:r>
                      </w:p>
                    </w:txbxContent>
                  </v:textbox>
                </v:shape>
                <v:line id="_x0000_s1026" o:spid="_x0000_s1026" o:spt="20" style="position:absolute;left:1906905;top:779145;height:0;width:457200;" filled="f" stroked="t" coordsize="21600,21600" o:gfxdata="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66C7uNYAAAAFAQAADwAAAAAAAAABACAAAAAiAAAAZHJzL2Rvd25yZXYueG1sUEsBAhQAFAAAAAgA&#10;h07iQIbNjHXuAQAApAMAAA4AAAAAAAAAAQAgAAAAJQEAAGRycy9lMm9Eb2MueG1sUEsFBgAAAAAG&#10;AAYAWQEAAIUFAAAAAA==&#10;">
                  <v:fill on="f" focussize="0,0"/>
                  <v:stroke color="#000000" joinstyle="round" endarrow="block"/>
                  <v:imagedata o:title=""/>
                  <o:lock v:ext="edit" aspectratio="f"/>
                </v:line>
                <v:shape id="_x0000_s1026" o:spid="_x0000_s1026" o:spt="202" type="#_x0000_t202" style="position:absolute;left:2364105;top:600075;height:405765;width:1114425;" filled="f" stroked="f" coordsize="21600,21600" o:gfxdata="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I4Oqp&#10;1gAAAAUBAAAPAAAAAAAAAAEAIAAAACIAAABkcnMvZG93bnJldi54bWxQSwECFAAUAAAACACHTuJA&#10;wKG83bEBAAA7AwAADgAAAAAAAAABACAAAAAlAQAAZHJzL2Uyb0RvYy54bWxQSwUGAAAAAAYABgBZ&#10;AQAASAUAAAAA&#10;">
                  <v:fill on="f" focussize="0,0"/>
                  <v:stroke on="f"/>
                  <v:imagedata o:title=""/>
                  <o:lock v:ext="edit" aspectratio="f"/>
                  <v:textbox inset="0.2mm,0.1mm,0.2mm,0.2mm">
                    <w:txbxContent>
                      <w:p>
                        <w:pPr>
                          <w:rPr>
                            <w:rFonts w:hint="eastAsia"/>
                            <w:szCs w:val="21"/>
                          </w:rPr>
                        </w:pPr>
                        <w:r>
                          <w:rPr>
                            <w:color w:val="000000"/>
                            <w:szCs w:val="21"/>
                          </w:rPr>
                          <w:t>S</w:t>
                        </w:r>
                        <w:r>
                          <w:rPr>
                            <w:rFonts w:hint="eastAsia"/>
                            <w:color w:val="000000"/>
                            <w:szCs w:val="21"/>
                            <w:vertAlign w:val="subscript"/>
                          </w:rPr>
                          <w:t>2-1</w:t>
                        </w:r>
                        <w:r>
                          <w:rPr>
                            <w:color w:val="000000"/>
                            <w:szCs w:val="21"/>
                          </w:rPr>
                          <w:t>滤渣</w:t>
                        </w:r>
                        <w:r>
                          <w:rPr>
                            <w:rFonts w:hint="eastAsia"/>
                            <w:color w:val="000000"/>
                            <w:szCs w:val="21"/>
                          </w:rPr>
                          <w:t>（磷酸二氢钠、水、其它）</w:t>
                        </w:r>
                      </w:p>
                    </w:txbxContent>
                  </v:textbox>
                </v:shape>
                <v:line id="_x0000_s1026" o:spid="_x0000_s1026" o:spt="20" style="position:absolute;left:1524000;top:918845;height:396240;width:635;" filled="f" stroked="t" coordsize="21600,21600" o:gfxdata="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Oug&#10;u7jWAAAABQEAAA8AAAAAAAAAAQAgAAAAIgAAAGRycy9kb3ducmV2LnhtbFBLAQIUABQAAAAIAIdO&#10;4kAXjh5L7AEAAKYDAAAOAAAAAAAAAAEAIAAAACUBAABkcnMvZTJvRG9jLnhtbFBLBQYAAAAABgAG&#10;AFkBAACDBQAAAAA=&#10;">
                  <v:fill on="f" focussize="0,0"/>
                  <v:stroke color="#000000" joinstyle="round" endarrow="block"/>
                  <v:imagedata o:title=""/>
                  <o:lock v:ext="edit" aspectratio="f"/>
                </v:line>
                <v:shape id="_x0000_s1026" o:spid="_x0000_s1026" o:spt="202" type="#_x0000_t202" style="position:absolute;left:1219200;top:1299845;height:244475;width:685800;" filled="f" stroked="t" coordsize="21600,21600" o:gfxdata="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IVqCnUAAAABQEAAA8AAAAAAAAAAQAgAAAAIgAAAGRycy9kb3du&#10;cmV2LnhtbFBLAQIUABQAAAAIAIdO4kBdNiBcAwIAAPoDAAAOAAAAAAAAAAEAIAAAACMBAABkcnMv&#10;ZTJvRG9jLnhtbFBLBQYAAAAABgAGAFkBAACYBQ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蒸发</w:t>
                        </w:r>
                      </w:p>
                    </w:txbxContent>
                  </v:textbox>
                </v:shape>
                <v:line id="_x0000_s1026" o:spid="_x0000_s1026" o:spt="20" style="position:absolute;left:1519555;top:1552575;height:396240;width:635;" filled="f" stroked="t" coordsize="21600,21600" o:gfxdata="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66C7uNYAAAAFAQAADwAAAAAAAAABACAAAAAiAAAAZHJzL2Rvd25yZXYueG1sUEsBAhQAFAAAAAgA&#10;h07iQFgP95vuAQAApwMAAA4AAAAAAAAAAQAgAAAAJQEAAGRycy9lMm9Eb2MueG1sUEsFBgAAAAAG&#10;AAYAWQEAAIUFAAAAAA==&#10;">
                  <v:fill on="f" focussize="0,0"/>
                  <v:stroke color="#000000" joinstyle="round" endarrow="block"/>
                  <v:imagedata o:title=""/>
                  <o:lock v:ext="edit" aspectratio="f"/>
                </v:line>
                <v:shape id="_x0000_s1026" o:spid="_x0000_s1026" o:spt="202" type="#_x0000_t202" style="position:absolute;left:1214755;top:2619375;height:244475;width:685800;" filled="f" stroked="t" coordsize="21600,21600" o:gfxdata="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IVqCnUAAAABQEAAA8AAAAAAAAAAQAgAAAAIgAAAGRycy9k&#10;b3ducmV2LnhtbFBLAQIUABQAAAAIAIdO4kCGejhOBgIAAPoDAAAOAAAAAAAAAAEAIAAAACMBAABk&#10;cnMvZTJvRG9jLnhtbFBLBQYAAAAABgAGAFkBAACbBQ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离心分离</w:t>
                        </w:r>
                      </w:p>
                    </w:txbxContent>
                  </v:textbox>
                </v:shape>
                <v:line id="_x0000_s1026" o:spid="_x0000_s1026" o:spt="20" style="position:absolute;left:1526540;top:2863850;height:481330;width:635;" filled="f" stroked="t" coordsize="21600,21600" o:gfxdata="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roLu41gAAAAUBAAAPAAAAAAAAAAEAIAAAACIAAABkcnMvZG93bnJldi54bWxQSwECFAAUAAAA&#10;CACHTuJAMipWk/ABAACpAwAADgAAAAAAAAABACAAAAAlAQAAZHJzL2Uyb0RvYy54bWxQSwUGAAAA&#10;AAYABgBZAQAAhwUAAAAA&#10;">
                  <v:fill on="f" focussize="0,0"/>
                  <v:stroke color="#000000" joinstyle="round" endarrow="block"/>
                  <v:imagedata o:title=""/>
                  <o:lock v:ext="edit" aspectratio="f"/>
                </v:line>
                <v:shape id="_x0000_s1026" o:spid="_x0000_s1026" o:spt="202" type="#_x0000_t202" style="position:absolute;left:1202055;top:3345180;height:244475;width:685800;" filled="f" stroked="t" coordsize="21600,21600" o:gfxdata="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QhWoKdQAAAAFAQAADwAAAAAAAAABACAAAAAiAAAAZHJz&#10;L2Rvd25yZXYueG1sUEsBAhQAFAAAAAgAh07iQJhjj3gIAgAA/AMAAA4AAAAAAAAAAQAgAAAAIwEA&#10;AGRycy9lMm9Eb2MueG1sUEsFBgAAAAAGAAYAWQEAAJ0FA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干燥、冷却</w:t>
                        </w:r>
                      </w:p>
                    </w:txbxContent>
                  </v:textbox>
                </v:shape>
                <v:line id="_x0000_s1026" o:spid="_x0000_s1026" o:spt="20" style="position:absolute;left:1530350;top:3602990;height:396240;width:635;" filled="f" stroked="t" coordsize="21600,21600" o:gfxdata="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ugu7jWAAAABQEAAA8AAAAAAAAAAQAgAAAAIgAAAGRycy9kb3ducmV2LnhtbFBLAQIUABQAAAAI&#10;AIdO4kA8wMIQ7wEAAKkDAAAOAAAAAAAAAAEAIAAAACUBAABkcnMvZTJvRG9jLnhtbFBLBQYAAAAA&#10;BgAGAFkBAACGBQAAAAA=&#10;">
                  <v:fill on="f" focussize="0,0"/>
                  <v:stroke color="#000000" joinstyle="round" endarrow="block"/>
                  <v:imagedata o:title=""/>
                  <o:lock v:ext="edit" aspectratio="f"/>
                </v:line>
                <v:shape id="_x0000_s1026" o:spid="_x0000_s1026" o:spt="202" type="#_x0000_t202" style="position:absolute;left:1062355;top:4639945;height:217170;width:1301750;" filled="f" stroked="f" coordsize="21600,21600" o:gfxdata="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Ejg&#10;6qnWAAAABQEAAA8AAAAAAAAAAQAgAAAAIgAAAGRycy9kb3ducmV2LnhtbFBLAQIUABQAAAAIAIdO&#10;4kA+KPLfswEAAD4DAAAOAAAAAAAAAAEAIAAAACUBAABkcnMvZTJvRG9jLnhtbFBLBQYAAAAABgAG&#10;AFkBAABKBQAAAAA=&#10;">
                  <v:fill on="f" focussize="0,0"/>
                  <v:stroke on="f"/>
                  <v:imagedata o:title=""/>
                  <o:lock v:ext="edit" aspectratio="f"/>
                  <v:textbox inset="0.2mm,0.1mm,0.2mm,0.2mm">
                    <w:txbxContent>
                      <w:p>
                        <w:pPr>
                          <w:rPr>
                            <w:szCs w:val="21"/>
                          </w:rPr>
                        </w:pPr>
                        <w:r>
                          <w:rPr>
                            <w:rFonts w:hint="eastAsia"/>
                            <w:color w:val="000000"/>
                            <w:szCs w:val="21"/>
                          </w:rPr>
                          <w:t>一水合磷酸二氢钠</w:t>
                        </w:r>
                      </w:p>
                    </w:txbxContent>
                  </v:textbox>
                </v:shape>
                <v:shape id="_x0000_s1026" o:spid="_x0000_s1026" o:spt="202" type="#_x0000_t202" style="position:absolute;left:128905;top:4912995;height:249555;width:3602990;" filled="f" stroked="f" coordsize="21600,21600" o:gfxdata="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Ejg6qnW&#10;AAAABQEAAA8AAAAAAAAAAQAgAAAAIgAAAGRycy9kb3ducmV2LnhtbFBLAQIUABQAAAAIAIdO4kBZ&#10;JwbVsAEAAD0DAAAOAAAAAAAAAAEAIAAAACUBAABkcnMvZTJvRG9jLnhtbFBLBQYAAAAABgAGAFkB&#10;AABHBQAAAAA=&#10;">
                  <v:fill on="f" focussize="0,0"/>
                  <v:stroke on="f"/>
                  <v:imagedata o:title=""/>
                  <o:lock v:ext="edit" aspectratio="f"/>
                  <v:textbox inset="0.2mm,0.1mm,0.2mm,0.2mm">
                    <w:txbxContent>
                      <w:p>
                        <w:pPr>
                          <w:rPr>
                            <w:rFonts w:hint="eastAsia" w:ascii="仿宋" w:hAnsi="仿宋" w:eastAsia="仿宋" w:cs="仿宋"/>
                            <w:color w:val="000000"/>
                            <w:sz w:val="24"/>
                            <w:szCs w:val="24"/>
                          </w:rPr>
                        </w:pPr>
                        <w:r>
                          <w:rPr>
                            <w:rFonts w:hint="eastAsia" w:ascii="仿宋" w:hAnsi="仿宋" w:eastAsia="仿宋" w:cs="仿宋"/>
                            <w:color w:val="000000"/>
                            <w:sz w:val="24"/>
                            <w:szCs w:val="24"/>
                          </w:rPr>
                          <w:t>图3.</w:t>
                        </w: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rPr>
                          <w:t>.2-1 一水合磷酸二氢钠产品工艺流程及产污环节图</w:t>
                        </w:r>
                      </w:p>
                    </w:txbxContent>
                  </v:textbox>
                </v:shape>
                <v:line id="_x0000_s1026" o:spid="_x0000_s1026" o:spt="20" style="position:absolute;left:1910080;top:1390015;height:635;width:342900;" filled="f" stroked="t" coordsize="21600,21600" o:gfxdata="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ugu7jWAAAABQEAAA8AAAAAAAAAAQAgAAAAIgAAAGRycy9kb3ducmV2LnhtbFBLAQIUABQAAAAI&#10;AIdO4kDqEFat7wEAAKkDAAAOAAAAAAAAAAEAIAAAACUBAABkcnMvZTJvRG9jLnhtbFBLBQYAAAAA&#10;BgAGAFkBAACGBQAAAAA=&#10;">
                  <v:fill on="f" focussize="0,0"/>
                  <v:stroke color="#000000" joinstyle="round" endarrow="block"/>
                  <v:imagedata o:title=""/>
                  <o:lock v:ext="edit" aspectratio="f"/>
                </v:line>
                <v:shape id="_x0000_s1026" o:spid="_x0000_s1026" o:spt="202" type="#_x0000_t202" style="position:absolute;left:2252980;top:1299845;height:244475;width:1228725;" filled="f" stroked="f" coordsize="21600,21600" o:gfxdata="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Ejg6qnW&#10;AAAABQEAAA8AAAAAAAAAAQAgAAAAIgAAAGRycy9kb3ducmV2LnhtbFBLAQIUABQAAAAIAIdO4kBY&#10;3M3JsAEAAD4DAAAOAAAAAAAAAAEAIAAAACUBAABkcnMvZTJvRG9jLnhtbFBLBQYAAAAABgAGAFkB&#10;AABHBQAAAAA=&#10;">
                  <v:fill on="f" focussize="0,0"/>
                  <v:stroke on="f"/>
                  <v:imagedata o:title=""/>
                  <o:lock v:ext="edit" aspectratio="f"/>
                  <v:textbox inset="0.2mm,0.1mm,0.2mm,0.2mm">
                    <w:txbxContent>
                      <w:p>
                        <w:pPr>
                          <w:spacing w:line="0" w:lineRule="atLeast"/>
                          <w:jc w:val="left"/>
                          <w:rPr>
                            <w:szCs w:val="21"/>
                          </w:rPr>
                        </w:pPr>
                        <w:r>
                          <w:rPr>
                            <w:color w:val="000000"/>
                            <w:szCs w:val="21"/>
                          </w:rPr>
                          <w:t>废气G</w:t>
                        </w:r>
                        <w:r>
                          <w:rPr>
                            <w:rFonts w:hint="eastAsia"/>
                            <w:color w:val="000000"/>
                            <w:szCs w:val="21"/>
                            <w:vertAlign w:val="subscript"/>
                          </w:rPr>
                          <w:t>2</w:t>
                        </w:r>
                        <w:r>
                          <w:rPr>
                            <w:color w:val="000000"/>
                            <w:szCs w:val="21"/>
                            <w:vertAlign w:val="subscript"/>
                          </w:rPr>
                          <w:t>-</w:t>
                        </w:r>
                        <w:r>
                          <w:rPr>
                            <w:rFonts w:hint="eastAsia"/>
                            <w:color w:val="000000"/>
                            <w:szCs w:val="21"/>
                            <w:vertAlign w:val="subscript"/>
                          </w:rPr>
                          <w:t>1</w:t>
                        </w:r>
                        <w:r>
                          <w:rPr>
                            <w:color w:val="000000"/>
                            <w:szCs w:val="21"/>
                          </w:rPr>
                          <w:t>(</w:t>
                        </w:r>
                        <w:r>
                          <w:rPr>
                            <w:szCs w:val="21"/>
                          </w:rPr>
                          <w:t>水蒸</w:t>
                        </w:r>
                        <w:r>
                          <w:rPr>
                            <w:rFonts w:hint="eastAsia"/>
                            <w:szCs w:val="21"/>
                          </w:rPr>
                          <w:t>汽</w:t>
                        </w:r>
                        <w:r>
                          <w:rPr>
                            <w:color w:val="000000"/>
                            <w:szCs w:val="21"/>
                          </w:rPr>
                          <w:t>)</w:t>
                        </w:r>
                      </w:p>
                    </w:txbxContent>
                  </v:textbox>
                </v:shape>
                <v:line id="_x0000_s1026" o:spid="_x0000_s1026" o:spt="20" style="position:absolute;left:1910080;top:1390650;height:635;width:342900;" filled="f" stroked="t" coordsize="21600,21600" o:gfxdata="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r&#10;oLu41gAAAAUBAAAPAAAAAAAAAAEAIAAAACIAAABkcnMvZG93bnJldi54bWxQSwECFAAUAAAACACH&#10;TuJAN7Db2e0BAACpAwAADgAAAAAAAAABACAAAAAlAQAAZHJzL2Uyb0RvYy54bWxQSwUGAAAAAAYA&#10;BgBZAQAAhAUAAAAA&#10;">
                  <v:fill on="f" focussize="0,0"/>
                  <v:stroke color="#000000" joinstyle="round" endarrow="block"/>
                  <v:imagedata o:title=""/>
                  <o:lock v:ext="edit" aspectratio="f"/>
                </v:line>
                <v:shape id="_x0000_s1026" o:spid="_x0000_s1026" o:spt="202" type="#_x0000_t202" style="position:absolute;left:1243330;top:1948815;height:244475;width:685800;" filled="f" stroked="t" coordsize="21600,21600" o:gfxdata="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hWoKdQAAAAFAQAADwAAAAAAAAABACAAAAAiAAAAZHJzL2Rv&#10;d25yZXYueG1sUEsBAhQAFAAAAAgAh07iQOYY65kFAgAA/AMAAA4AAAAAAAAAAQAgAAAAIwEAAGRy&#10;cy9lMm9Eb2MueG1sUEsFBgAAAAAGAAYAWQEAAJoFA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结晶</w:t>
                        </w:r>
                      </w:p>
                    </w:txbxContent>
                  </v:textbox>
                </v:shape>
                <v:line id="_x0000_s1026" o:spid="_x0000_s1026" o:spt="20" style="position:absolute;left:1525905;top:2228850;height:396240;width:635;" filled="f" stroked="t" coordsize="21600,21600" o:gfxdata="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roLu41gAAAAUBAAAPAAAAAAAAAAEAIAAAACIAAABkcnMvZG93bnJldi54bWxQSwECFAAUAAAA&#10;CACHTuJAzquNEfABAACpAwAADgAAAAAAAAABACAAAAAlAQAAZHJzL2Uyb0RvYy54bWxQSwUGAAAA&#10;AAYABgBZAQAAhwUAAAAA&#10;">
                  <v:fill on="f" focussize="0,0"/>
                  <v:stroke color="#000000" joinstyle="round" endarrow="block"/>
                  <v:imagedata o:title=""/>
                  <o:lock v:ext="edit" aspectratio="f"/>
                </v:line>
                <v:line id="_x0000_s1026" o:spid="_x0000_s1026" o:spt="20" style="position:absolute;left:1890395;top:3435350;height:635;width:342900;" filled="f" stroked="t" coordsize="21600,21600" o:gfxdata="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ugu7jWAAAABQEAAA8AAAAAAAAAAQAgAAAAIgAAAGRycy9kb3ducmV2LnhtbFBLAQIUABQAAAAI&#10;AIdO4kBkvRY97wEAAKkDAAAOAAAAAAAAAAEAIAAAACUBAABkcnMvZTJvRG9jLnhtbFBLBQYAAAAA&#10;BgAGAFkBAACGBQAAAAA=&#10;">
                  <v:fill on="f" focussize="0,0"/>
                  <v:stroke color="#000000" joinstyle="round" endarrow="block"/>
                  <v:imagedata o:title=""/>
                  <o:lock v:ext="edit" aspectratio="f"/>
                </v:line>
                <v:shape id="_x0000_s1026" o:spid="_x0000_s1026" o:spt="202" type="#_x0000_t202" style="position:absolute;left:2233295;top:3345180;height:196850;width:1499235;" filled="f" stroked="f" coordsize="21600,21600" o:gfxdata="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SODq&#10;qdYAAAAFAQAADwAAAAAAAAABACAAAAAiAAAAZHJzL2Rvd25yZXYueG1sUEsBAhQAFAAAAAgAh07i&#10;QOxGFHKyAQAAPgMAAA4AAAAAAAAAAQAgAAAAJQEAAGRycy9lMm9Eb2MueG1sUEsFBgAAAAAGAAYA&#10;WQEAAEkFAAAAAA==&#10;">
                  <v:fill on="f" focussize="0,0"/>
                  <v:stroke on="f"/>
                  <v:imagedata o:title=""/>
                  <o:lock v:ext="edit" aspectratio="f"/>
                  <v:textbox inset="0.2mm,0.1mm,0.2mm,0.2mm">
                    <w:txbxContent>
                      <w:p>
                        <w:pPr>
                          <w:spacing w:line="0" w:lineRule="atLeast"/>
                          <w:jc w:val="left"/>
                          <w:rPr>
                            <w:szCs w:val="21"/>
                          </w:rPr>
                        </w:pPr>
                        <w:r>
                          <w:rPr>
                            <w:color w:val="000000"/>
                            <w:szCs w:val="21"/>
                          </w:rPr>
                          <w:t>废气G</w:t>
                        </w:r>
                        <w:r>
                          <w:rPr>
                            <w:rFonts w:hint="eastAsia"/>
                            <w:color w:val="000000"/>
                            <w:szCs w:val="21"/>
                            <w:vertAlign w:val="subscript"/>
                          </w:rPr>
                          <w:t>2</w:t>
                        </w:r>
                        <w:r>
                          <w:rPr>
                            <w:color w:val="000000"/>
                            <w:szCs w:val="21"/>
                            <w:vertAlign w:val="subscript"/>
                          </w:rPr>
                          <w:t>-</w:t>
                        </w:r>
                        <w:r>
                          <w:rPr>
                            <w:rFonts w:hint="eastAsia"/>
                            <w:color w:val="000000"/>
                            <w:szCs w:val="21"/>
                            <w:vertAlign w:val="subscript"/>
                          </w:rPr>
                          <w:t>2</w:t>
                        </w:r>
                        <w:r>
                          <w:rPr>
                            <w:color w:val="000000"/>
                            <w:szCs w:val="21"/>
                          </w:rPr>
                          <w:t>(</w:t>
                        </w:r>
                        <w:r>
                          <w:rPr>
                            <w:rFonts w:hint="eastAsia"/>
                            <w:szCs w:val="21"/>
                          </w:rPr>
                          <w:t>粉尘、水蒸汽</w:t>
                        </w:r>
                        <w:r>
                          <w:rPr>
                            <w:color w:val="000000"/>
                            <w:szCs w:val="21"/>
                          </w:rPr>
                          <w:t>)</w:t>
                        </w:r>
                      </w:p>
                    </w:txbxContent>
                  </v:textbox>
                </v:shape>
                <v:shape id="_x0000_s1026" o:spid="_x0000_s1026" o:spt="202" type="#_x0000_t202" style="position:absolute;left:1202055;top:3999230;height:244475;width:685800;" filled="f" stroked="t" coordsize="21600,21600" o:gfxdata="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&#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EIVqCnUAAAABQEAAA8AAAAAAAAAAQAgAAAAIgAAAGRy&#10;cy9kb3ducmV2LnhtbFBLAQIUABQAAAAIAIdO4kD2qB5lCQIAAPwDAAAOAAAAAAAAAAEAIAAAACMB&#10;AABkcnMvZTJvRG9jLnhtbFBLBQYAAAAABgAGAFkBAACeBQ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筛分</w:t>
                        </w:r>
                      </w:p>
                    </w:txbxContent>
                  </v:textbox>
                </v:shape>
                <v:line id="_x0000_s1026" o:spid="_x0000_s1026" o:spt="20" style="position:absolute;left:300355;top:4126230;flip:x y;height:635;width:901700;" filled="f" stroked="t" coordsize="21600,21600" o:gfxdata="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NH1cd1QAAAAUBAAAPAAAAAAAAAAEAIAAAACIAAABkcnMvZG93bnJldi54bWxQ&#10;SwECFAAUAAAACACHTuJAX6PXTvoBAAC8AwAADgAAAAAAAAABACAAAAAkAQAAZHJzL2Uyb0RvYy54&#10;bWxQSwUGAAAAAAYABgBZAQAAkAUAAAAA&#10;">
                  <v:fill on="f" focussize="0,0"/>
                  <v:stroke color="#000000" joinstyle="round" endarrow="block"/>
                  <v:imagedata o:title=""/>
                  <o:lock v:ext="edit" aspectratio="f"/>
                </v:line>
                <v:line id="_x0000_s1026" o:spid="_x0000_s1026" o:spt="20" style="position:absolute;left:1530985;top:4243705;height:396240;width:635;" filled="f" stroked="t" coordsize="21600,21600" o:gfxdata="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roLu41gAAAAUBAAAPAAAAAAAAAAEAIAAAACIAAABkcnMvZG93bnJldi54bWxQSwECFAAU&#10;AAAACACHTuJAeqbxt/MBAACpAwAADgAAAAAAAAABACAAAAAlAQAAZHJzL2Uyb0RvYy54bWxQSwUG&#10;AAAAAAYABgBZAQAAigUAAAAA&#10;">
                  <v:fill on="f" focussize="0,0"/>
                  <v:stroke color="#000000" joinstyle="round" endarrow="block"/>
                  <v:imagedata o:title=""/>
                  <o:lock v:ext="edit" aspectratio="f"/>
                </v:line>
                <v:shape id="_x0000_s1026" o:spid="_x0000_s1026" o:spt="32" type="#_x0000_t32" style="position:absolute;left:300355;top:804545;flip:y;height:3321050;width:1270;" filled="f" stroked="t" coordsize="21600,21600" o:gfxdata="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Ng/OdMAAAAFAQAADwAAAAAAAAABACAAAAAiAAAAZHJzL2Rvd25yZXYueG1sUEsB&#10;AhQAFAAAAAgAh07iQNHhgVD6AQAAtwMAAA4AAAAAAAAAAQAgAAAAIgEAAGRycy9lMm9Eb2MueG1s&#10;UEsFBgAAAAAGAAYAWQEAAI4FAAAAAA==&#10;">
                  <v:fill on="f" focussize="0,0"/>
                  <v:stroke color="#000000" joinstyle="round"/>
                  <v:imagedata o:title=""/>
                  <o:lock v:ext="edit" aspectratio="f"/>
                </v:shape>
                <v:shape id="_x0000_s1026" o:spid="_x0000_s1026" o:spt="202" type="#_x0000_t202" style="position:absolute;left:301625;top:2559050;height:175260;width:582930;" filled="f" stroked="f" coordsize="21600,21600" o:gfxdata="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Ejg6qnW&#10;AAAABQEAAA8AAAAAAAAAAQAgAAAAIgAAAGRycy9kb3ducmV2LnhtbFBLAQIUABQAAAAIAIdO4kAH&#10;vCBqsAEAADwDAAAOAAAAAAAAAAEAIAAAACUBAABkcnMvZTJvRG9jLnhtbFBLBQYAAAAABgAGAFkB&#10;AABHBQAAAAA=&#10;">
                  <v:fill on="f" focussize="0,0"/>
                  <v:stroke on="f"/>
                  <v:imagedata o:title=""/>
                  <o:lock v:ext="edit" aspectratio="f"/>
                  <v:textbox inset="0.2mm,0.1mm,0.2mm,0.2mm">
                    <w:txbxContent>
                      <w:p>
                        <w:pPr>
                          <w:spacing w:line="0" w:lineRule="atLeast"/>
                          <w:jc w:val="left"/>
                          <w:rPr>
                            <w:szCs w:val="21"/>
                          </w:rPr>
                        </w:pPr>
                        <w:r>
                          <w:rPr>
                            <w:rFonts w:hint="eastAsia"/>
                            <w:color w:val="000000"/>
                            <w:szCs w:val="21"/>
                          </w:rPr>
                          <w:t>离心母液</w:t>
                        </w:r>
                      </w:p>
                    </w:txbxContent>
                  </v:textbox>
                </v:shape>
                <v:shape id="_x0000_s1026" o:spid="_x0000_s1026" o:spt="202" type="#_x0000_t202" style="position:absolute;left:300355;top:3908425;height:217170;width:517525;" filled="f" stroked="f" coordsize="21600,21600" o:gfxdata="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I4Oqp&#10;1gAAAAUBAAAPAAAAAAAAAAEAIAAAACIAAABkcnMvZG93bnJldi54bWxQSwECFAAUAAAACACHTuJA&#10;py9d2rEBAAA8AwAADgAAAAAAAAABACAAAAAlAQAAZHJzL2Uyb0RvYy54bWxQSwUGAAAAAAYABgBZ&#10;AQAASAUAAAAA&#10;">
                  <v:fill on="f" focussize="0,0"/>
                  <v:stroke on="f"/>
                  <v:imagedata o:title=""/>
                  <o:lock v:ext="edit" aspectratio="f"/>
                  <v:textbox inset="0.2mm,0.1mm,0.2mm,0.2mm">
                    <w:txbxContent>
                      <w:p>
                        <w:pPr>
                          <w:rPr>
                            <w:rFonts w:hint="eastAsia"/>
                            <w:szCs w:val="21"/>
                          </w:rPr>
                        </w:pPr>
                        <w:r>
                          <w:rPr>
                            <w:rFonts w:hint="eastAsia"/>
                            <w:color w:val="000000"/>
                            <w:szCs w:val="21"/>
                          </w:rPr>
                          <w:t>筛上物</w:t>
                        </w:r>
                      </w:p>
                    </w:txbxContent>
                  </v:textbox>
                </v:shape>
                <v:line id="_x0000_s1026" o:spid="_x0000_s1026" o:spt="20" style="position:absolute;left:1883410;top:4124960;height:635;width:342900;" filled="f" stroked="t" coordsize="21600,21600" o:gfxdata="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ugu7jWAAAABQEAAA8AAAAAAAAAAQAgAAAAIgAAAGRycy9kb3ducmV2LnhtbFBLAQIUABQAAAAI&#10;AIdO4kAzqyag7wEAAKkDAAAOAAAAAAAAAAEAIAAAACUBAABkcnMvZTJvRG9jLnhtbFBLBQYAAAAA&#10;BgAGAFkBAACGBQAAAAA=&#10;">
                  <v:fill on="f" focussize="0,0"/>
                  <v:stroke color="#000000" joinstyle="round" endarrow="block"/>
                  <v:imagedata o:title=""/>
                  <o:lock v:ext="edit" aspectratio="f"/>
                </v:line>
                <v:shape id="_x0000_s1026" o:spid="_x0000_s1026" o:spt="202" type="#_x0000_t202" style="position:absolute;left:2226310;top:3999230;height:196850;width:981075;" filled="f" stroked="f" coordsize="21600,21600" o:gfxdata="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SODq&#10;qdYAAAAFAQAADwAAAAAAAAABACAAAAAiAAAAZHJzL2Rvd25yZXYueG1sUEsBAhQAFAAAAAgAh07i&#10;QGyOCqSyAQAAPQMAAA4AAAAAAAAAAQAgAAAAJQEAAGRycy9lMm9Eb2MueG1sUEsFBgAAAAAGAAYA&#10;WQEAAEkFAAAAAA==&#10;">
                  <v:fill on="f" focussize="0,0"/>
                  <v:stroke on="f"/>
                  <v:imagedata o:title=""/>
                  <o:lock v:ext="edit" aspectratio="f"/>
                  <v:textbox inset="0.2mm,0.1mm,0.2mm,0.2mm">
                    <w:txbxContent>
                      <w:p>
                        <w:pPr>
                          <w:spacing w:line="0" w:lineRule="atLeast"/>
                          <w:jc w:val="left"/>
                          <w:rPr>
                            <w:szCs w:val="21"/>
                          </w:rPr>
                        </w:pPr>
                        <w:r>
                          <w:rPr>
                            <w:color w:val="000000"/>
                            <w:szCs w:val="21"/>
                          </w:rPr>
                          <w:t>废气G</w:t>
                        </w:r>
                        <w:r>
                          <w:rPr>
                            <w:rFonts w:hint="eastAsia"/>
                            <w:color w:val="000000"/>
                            <w:szCs w:val="21"/>
                            <w:vertAlign w:val="subscript"/>
                          </w:rPr>
                          <w:t>2</w:t>
                        </w:r>
                        <w:r>
                          <w:rPr>
                            <w:color w:val="000000"/>
                            <w:szCs w:val="21"/>
                            <w:vertAlign w:val="subscript"/>
                          </w:rPr>
                          <w:t>-</w:t>
                        </w:r>
                        <w:r>
                          <w:rPr>
                            <w:rFonts w:hint="eastAsia"/>
                            <w:color w:val="000000"/>
                            <w:szCs w:val="21"/>
                            <w:vertAlign w:val="subscript"/>
                          </w:rPr>
                          <w:t>3</w:t>
                        </w:r>
                        <w:r>
                          <w:rPr>
                            <w:color w:val="000000"/>
                            <w:szCs w:val="21"/>
                          </w:rPr>
                          <w:t>(</w:t>
                        </w:r>
                        <w:r>
                          <w:rPr>
                            <w:rFonts w:hint="eastAsia"/>
                            <w:szCs w:val="21"/>
                          </w:rPr>
                          <w:t>粉尘</w:t>
                        </w:r>
                        <w:r>
                          <w:rPr>
                            <w:color w:val="000000"/>
                            <w:szCs w:val="21"/>
                          </w:rPr>
                          <w:t>)</w:t>
                        </w:r>
                      </w:p>
                    </w:txbxContent>
                  </v:textbox>
                </v:shape>
                <v:shape id="_x0000_s1026" o:spid="_x0000_s1026" o:spt="32" type="#_x0000_t32" style="position:absolute;left:301625;top:804545;height:0;width:900430;" filled="f" stroked="t" coordsize="21600,21600" o:gfxdata="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BHMwcLWAAAABQEAAA8AAAAAAAAAAQAgAAAAIgAAAGRycy9kb3ducmV2LnhtbFBLAQIUABQA&#10;AAAIAIdO4kBoCvYO8gEAAK0DAAAOAAAAAAAAAAEAIAAAACUBAABkcnMvZTJvRG9jLnhtbFBLBQYA&#10;AAAABgAGAFkBAACJBQAAAAA=&#10;">
                  <v:fill on="f" focussize="0,0"/>
                  <v:stroke color="#000000" joinstyle="round" endarrow="block"/>
                  <v:imagedata o:title=""/>
                  <o:lock v:ext="edit" aspectratio="f"/>
                </v:shape>
                <v:line id="_x0000_s1026" o:spid="_x0000_s1026" o:spt="20" style="position:absolute;left:300355;top:2734310;flip:x y;height:635;width:901700;" filled="f" stroked="t" coordsize="21600,21600" o:gfxdata="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NH1cd1QAAAAUBAAAPAAAAAAAAAAEAIAAAACIAAABkcnMvZG93bnJldi54bWxQ&#10;SwECFAAUAAAACACHTuJAbUDav/oBAAC8AwAADgAAAAAAAAABACAAAAAkAQAAZHJzL2Uyb0RvYy54&#10;bWxQSwUGAAAAAAYABgBZAQAAkAUAAAAA&#10;">
                  <v:fill on="f" focussize="0,0"/>
                  <v:stroke color="#000000" joinstyle="round" endarrow="block"/>
                  <v:imagedata o:title=""/>
                  <o:lock v:ext="edit" aspectratio="f"/>
                </v:line>
                <w10:wrap type="none"/>
                <w10:anchorlock/>
              </v:group>
            </w:pict>
          </mc:Fallback>
        </mc:AlternateContent>
      </w:r>
    </w:p>
    <w:p>
      <w:pPr>
        <w:pStyle w:val="5"/>
        <w:bidi w:val="0"/>
        <w:rPr>
          <w:rFonts w:hint="default" w:ascii="Times New Roman" w:hAnsi="Times New Roman" w:cs="Times New Roman"/>
          <w:color w:val="auto"/>
        </w:rPr>
      </w:pPr>
      <w:r>
        <w:rPr>
          <w:rFonts w:hint="default" w:ascii="Times New Roman" w:hAnsi="Times New Roman" w:cs="Times New Roman"/>
          <w:color w:val="auto"/>
        </w:rPr>
        <w:t>3.</w:t>
      </w:r>
      <w:r>
        <w:rPr>
          <w:rFonts w:hint="default" w:ascii="Times New Roman" w:hAnsi="Times New Roman" w:cs="Times New Roman"/>
          <w:color w:val="auto"/>
          <w:lang w:val="en-US" w:eastAsia="zh-CN"/>
        </w:rPr>
        <w:t>5</w:t>
      </w:r>
      <w:r>
        <w:rPr>
          <w:rFonts w:hint="default" w:ascii="Times New Roman" w:hAnsi="Times New Roman" w:cs="Times New Roman"/>
          <w:color w:val="auto"/>
        </w:rPr>
        <w:t>.3二水合磷酸氢二钠</w:t>
      </w:r>
    </w:p>
    <w:p>
      <w:pPr>
        <w:pStyle w:val="6"/>
        <w:spacing w:line="500" w:lineRule="exact"/>
        <w:ind w:firstLine="0"/>
        <w:outlineLvl w:val="3"/>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3.</w:t>
      </w:r>
      <w:r>
        <w:rPr>
          <w:rFonts w:hint="default" w:ascii="Times New Roman" w:hAnsi="Times New Roman" w:eastAsia="仿宋" w:cs="Times New Roman"/>
          <w:b/>
          <w:color w:val="auto"/>
          <w:sz w:val="24"/>
          <w:szCs w:val="24"/>
          <w:lang w:val="en-US" w:eastAsia="zh-CN"/>
        </w:rPr>
        <w:t>5</w:t>
      </w:r>
      <w:r>
        <w:rPr>
          <w:rFonts w:hint="default" w:ascii="Times New Roman" w:hAnsi="Times New Roman" w:eastAsia="仿宋" w:cs="Times New Roman"/>
          <w:b/>
          <w:color w:val="auto"/>
          <w:sz w:val="24"/>
          <w:szCs w:val="24"/>
        </w:rPr>
        <w:t>.3.1 反应原理及主要化学方程式</w:t>
      </w:r>
    </w:p>
    <w:p>
      <w:pPr>
        <w:spacing w:line="500" w:lineRule="exact"/>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反应原理：以磷酸二氢钠与液碱为原料，经中和、过滤、蒸发、结晶、离心分离、干燥冷却、筛分得到产品。</w:t>
      </w:r>
    </w:p>
    <w:p>
      <w:pPr>
        <w:spacing w:line="500" w:lineRule="exact"/>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主要化学方程式：</w:t>
      </w:r>
    </w:p>
    <w:p>
      <w:pPr>
        <w:spacing w:line="500" w:lineRule="exact"/>
        <w:ind w:firstLine="516"/>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NaH</w:t>
      </w:r>
      <w:r>
        <w:rPr>
          <w:rFonts w:hint="default" w:ascii="Times New Roman" w:hAnsi="Times New Roman" w:eastAsia="仿宋" w:cs="Times New Roman"/>
          <w:color w:val="auto"/>
          <w:sz w:val="24"/>
          <w:szCs w:val="24"/>
          <w:vertAlign w:val="subscript"/>
        </w:rPr>
        <w:t>2</w:t>
      </w:r>
      <w:r>
        <w:rPr>
          <w:rFonts w:hint="default" w:ascii="Times New Roman" w:hAnsi="Times New Roman" w:eastAsia="仿宋" w:cs="Times New Roman"/>
          <w:color w:val="auto"/>
          <w:sz w:val="24"/>
          <w:szCs w:val="24"/>
        </w:rPr>
        <w:t>PO</w:t>
      </w:r>
      <w:r>
        <w:rPr>
          <w:rFonts w:hint="default" w:ascii="Times New Roman" w:hAnsi="Times New Roman" w:eastAsia="仿宋" w:cs="Times New Roman"/>
          <w:color w:val="auto"/>
          <w:sz w:val="24"/>
          <w:szCs w:val="24"/>
          <w:vertAlign w:val="subscript"/>
        </w:rPr>
        <w:t>4</w:t>
      </w:r>
      <w:r>
        <w:rPr>
          <w:rFonts w:hint="default" w:ascii="Times New Roman" w:hAnsi="Times New Roman" w:eastAsia="仿宋" w:cs="Times New Roman"/>
          <w:color w:val="auto"/>
          <w:sz w:val="24"/>
          <w:szCs w:val="24"/>
        </w:rPr>
        <w:t>+NaOH→Na</w:t>
      </w:r>
      <w:r>
        <w:rPr>
          <w:rFonts w:hint="default" w:ascii="Times New Roman" w:hAnsi="Times New Roman" w:eastAsia="仿宋" w:cs="Times New Roman"/>
          <w:color w:val="auto"/>
          <w:sz w:val="24"/>
          <w:szCs w:val="24"/>
          <w:vertAlign w:val="subscript"/>
        </w:rPr>
        <w:t>2</w:t>
      </w:r>
      <w:r>
        <w:rPr>
          <w:rFonts w:hint="default" w:ascii="Times New Roman" w:hAnsi="Times New Roman" w:eastAsia="仿宋" w:cs="Times New Roman"/>
          <w:color w:val="auto"/>
          <w:sz w:val="24"/>
          <w:szCs w:val="24"/>
        </w:rPr>
        <w:t>HPO</w:t>
      </w:r>
      <w:r>
        <w:rPr>
          <w:rFonts w:hint="default" w:ascii="Times New Roman" w:hAnsi="Times New Roman" w:eastAsia="仿宋" w:cs="Times New Roman"/>
          <w:color w:val="auto"/>
          <w:sz w:val="24"/>
          <w:szCs w:val="24"/>
          <w:vertAlign w:val="subscript"/>
        </w:rPr>
        <w:t>4</w:t>
      </w:r>
      <w:r>
        <w:rPr>
          <w:rFonts w:hint="default" w:ascii="Times New Roman" w:hAnsi="Times New Roman" w:eastAsia="仿宋" w:cs="Times New Roman"/>
          <w:color w:val="auto"/>
          <w:sz w:val="24"/>
          <w:szCs w:val="24"/>
        </w:rPr>
        <w:t>+H</w:t>
      </w:r>
      <w:r>
        <w:rPr>
          <w:rFonts w:hint="default" w:ascii="Times New Roman" w:hAnsi="Times New Roman" w:eastAsia="仿宋" w:cs="Times New Roman"/>
          <w:color w:val="auto"/>
          <w:sz w:val="24"/>
          <w:szCs w:val="24"/>
          <w:vertAlign w:val="subscript"/>
        </w:rPr>
        <w:t>2</w:t>
      </w:r>
      <w:r>
        <w:rPr>
          <w:rFonts w:hint="default" w:ascii="Times New Roman" w:hAnsi="Times New Roman" w:eastAsia="仿宋" w:cs="Times New Roman"/>
          <w:color w:val="auto"/>
          <w:sz w:val="24"/>
          <w:szCs w:val="24"/>
        </w:rPr>
        <w:t>O</w:t>
      </w:r>
    </w:p>
    <w:p>
      <w:pPr>
        <w:pStyle w:val="6"/>
        <w:spacing w:line="500" w:lineRule="exact"/>
        <w:ind w:firstLine="0"/>
        <w:outlineLvl w:val="3"/>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3.</w:t>
      </w:r>
      <w:r>
        <w:rPr>
          <w:rFonts w:hint="default" w:ascii="Times New Roman" w:hAnsi="Times New Roman" w:eastAsia="仿宋" w:cs="Times New Roman"/>
          <w:b/>
          <w:color w:val="auto"/>
          <w:sz w:val="24"/>
          <w:szCs w:val="24"/>
          <w:lang w:val="en-US" w:eastAsia="zh-CN"/>
        </w:rPr>
        <w:t>5</w:t>
      </w:r>
      <w:r>
        <w:rPr>
          <w:rFonts w:hint="default" w:ascii="Times New Roman" w:hAnsi="Times New Roman" w:eastAsia="仿宋" w:cs="Times New Roman"/>
          <w:b/>
          <w:color w:val="auto"/>
          <w:sz w:val="24"/>
          <w:szCs w:val="24"/>
        </w:rPr>
        <w:t>.3.2生产工艺流程</w:t>
      </w:r>
    </w:p>
    <w:p>
      <w:pPr>
        <w:spacing w:line="500" w:lineRule="exact"/>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生产工艺流程及主要产污环节见图3.</w:t>
      </w:r>
      <w:r>
        <w:rPr>
          <w:rFonts w:hint="default" w:ascii="Times New Roman" w:hAnsi="Times New Roman" w:eastAsia="仿宋" w:cs="Times New Roman"/>
          <w:color w:val="auto"/>
          <w:sz w:val="24"/>
          <w:szCs w:val="24"/>
          <w:lang w:val="en-US" w:eastAsia="zh-CN"/>
        </w:rPr>
        <w:t>5</w:t>
      </w:r>
      <w:r>
        <w:rPr>
          <w:rFonts w:hint="default" w:ascii="Times New Roman" w:hAnsi="Times New Roman" w:eastAsia="仿宋" w:cs="Times New Roman"/>
          <w:color w:val="auto"/>
          <w:sz w:val="24"/>
          <w:szCs w:val="24"/>
        </w:rPr>
        <w:t>.3-1。</w:t>
      </w:r>
    </w:p>
    <w:p>
      <w:pPr>
        <w:spacing w:line="500" w:lineRule="exact"/>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工艺流程描述：</w:t>
      </w:r>
    </w:p>
    <w:p>
      <w:pPr>
        <w:spacing w:line="520" w:lineRule="exact"/>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在32%液碱溶液中加入38%磷酸二氢钠母液后加热到85℃，使PH=8.45～8.6，继续搅拌15～30分钟，以便二者反应完全，然后过滤、蒸发、浓缩至37～38Be`,溶液液进入结晶釜，温度控制在60～65℃，保温结晶2～3小时后，进行离心分离，晶体经流化床干燥后即得成品，分离得到的母液返回中和工序用于浓度调节。</w:t>
      </w:r>
    </w:p>
    <w:p>
      <w:pPr>
        <w:pStyle w:val="6"/>
        <w:spacing w:line="500" w:lineRule="exact"/>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主要产污环节：</w:t>
      </w:r>
    </w:p>
    <w:p>
      <w:pPr>
        <w:pStyle w:val="23"/>
        <w:snapToGrid w:val="0"/>
        <w:spacing w:line="500" w:lineRule="exact"/>
        <w:ind w:firstLine="480" w:firstLineChars="200"/>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a：过滤工序产生的滤渣S</w:t>
      </w:r>
      <w:r>
        <w:rPr>
          <w:rFonts w:hint="default" w:ascii="Times New Roman" w:hAnsi="Times New Roman" w:eastAsia="仿宋" w:cs="Times New Roman"/>
          <w:color w:val="auto"/>
          <w:sz w:val="24"/>
          <w:szCs w:val="24"/>
          <w:vertAlign w:val="subscript"/>
        </w:rPr>
        <w:t>3-1</w:t>
      </w:r>
      <w:r>
        <w:rPr>
          <w:rFonts w:hint="default" w:ascii="Times New Roman" w:hAnsi="Times New Roman" w:eastAsia="仿宋" w:cs="Times New Roman"/>
          <w:color w:val="auto"/>
          <w:sz w:val="24"/>
          <w:szCs w:val="24"/>
        </w:rPr>
        <w:t>，主要含磷酸氢二钠、水、其它等；</w:t>
      </w:r>
    </w:p>
    <w:p>
      <w:pPr>
        <w:pStyle w:val="23"/>
        <w:snapToGrid w:val="0"/>
        <w:spacing w:line="500" w:lineRule="exact"/>
        <w:ind w:firstLine="480" w:firstLineChars="200"/>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b：蒸发工序产生的有组织水蒸汽废气G</w:t>
      </w:r>
      <w:r>
        <w:rPr>
          <w:rFonts w:hint="default" w:ascii="Times New Roman" w:hAnsi="Times New Roman" w:eastAsia="仿宋" w:cs="Times New Roman"/>
          <w:color w:val="auto"/>
          <w:sz w:val="24"/>
          <w:szCs w:val="24"/>
          <w:vertAlign w:val="subscript"/>
        </w:rPr>
        <w:t>3-1</w:t>
      </w:r>
      <w:r>
        <w:rPr>
          <w:rFonts w:hint="default" w:ascii="Times New Roman" w:hAnsi="Times New Roman" w:eastAsia="仿宋" w:cs="Times New Roman"/>
          <w:color w:val="auto"/>
          <w:sz w:val="24"/>
          <w:szCs w:val="24"/>
        </w:rPr>
        <w:t>；</w:t>
      </w:r>
    </w:p>
    <w:p>
      <w:pPr>
        <w:pStyle w:val="9"/>
        <w:spacing w:line="500" w:lineRule="exact"/>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c：干燥、冷却工序产生的有组织粉尘、水蒸汽废气G</w:t>
      </w:r>
      <w:r>
        <w:rPr>
          <w:rFonts w:hint="default" w:ascii="Times New Roman" w:hAnsi="Times New Roman" w:eastAsia="仿宋" w:cs="Times New Roman"/>
          <w:color w:val="auto"/>
          <w:sz w:val="24"/>
          <w:szCs w:val="24"/>
          <w:vertAlign w:val="subscript"/>
        </w:rPr>
        <w:t>3-2</w:t>
      </w:r>
      <w:r>
        <w:rPr>
          <w:rFonts w:hint="default" w:ascii="Times New Roman" w:hAnsi="Times New Roman" w:eastAsia="仿宋" w:cs="Times New Roman"/>
          <w:color w:val="auto"/>
          <w:sz w:val="24"/>
          <w:szCs w:val="24"/>
        </w:rPr>
        <w:t>；</w:t>
      </w:r>
    </w:p>
    <w:p>
      <w:pPr>
        <w:pStyle w:val="9"/>
        <w:spacing w:line="500" w:lineRule="exact"/>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d：筛分工序产生的有组织粉尘G</w:t>
      </w:r>
      <w:r>
        <w:rPr>
          <w:rFonts w:hint="default" w:ascii="Times New Roman" w:hAnsi="Times New Roman" w:eastAsia="仿宋" w:cs="Times New Roman"/>
          <w:color w:val="auto"/>
          <w:sz w:val="24"/>
          <w:szCs w:val="24"/>
          <w:vertAlign w:val="subscript"/>
        </w:rPr>
        <w:t>3-3</w:t>
      </w:r>
      <w:r>
        <w:rPr>
          <w:rFonts w:hint="default" w:ascii="Times New Roman" w:hAnsi="Times New Roman" w:eastAsia="仿宋" w:cs="Times New Roman"/>
          <w:color w:val="auto"/>
          <w:sz w:val="24"/>
          <w:szCs w:val="24"/>
        </w:rPr>
        <w:t>。</w:t>
      </w:r>
    </w:p>
    <w:p>
      <w:pPr>
        <w:spacing w:line="500" w:lineRule="exact"/>
        <w:ind w:firstLine="516"/>
        <w:rPr>
          <w:rFonts w:hint="default" w:ascii="Times New Roman" w:hAnsi="Times New Roman" w:cs="Times New Roman"/>
          <w:color w:val="auto"/>
          <w:sz w:val="28"/>
          <w:szCs w:val="28"/>
        </w:rPr>
      </w:pPr>
    </w:p>
    <w:p>
      <w:pPr>
        <w:spacing w:line="500" w:lineRule="exact"/>
        <w:ind w:firstLine="516"/>
        <w:rPr>
          <w:rFonts w:hint="default" w:ascii="Times New Roman" w:hAnsi="Times New Roman" w:cs="Times New Roman"/>
          <w:color w:val="auto"/>
          <w:sz w:val="28"/>
          <w:szCs w:val="28"/>
        </w:rPr>
      </w:pPr>
    </w:p>
    <w:p>
      <w:pPr>
        <w:pStyle w:val="15"/>
        <w:rPr>
          <w:rFonts w:hint="default" w:ascii="Times New Roman" w:hAnsi="Times New Roman" w:cs="Times New Roman"/>
          <w:color w:val="auto"/>
        </w:rPr>
      </w:pPr>
    </w:p>
    <w:p>
      <w:pPr>
        <w:pStyle w:val="15"/>
        <w:rPr>
          <w:rFonts w:hint="default" w:ascii="Times New Roman" w:hAnsi="Times New Roman" w:eastAsia="仿宋" w:cs="Times New Roman"/>
          <w:color w:val="auto"/>
          <w:sz w:val="24"/>
          <w:szCs w:val="24"/>
        </w:rPr>
      </w:pPr>
    </w:p>
    <w:p>
      <w:pPr>
        <w:pStyle w:val="15"/>
        <w:rPr>
          <w:rFonts w:hint="default" w:ascii="Times New Roman" w:hAnsi="Times New Roman" w:eastAsia="仿宋" w:cs="Times New Roman"/>
          <w:color w:val="auto"/>
          <w:sz w:val="24"/>
          <w:szCs w:val="24"/>
        </w:rPr>
      </w:pPr>
    </w:p>
    <w:p>
      <w:pPr>
        <w:pStyle w:val="15"/>
        <w:rPr>
          <w:rFonts w:hint="default" w:ascii="Times New Roman" w:hAnsi="Times New Roman" w:eastAsia="仿宋" w:cs="Times New Roman"/>
          <w:color w:val="auto"/>
          <w:sz w:val="24"/>
          <w:szCs w:val="24"/>
        </w:rPr>
      </w:pPr>
    </w:p>
    <w:p>
      <w:pPr>
        <w:pStyle w:val="15"/>
        <w:rPr>
          <w:rFonts w:hint="default" w:ascii="Times New Roman" w:hAnsi="Times New Roman" w:eastAsia="仿宋" w:cs="Times New Roman"/>
          <w:color w:val="auto"/>
          <w:sz w:val="24"/>
          <w:szCs w:val="24"/>
        </w:rPr>
      </w:pPr>
    </w:p>
    <w:p>
      <w:pPr>
        <w:pStyle w:val="15"/>
        <w:rPr>
          <w:rFonts w:hint="default" w:ascii="Times New Roman" w:hAnsi="Times New Roman" w:eastAsia="仿宋" w:cs="Times New Roman"/>
          <w:color w:val="auto"/>
          <w:sz w:val="24"/>
          <w:szCs w:val="24"/>
        </w:rPr>
      </w:pPr>
    </w:p>
    <w:p>
      <w:pPr>
        <w:pStyle w:val="15"/>
        <w:rPr>
          <w:rFonts w:hint="default" w:ascii="Times New Roman" w:hAnsi="Times New Roman" w:eastAsia="仿宋" w:cs="Times New Roman"/>
          <w:color w:val="auto"/>
          <w:sz w:val="24"/>
          <w:szCs w:val="24"/>
        </w:rPr>
      </w:pPr>
    </w:p>
    <w:p>
      <w:pPr>
        <w:pStyle w:val="15"/>
        <w:rPr>
          <w:rFonts w:hint="default" w:ascii="Times New Roman" w:hAnsi="Times New Roman" w:eastAsia="仿宋" w:cs="Times New Roman"/>
          <w:color w:val="auto"/>
          <w:sz w:val="24"/>
          <w:szCs w:val="24"/>
        </w:rPr>
      </w:pPr>
    </w:p>
    <w:p>
      <w:pPr>
        <w:pStyle w:val="15"/>
        <w:rPr>
          <w:rFonts w:hint="default" w:ascii="Times New Roman" w:hAnsi="Times New Roman" w:eastAsia="仿宋" w:cs="Times New Roman"/>
          <w:color w:val="auto"/>
          <w:sz w:val="24"/>
          <w:szCs w:val="24"/>
        </w:rPr>
      </w:pPr>
    </w:p>
    <w:p>
      <w:pPr>
        <w:pStyle w:val="15"/>
        <w:rPr>
          <w:rFonts w:hint="default" w:ascii="Times New Roman" w:hAnsi="Times New Roman" w:eastAsia="仿宋" w:cs="Times New Roman"/>
          <w:color w:val="auto"/>
          <w:sz w:val="24"/>
          <w:szCs w:val="24"/>
        </w:rPr>
      </w:pPr>
    </w:p>
    <w:p>
      <w:pPr>
        <w:pStyle w:val="15"/>
        <w:rPr>
          <w:rFonts w:hint="default" w:ascii="Times New Roman" w:hAnsi="Times New Roman" w:eastAsia="仿宋" w:cs="Times New Roman"/>
          <w:color w:val="auto"/>
          <w:sz w:val="24"/>
          <w:szCs w:val="24"/>
        </w:rPr>
      </w:pPr>
    </w:p>
    <w:p>
      <w:pPr>
        <w:pStyle w:val="15"/>
        <w:rPr>
          <w:rFonts w:hint="default" w:ascii="Times New Roman" w:hAnsi="Times New Roman" w:eastAsia="仿宋" w:cs="Times New Roman"/>
          <w:color w:val="auto"/>
          <w:sz w:val="24"/>
          <w:szCs w:val="24"/>
        </w:rPr>
      </w:pPr>
    </w:p>
    <w:p>
      <w:pPr>
        <w:pStyle w:val="15"/>
        <w:rPr>
          <w:rFonts w:hint="default" w:ascii="Times New Roman" w:hAnsi="Times New Roman" w:eastAsia="仿宋" w:cs="Times New Roman"/>
          <w:color w:val="auto"/>
          <w:sz w:val="24"/>
          <w:szCs w:val="24"/>
        </w:rPr>
      </w:pPr>
    </w:p>
    <w:p>
      <w:pPr>
        <w:pStyle w:val="15"/>
        <w:rPr>
          <w:rFonts w:hint="default" w:ascii="Times New Roman" w:hAnsi="Times New Roman" w:eastAsia="仿宋" w:cs="Times New Roman"/>
          <w:color w:val="auto"/>
          <w:sz w:val="24"/>
          <w:szCs w:val="24"/>
        </w:rPr>
      </w:pPr>
    </w:p>
    <w:p>
      <w:pPr>
        <w:pStyle w:val="15"/>
        <w:rPr>
          <w:rFonts w:hint="default" w:ascii="Times New Roman" w:hAnsi="Times New Roman" w:eastAsia="仿宋" w:cs="Times New Roman"/>
          <w:color w:val="auto"/>
          <w:sz w:val="24"/>
          <w:szCs w:val="24"/>
        </w:rPr>
      </w:pPr>
    </w:p>
    <w:p>
      <w:pPr>
        <w:pStyle w:val="15"/>
        <w:ind w:left="0" w:leftChars="0" w:firstLine="0" w:firstLineChars="0"/>
        <w:jc w:val="center"/>
        <w:rPr>
          <w:rFonts w:hint="default" w:ascii="Times New Roman" w:hAnsi="Times New Roman" w:eastAsia="仿宋" w:cs="Times New Roman"/>
          <w:color w:val="auto"/>
          <w:sz w:val="24"/>
          <w:szCs w:val="24"/>
        </w:rPr>
      </w:pPr>
      <w:r>
        <w:rPr>
          <w:rFonts w:hint="default" w:ascii="Times New Roman" w:hAnsi="Times New Roman" w:cs="Times New Roman"/>
          <w:color w:val="auto"/>
        </w:rPr>
        <mc:AlternateContent>
          <mc:Choice Requires="wpc">
            <w:drawing>
              <wp:inline distT="0" distB="0" distL="114300" distR="114300">
                <wp:extent cx="5720080" cy="6570980"/>
                <wp:effectExtent l="0" t="0" r="0" b="0"/>
                <wp:docPr id="66" name="画布 6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3" name="文本框 33"/>
                        <wps:cNvSpPr txBox="1"/>
                        <wps:spPr>
                          <a:xfrm>
                            <a:off x="3143599" y="569595"/>
                            <a:ext cx="1105023" cy="409575"/>
                          </a:xfrm>
                          <a:prstGeom prst="rect">
                            <a:avLst/>
                          </a:prstGeom>
                          <a:noFill/>
                          <a:ln>
                            <a:noFill/>
                          </a:ln>
                        </wps:spPr>
                        <wps:txbx>
                          <w:txbxContent>
                            <w:p>
                              <w:pPr>
                                <w:rPr>
                                  <w:rFonts w:hint="eastAsia"/>
                                </w:rPr>
                              </w:pPr>
                              <w:r>
                                <w:rPr>
                                  <w:rFonts w:hint="eastAsia"/>
                                </w:rPr>
                                <w:t>38%磷酸二氢钠</w:t>
                              </w:r>
                            </w:p>
                            <w:p>
                              <w:pPr>
                                <w:rPr>
                                  <w:rFonts w:hint="eastAsia"/>
                                  <w:szCs w:val="21"/>
                                </w:rPr>
                              </w:pPr>
                              <w:r>
                                <w:rPr>
                                  <w:rFonts w:hint="eastAsia"/>
                                  <w:szCs w:val="21"/>
                                </w:rPr>
                                <w:t>32%液碱</w:t>
                              </w:r>
                            </w:p>
                          </w:txbxContent>
                        </wps:txbx>
                        <wps:bodyPr lIns="7200" tIns="3600" rIns="7200" bIns="7200" upright="1"/>
                      </wps:wsp>
                      <wps:wsp>
                        <wps:cNvPr id="34" name="文本框 34"/>
                        <wps:cNvSpPr txBox="1"/>
                        <wps:spPr>
                          <a:xfrm>
                            <a:off x="3245210" y="2016125"/>
                            <a:ext cx="685876"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过滤</w:t>
                              </w:r>
                            </w:p>
                          </w:txbxContent>
                        </wps:txbx>
                        <wps:bodyPr lIns="7200" tIns="7200" rIns="7200" bIns="7200" upright="1"/>
                      </wps:wsp>
                      <wps:wsp>
                        <wps:cNvPr id="35" name="直接连接符 35"/>
                        <wps:cNvCnPr/>
                        <wps:spPr>
                          <a:xfrm>
                            <a:off x="3950139" y="2113280"/>
                            <a:ext cx="457251" cy="0"/>
                          </a:xfrm>
                          <a:prstGeom prst="line">
                            <a:avLst/>
                          </a:prstGeom>
                          <a:ln w="9525" cap="flat" cmpd="sng">
                            <a:solidFill>
                              <a:srgbClr val="000000"/>
                            </a:solidFill>
                            <a:prstDash val="solid"/>
                            <a:headEnd type="none" w="med" len="med"/>
                            <a:tailEnd type="triangle" w="med" len="med"/>
                          </a:ln>
                        </wps:spPr>
                        <wps:bodyPr upright="1"/>
                      </wps:wsp>
                      <wps:wsp>
                        <wps:cNvPr id="36" name="文本框 36"/>
                        <wps:cNvSpPr txBox="1"/>
                        <wps:spPr>
                          <a:xfrm>
                            <a:off x="4410565" y="1864360"/>
                            <a:ext cx="1114549" cy="396240"/>
                          </a:xfrm>
                          <a:prstGeom prst="rect">
                            <a:avLst/>
                          </a:prstGeom>
                          <a:noFill/>
                          <a:ln>
                            <a:noFill/>
                          </a:ln>
                        </wps:spPr>
                        <wps:txbx>
                          <w:txbxContent>
                            <w:p>
                              <w:pPr>
                                <w:rPr>
                                  <w:rFonts w:hint="eastAsia"/>
                                  <w:szCs w:val="21"/>
                                </w:rPr>
                              </w:pPr>
                              <w:r>
                                <w:rPr>
                                  <w:color w:val="000000"/>
                                  <w:szCs w:val="21"/>
                                </w:rPr>
                                <w:t>S</w:t>
                              </w:r>
                              <w:r>
                                <w:rPr>
                                  <w:rFonts w:hint="eastAsia"/>
                                  <w:color w:val="000000"/>
                                  <w:szCs w:val="21"/>
                                  <w:vertAlign w:val="subscript"/>
                                </w:rPr>
                                <w:t>3</w:t>
                              </w:r>
                              <w:r>
                                <w:rPr>
                                  <w:color w:val="000000"/>
                                  <w:szCs w:val="21"/>
                                  <w:vertAlign w:val="subscript"/>
                                </w:rPr>
                                <w:t>-</w:t>
                              </w:r>
                              <w:r>
                                <w:rPr>
                                  <w:rFonts w:hint="eastAsia"/>
                                  <w:color w:val="000000"/>
                                  <w:szCs w:val="21"/>
                                  <w:vertAlign w:val="subscript"/>
                                </w:rPr>
                                <w:t>1</w:t>
                              </w:r>
                              <w:r>
                                <w:rPr>
                                  <w:color w:val="000000"/>
                                  <w:szCs w:val="21"/>
                                </w:rPr>
                                <w:t>滤渣</w:t>
                              </w:r>
                              <w:r>
                                <w:rPr>
                                  <w:rFonts w:hint="eastAsia"/>
                                  <w:color w:val="000000"/>
                                  <w:szCs w:val="21"/>
                                </w:rPr>
                                <w:t>（磷酸氢二钠、水、其它）</w:t>
                              </w:r>
                            </w:p>
                          </w:txbxContent>
                        </wps:txbx>
                        <wps:bodyPr lIns="7200" tIns="3600" rIns="7200" bIns="7200" upright="1"/>
                      </wps:wsp>
                      <wps:wsp>
                        <wps:cNvPr id="37" name="直接连接符 37"/>
                        <wps:cNvCnPr/>
                        <wps:spPr>
                          <a:xfrm>
                            <a:off x="3567191" y="2252980"/>
                            <a:ext cx="635" cy="396240"/>
                          </a:xfrm>
                          <a:prstGeom prst="line">
                            <a:avLst/>
                          </a:prstGeom>
                          <a:ln w="9525" cap="flat" cmpd="sng">
                            <a:solidFill>
                              <a:srgbClr val="000000"/>
                            </a:solidFill>
                            <a:prstDash val="solid"/>
                            <a:headEnd type="none" w="med" len="med"/>
                            <a:tailEnd type="triangle" w="med" len="med"/>
                          </a:ln>
                        </wps:spPr>
                        <wps:bodyPr upright="1"/>
                      </wps:wsp>
                      <wps:wsp>
                        <wps:cNvPr id="38" name="文本框 38"/>
                        <wps:cNvSpPr txBox="1"/>
                        <wps:spPr>
                          <a:xfrm>
                            <a:off x="3262357" y="2633980"/>
                            <a:ext cx="685876"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蒸发</w:t>
                              </w:r>
                            </w:p>
                          </w:txbxContent>
                        </wps:txbx>
                        <wps:bodyPr lIns="7200" tIns="7200" rIns="7200" bIns="7200" upright="1"/>
                      </wps:wsp>
                      <wps:wsp>
                        <wps:cNvPr id="39" name="直接连接符 39"/>
                        <wps:cNvCnPr/>
                        <wps:spPr>
                          <a:xfrm>
                            <a:off x="3562746" y="2886710"/>
                            <a:ext cx="635" cy="396240"/>
                          </a:xfrm>
                          <a:prstGeom prst="line">
                            <a:avLst/>
                          </a:prstGeom>
                          <a:ln w="9525" cap="flat" cmpd="sng">
                            <a:solidFill>
                              <a:srgbClr val="000000"/>
                            </a:solidFill>
                            <a:prstDash val="solid"/>
                            <a:headEnd type="none" w="med" len="med"/>
                            <a:tailEnd type="triangle" w="med" len="med"/>
                          </a:ln>
                        </wps:spPr>
                        <wps:bodyPr upright="1"/>
                      </wps:wsp>
                      <wps:wsp>
                        <wps:cNvPr id="40" name="文本框 40"/>
                        <wps:cNvSpPr txBox="1"/>
                        <wps:spPr>
                          <a:xfrm>
                            <a:off x="3257912" y="3953510"/>
                            <a:ext cx="685876"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离心分离</w:t>
                              </w:r>
                            </w:p>
                          </w:txbxContent>
                        </wps:txbx>
                        <wps:bodyPr lIns="7200" tIns="7200" rIns="7200" bIns="7200" upright="1"/>
                      </wps:wsp>
                      <wps:wsp>
                        <wps:cNvPr id="41" name="直接连接符 41"/>
                        <wps:cNvCnPr/>
                        <wps:spPr>
                          <a:xfrm>
                            <a:off x="3569731" y="4197985"/>
                            <a:ext cx="635" cy="481330"/>
                          </a:xfrm>
                          <a:prstGeom prst="line">
                            <a:avLst/>
                          </a:prstGeom>
                          <a:ln w="9525" cap="flat" cmpd="sng">
                            <a:solidFill>
                              <a:srgbClr val="000000"/>
                            </a:solidFill>
                            <a:prstDash val="solid"/>
                            <a:headEnd type="none" w="med" len="med"/>
                            <a:tailEnd type="triangle" w="med" len="med"/>
                          </a:ln>
                        </wps:spPr>
                        <wps:bodyPr upright="1"/>
                      </wps:wsp>
                      <wps:wsp>
                        <wps:cNvPr id="42" name="文本框 42"/>
                        <wps:cNvSpPr txBox="1"/>
                        <wps:spPr>
                          <a:xfrm>
                            <a:off x="3245210" y="4679315"/>
                            <a:ext cx="685876"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干燥、冷却</w:t>
                              </w:r>
                            </w:p>
                          </w:txbxContent>
                        </wps:txbx>
                        <wps:bodyPr lIns="7200" tIns="7200" rIns="7200" bIns="7200" upright="1"/>
                      </wps:wsp>
                      <wps:wsp>
                        <wps:cNvPr id="43" name="直接连接符 43"/>
                        <wps:cNvCnPr/>
                        <wps:spPr>
                          <a:xfrm>
                            <a:off x="3573542" y="4937125"/>
                            <a:ext cx="635" cy="396240"/>
                          </a:xfrm>
                          <a:prstGeom prst="line">
                            <a:avLst/>
                          </a:prstGeom>
                          <a:ln w="9525" cap="flat" cmpd="sng">
                            <a:solidFill>
                              <a:srgbClr val="000000"/>
                            </a:solidFill>
                            <a:prstDash val="solid"/>
                            <a:headEnd type="none" w="med" len="med"/>
                            <a:tailEnd type="triangle" w="med" len="med"/>
                          </a:ln>
                        </wps:spPr>
                        <wps:bodyPr upright="1"/>
                      </wps:wsp>
                      <wps:wsp>
                        <wps:cNvPr id="44" name="文本框 44"/>
                        <wps:cNvSpPr txBox="1"/>
                        <wps:spPr>
                          <a:xfrm>
                            <a:off x="3105495" y="5974080"/>
                            <a:ext cx="1943316" cy="217170"/>
                          </a:xfrm>
                          <a:prstGeom prst="rect">
                            <a:avLst/>
                          </a:prstGeom>
                          <a:noFill/>
                          <a:ln>
                            <a:noFill/>
                          </a:ln>
                        </wps:spPr>
                        <wps:txbx>
                          <w:txbxContent>
                            <w:p>
                              <w:pPr>
                                <w:rPr>
                                  <w:szCs w:val="21"/>
                                </w:rPr>
                              </w:pPr>
                              <w:r>
                                <w:rPr>
                                  <w:rFonts w:hint="eastAsia"/>
                                  <w:color w:val="000000"/>
                                  <w:szCs w:val="21"/>
                                </w:rPr>
                                <w:t>99.5%二水合磷酸氢二钠</w:t>
                              </w:r>
                            </w:p>
                          </w:txbxContent>
                        </wps:txbx>
                        <wps:bodyPr lIns="7200" tIns="3600" rIns="7200" bIns="7200" upright="1"/>
                      </wps:wsp>
                      <wps:wsp>
                        <wps:cNvPr id="45" name="文本框 45"/>
                        <wps:cNvSpPr txBox="1"/>
                        <wps:spPr>
                          <a:xfrm>
                            <a:off x="1209809" y="6237605"/>
                            <a:ext cx="4172413" cy="249555"/>
                          </a:xfrm>
                          <a:prstGeom prst="rect">
                            <a:avLst/>
                          </a:prstGeom>
                          <a:noFill/>
                          <a:ln>
                            <a:noFill/>
                          </a:ln>
                        </wps:spPr>
                        <wps:txbx>
                          <w:txbxContent>
                            <w:p>
                              <w:pPr>
                                <w:rPr>
                                  <w:rFonts w:hint="eastAsia" w:ascii="仿宋" w:hAnsi="仿宋" w:eastAsia="仿宋" w:cs="仿宋"/>
                                  <w:color w:val="000000"/>
                                  <w:sz w:val="24"/>
                                  <w:szCs w:val="24"/>
                                </w:rPr>
                              </w:pPr>
                              <w:r>
                                <w:rPr>
                                  <w:rFonts w:hint="eastAsia" w:ascii="仿宋" w:hAnsi="仿宋" w:eastAsia="仿宋" w:cs="仿宋"/>
                                  <w:color w:val="000000"/>
                                  <w:sz w:val="24"/>
                                  <w:szCs w:val="24"/>
                                </w:rPr>
                                <w:t>图3.</w:t>
                              </w: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rPr>
                                <w:t>.3-1 二水合磷酸氢二钠产品工艺流程及产污环节图</w:t>
                              </w:r>
                            </w:p>
                          </w:txbxContent>
                        </wps:txbx>
                        <wps:bodyPr lIns="7200" tIns="3600" rIns="7200" bIns="7200" upright="1"/>
                      </wps:wsp>
                      <wps:wsp>
                        <wps:cNvPr id="46" name="直接连接符 46"/>
                        <wps:cNvCnPr/>
                        <wps:spPr>
                          <a:xfrm>
                            <a:off x="3567826" y="1619885"/>
                            <a:ext cx="635" cy="396240"/>
                          </a:xfrm>
                          <a:prstGeom prst="line">
                            <a:avLst/>
                          </a:prstGeom>
                          <a:ln w="9525" cap="flat" cmpd="sng">
                            <a:solidFill>
                              <a:srgbClr val="000000"/>
                            </a:solidFill>
                            <a:prstDash val="solid"/>
                            <a:headEnd type="none" w="med" len="med"/>
                            <a:tailEnd type="triangle" w="med" len="med"/>
                          </a:ln>
                        </wps:spPr>
                        <wps:bodyPr upright="1"/>
                      </wps:wsp>
                      <wps:wsp>
                        <wps:cNvPr id="47" name="文本框 47"/>
                        <wps:cNvSpPr txBox="1"/>
                        <wps:spPr>
                          <a:xfrm>
                            <a:off x="3219807" y="1375410"/>
                            <a:ext cx="685876"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中和</w:t>
                              </w:r>
                            </w:p>
                          </w:txbxContent>
                        </wps:txbx>
                        <wps:bodyPr lIns="7200" tIns="7200" rIns="7200" bIns="7200" upright="1"/>
                      </wps:wsp>
                      <wps:wsp>
                        <wps:cNvPr id="48" name="直接连接符 48"/>
                        <wps:cNvCnPr/>
                        <wps:spPr>
                          <a:xfrm>
                            <a:off x="3568461" y="979170"/>
                            <a:ext cx="635" cy="396240"/>
                          </a:xfrm>
                          <a:prstGeom prst="line">
                            <a:avLst/>
                          </a:prstGeom>
                          <a:ln w="9525" cap="flat" cmpd="sng">
                            <a:solidFill>
                              <a:srgbClr val="000000"/>
                            </a:solidFill>
                            <a:prstDash val="solid"/>
                            <a:headEnd type="none" w="med" len="med"/>
                            <a:tailEnd type="triangle" w="med" len="med"/>
                          </a:ln>
                        </wps:spPr>
                        <wps:bodyPr upright="1"/>
                      </wps:wsp>
                      <wps:wsp>
                        <wps:cNvPr id="49" name="直接连接符 49"/>
                        <wps:cNvCnPr/>
                        <wps:spPr>
                          <a:xfrm>
                            <a:off x="3953314" y="2724150"/>
                            <a:ext cx="342938" cy="635"/>
                          </a:xfrm>
                          <a:prstGeom prst="line">
                            <a:avLst/>
                          </a:prstGeom>
                          <a:ln w="9525" cap="flat" cmpd="sng">
                            <a:solidFill>
                              <a:srgbClr val="000000"/>
                            </a:solidFill>
                            <a:prstDash val="solid"/>
                            <a:headEnd type="none" w="med" len="med"/>
                            <a:tailEnd type="triangle" w="med" len="med"/>
                          </a:ln>
                        </wps:spPr>
                        <wps:bodyPr upright="1"/>
                      </wps:wsp>
                      <wps:wsp>
                        <wps:cNvPr id="50" name="文本框 50"/>
                        <wps:cNvSpPr txBox="1"/>
                        <wps:spPr>
                          <a:xfrm>
                            <a:off x="4296252" y="2633980"/>
                            <a:ext cx="1171705" cy="196850"/>
                          </a:xfrm>
                          <a:prstGeom prst="rect">
                            <a:avLst/>
                          </a:prstGeom>
                          <a:noFill/>
                          <a:ln>
                            <a:noFill/>
                          </a:ln>
                        </wps:spPr>
                        <wps:txbx>
                          <w:txbxContent>
                            <w:p>
                              <w:pPr>
                                <w:spacing w:line="0" w:lineRule="atLeast"/>
                                <w:jc w:val="left"/>
                                <w:rPr>
                                  <w:szCs w:val="21"/>
                                </w:rPr>
                              </w:pPr>
                              <w:r>
                                <w:rPr>
                                  <w:color w:val="000000"/>
                                  <w:szCs w:val="21"/>
                                </w:rPr>
                                <w:t>废气G</w:t>
                              </w:r>
                              <w:r>
                                <w:rPr>
                                  <w:rFonts w:hint="eastAsia"/>
                                  <w:color w:val="000000"/>
                                  <w:szCs w:val="21"/>
                                  <w:vertAlign w:val="subscript"/>
                                </w:rPr>
                                <w:t>3-1</w:t>
                              </w:r>
                              <w:r>
                                <w:rPr>
                                  <w:color w:val="000000"/>
                                  <w:szCs w:val="21"/>
                                </w:rPr>
                                <w:t>(</w:t>
                              </w:r>
                              <w:r>
                                <w:rPr>
                                  <w:szCs w:val="21"/>
                                </w:rPr>
                                <w:t>水蒸气</w:t>
                              </w:r>
                              <w:r>
                                <w:rPr>
                                  <w:color w:val="000000"/>
                                  <w:szCs w:val="21"/>
                                </w:rPr>
                                <w:t>)</w:t>
                              </w:r>
                            </w:p>
                          </w:txbxContent>
                        </wps:txbx>
                        <wps:bodyPr lIns="7200" tIns="3600" rIns="7200" bIns="7200" upright="1"/>
                      </wps:wsp>
                      <wps:wsp>
                        <wps:cNvPr id="51" name="直接连接符 51"/>
                        <wps:cNvCnPr/>
                        <wps:spPr>
                          <a:xfrm>
                            <a:off x="3953314" y="2724785"/>
                            <a:ext cx="342938" cy="635"/>
                          </a:xfrm>
                          <a:prstGeom prst="line">
                            <a:avLst/>
                          </a:prstGeom>
                          <a:ln w="9525" cap="flat" cmpd="sng">
                            <a:solidFill>
                              <a:srgbClr val="000000"/>
                            </a:solidFill>
                            <a:prstDash val="solid"/>
                            <a:headEnd type="none" w="med" len="med"/>
                            <a:tailEnd type="triangle" w="med" len="med"/>
                          </a:ln>
                        </wps:spPr>
                        <wps:bodyPr upright="1"/>
                      </wps:wsp>
                      <wps:wsp>
                        <wps:cNvPr id="52" name="文本框 52"/>
                        <wps:cNvSpPr txBox="1"/>
                        <wps:spPr>
                          <a:xfrm>
                            <a:off x="3286490" y="3282950"/>
                            <a:ext cx="685876"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结晶</w:t>
                              </w:r>
                            </w:p>
                          </w:txbxContent>
                        </wps:txbx>
                        <wps:bodyPr lIns="7200" tIns="7200" rIns="7200" bIns="7200" upright="1"/>
                      </wps:wsp>
                      <wps:wsp>
                        <wps:cNvPr id="53" name="直接连接符 53"/>
                        <wps:cNvCnPr/>
                        <wps:spPr>
                          <a:xfrm>
                            <a:off x="3569096" y="3562985"/>
                            <a:ext cx="635" cy="396240"/>
                          </a:xfrm>
                          <a:prstGeom prst="line">
                            <a:avLst/>
                          </a:prstGeom>
                          <a:ln w="9525" cap="flat" cmpd="sng">
                            <a:solidFill>
                              <a:srgbClr val="000000"/>
                            </a:solidFill>
                            <a:prstDash val="solid"/>
                            <a:headEnd type="none" w="med" len="med"/>
                            <a:tailEnd type="triangle" w="med" len="med"/>
                          </a:ln>
                        </wps:spPr>
                        <wps:bodyPr upright="1"/>
                      </wps:wsp>
                      <wps:wsp>
                        <wps:cNvPr id="54" name="直接连接符 54"/>
                        <wps:cNvCnPr/>
                        <wps:spPr>
                          <a:xfrm>
                            <a:off x="3934262" y="4769485"/>
                            <a:ext cx="342938" cy="635"/>
                          </a:xfrm>
                          <a:prstGeom prst="line">
                            <a:avLst/>
                          </a:prstGeom>
                          <a:ln w="9525" cap="flat" cmpd="sng">
                            <a:solidFill>
                              <a:srgbClr val="000000"/>
                            </a:solidFill>
                            <a:prstDash val="solid"/>
                            <a:headEnd type="none" w="med" len="med"/>
                            <a:tailEnd type="triangle" w="med" len="med"/>
                          </a:ln>
                        </wps:spPr>
                        <wps:bodyPr upright="1"/>
                      </wps:wsp>
                      <wps:wsp>
                        <wps:cNvPr id="55" name="文本框 55"/>
                        <wps:cNvSpPr txBox="1"/>
                        <wps:spPr>
                          <a:xfrm>
                            <a:off x="4296252" y="4679315"/>
                            <a:ext cx="1428909" cy="196850"/>
                          </a:xfrm>
                          <a:prstGeom prst="rect">
                            <a:avLst/>
                          </a:prstGeom>
                          <a:noFill/>
                          <a:ln>
                            <a:noFill/>
                          </a:ln>
                        </wps:spPr>
                        <wps:txbx>
                          <w:txbxContent>
                            <w:p>
                              <w:pPr>
                                <w:spacing w:line="0" w:lineRule="atLeast"/>
                                <w:jc w:val="left"/>
                                <w:rPr>
                                  <w:szCs w:val="21"/>
                                </w:rPr>
                              </w:pPr>
                              <w:r>
                                <w:rPr>
                                  <w:color w:val="000000"/>
                                  <w:szCs w:val="21"/>
                                </w:rPr>
                                <w:t>废气G</w:t>
                              </w:r>
                              <w:r>
                                <w:rPr>
                                  <w:rFonts w:hint="eastAsia"/>
                                  <w:color w:val="000000"/>
                                  <w:szCs w:val="21"/>
                                  <w:vertAlign w:val="subscript"/>
                                </w:rPr>
                                <w:t>3-2</w:t>
                              </w:r>
                              <w:r>
                                <w:rPr>
                                  <w:color w:val="000000"/>
                                  <w:szCs w:val="21"/>
                                </w:rPr>
                                <w:t>(</w:t>
                              </w:r>
                              <w:r>
                                <w:rPr>
                                  <w:rFonts w:hint="eastAsia"/>
                                  <w:szCs w:val="21"/>
                                </w:rPr>
                                <w:t>粉尘、水蒸汽</w:t>
                              </w:r>
                              <w:r>
                                <w:rPr>
                                  <w:color w:val="000000"/>
                                  <w:szCs w:val="21"/>
                                </w:rPr>
                                <w:t>)</w:t>
                              </w:r>
                            </w:p>
                          </w:txbxContent>
                        </wps:txbx>
                        <wps:bodyPr lIns="7200" tIns="3600" rIns="7200" bIns="7200" upright="1"/>
                      </wps:wsp>
                      <wps:wsp>
                        <wps:cNvPr id="56" name="文本框 56"/>
                        <wps:cNvSpPr txBox="1"/>
                        <wps:spPr>
                          <a:xfrm>
                            <a:off x="3245210" y="5333365"/>
                            <a:ext cx="685876"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筛分</w:t>
                              </w:r>
                            </w:p>
                          </w:txbxContent>
                        </wps:txbx>
                        <wps:bodyPr lIns="7200" tIns="7200" rIns="7200" bIns="7200" upright="1"/>
                      </wps:wsp>
                      <wps:wsp>
                        <wps:cNvPr id="57" name="直接连接符 57"/>
                        <wps:cNvCnPr/>
                        <wps:spPr>
                          <a:xfrm>
                            <a:off x="3574177" y="5577840"/>
                            <a:ext cx="635" cy="396240"/>
                          </a:xfrm>
                          <a:prstGeom prst="line">
                            <a:avLst/>
                          </a:prstGeom>
                          <a:ln w="9525" cap="flat" cmpd="sng">
                            <a:solidFill>
                              <a:srgbClr val="000000"/>
                            </a:solidFill>
                            <a:prstDash val="solid"/>
                            <a:headEnd type="none" w="med" len="med"/>
                            <a:tailEnd type="triangle" w="med" len="med"/>
                          </a:ln>
                        </wps:spPr>
                        <wps:bodyPr upright="1"/>
                      </wps:wsp>
                      <wps:wsp>
                        <wps:cNvPr id="58" name="直接箭头连接符 58"/>
                        <wps:cNvCnPr/>
                        <wps:spPr>
                          <a:xfrm flipH="1">
                            <a:off x="1657534" y="4085590"/>
                            <a:ext cx="1590852" cy="635"/>
                          </a:xfrm>
                          <a:prstGeom prst="straightConnector1">
                            <a:avLst/>
                          </a:prstGeom>
                          <a:ln w="9525" cap="flat" cmpd="sng">
                            <a:solidFill>
                              <a:srgbClr val="000000"/>
                            </a:solidFill>
                            <a:prstDash val="solid"/>
                            <a:headEnd type="none" w="med" len="med"/>
                            <a:tailEnd type="triangle" w="med" len="med"/>
                          </a:ln>
                        </wps:spPr>
                        <wps:bodyPr/>
                      </wps:wsp>
                      <wps:wsp>
                        <wps:cNvPr id="59" name="直接箭头连接符 59"/>
                        <wps:cNvCnPr/>
                        <wps:spPr>
                          <a:xfrm flipV="1">
                            <a:off x="1658169" y="1477645"/>
                            <a:ext cx="635" cy="3964940"/>
                          </a:xfrm>
                          <a:prstGeom prst="straightConnector1">
                            <a:avLst/>
                          </a:prstGeom>
                          <a:ln w="9525" cap="flat" cmpd="sng">
                            <a:solidFill>
                              <a:srgbClr val="000000"/>
                            </a:solidFill>
                            <a:prstDash val="solid"/>
                            <a:headEnd type="none" w="med" len="med"/>
                            <a:tailEnd type="none" w="med" len="med"/>
                          </a:ln>
                        </wps:spPr>
                        <wps:bodyPr/>
                      </wps:wsp>
                      <wps:wsp>
                        <wps:cNvPr id="60" name="直接箭头连接符 60"/>
                        <wps:cNvCnPr/>
                        <wps:spPr>
                          <a:xfrm flipH="1">
                            <a:off x="1628956" y="5442585"/>
                            <a:ext cx="1590852" cy="635"/>
                          </a:xfrm>
                          <a:prstGeom prst="straightConnector1">
                            <a:avLst/>
                          </a:prstGeom>
                          <a:ln w="9525" cap="flat" cmpd="sng">
                            <a:solidFill>
                              <a:srgbClr val="000000"/>
                            </a:solidFill>
                            <a:prstDash val="solid"/>
                            <a:headEnd type="none" w="med" len="med"/>
                            <a:tailEnd type="triangle" w="med" len="med"/>
                          </a:ln>
                        </wps:spPr>
                        <wps:bodyPr/>
                      </wps:wsp>
                      <wps:wsp>
                        <wps:cNvPr id="61" name="直接连接符 61"/>
                        <wps:cNvCnPr/>
                        <wps:spPr>
                          <a:xfrm>
                            <a:off x="1658169" y="1477645"/>
                            <a:ext cx="1561638" cy="635"/>
                          </a:xfrm>
                          <a:prstGeom prst="line">
                            <a:avLst/>
                          </a:prstGeom>
                          <a:ln w="9525" cap="flat" cmpd="sng">
                            <a:solidFill>
                              <a:srgbClr val="000000"/>
                            </a:solidFill>
                            <a:prstDash val="solid"/>
                            <a:headEnd type="none" w="med" len="med"/>
                            <a:tailEnd type="triangle" w="med" len="med"/>
                          </a:ln>
                        </wps:spPr>
                        <wps:bodyPr upright="1"/>
                      </wps:wsp>
                      <wps:wsp>
                        <wps:cNvPr id="62" name="文本框 62"/>
                        <wps:cNvSpPr txBox="1"/>
                        <wps:spPr>
                          <a:xfrm>
                            <a:off x="1762321" y="5226050"/>
                            <a:ext cx="581090" cy="217170"/>
                          </a:xfrm>
                          <a:prstGeom prst="rect">
                            <a:avLst/>
                          </a:prstGeom>
                          <a:noFill/>
                          <a:ln>
                            <a:noFill/>
                          </a:ln>
                        </wps:spPr>
                        <wps:txbx>
                          <w:txbxContent>
                            <w:p>
                              <w:pPr>
                                <w:rPr>
                                  <w:rFonts w:hint="eastAsia"/>
                                  <w:szCs w:val="21"/>
                                </w:rPr>
                              </w:pPr>
                              <w:r>
                                <w:rPr>
                                  <w:rFonts w:hint="eastAsia"/>
                                  <w:color w:val="000000"/>
                                  <w:szCs w:val="21"/>
                                </w:rPr>
                                <w:t>筛上物</w:t>
                              </w:r>
                            </w:p>
                          </w:txbxContent>
                        </wps:txbx>
                        <wps:bodyPr lIns="7200" tIns="3600" rIns="7200" bIns="7200" upright="1"/>
                      </wps:wsp>
                      <wps:wsp>
                        <wps:cNvPr id="63" name="文本框 63"/>
                        <wps:cNvSpPr txBox="1"/>
                        <wps:spPr>
                          <a:xfrm>
                            <a:off x="1658804" y="3869055"/>
                            <a:ext cx="581090" cy="217170"/>
                          </a:xfrm>
                          <a:prstGeom prst="rect">
                            <a:avLst/>
                          </a:prstGeom>
                          <a:noFill/>
                          <a:ln>
                            <a:noFill/>
                          </a:ln>
                        </wps:spPr>
                        <wps:txbx>
                          <w:txbxContent>
                            <w:p>
                              <w:pPr>
                                <w:rPr>
                                  <w:rFonts w:hint="eastAsia"/>
                                  <w:szCs w:val="21"/>
                                </w:rPr>
                              </w:pPr>
                              <w:r>
                                <w:rPr>
                                  <w:rFonts w:hint="eastAsia"/>
                                  <w:color w:val="000000"/>
                                  <w:szCs w:val="21"/>
                                </w:rPr>
                                <w:t>离心母液</w:t>
                              </w:r>
                            </w:p>
                          </w:txbxContent>
                        </wps:txbx>
                        <wps:bodyPr lIns="7200" tIns="3600" rIns="7200" bIns="7200" upright="1"/>
                      </wps:wsp>
                      <wps:wsp>
                        <wps:cNvPr id="64" name="直接连接符 64"/>
                        <wps:cNvCnPr/>
                        <wps:spPr>
                          <a:xfrm>
                            <a:off x="3905684" y="5441950"/>
                            <a:ext cx="342938" cy="635"/>
                          </a:xfrm>
                          <a:prstGeom prst="line">
                            <a:avLst/>
                          </a:prstGeom>
                          <a:ln w="9525" cap="flat" cmpd="sng">
                            <a:solidFill>
                              <a:srgbClr val="000000"/>
                            </a:solidFill>
                            <a:prstDash val="solid"/>
                            <a:headEnd type="none" w="med" len="med"/>
                            <a:tailEnd type="triangle" w="med" len="med"/>
                          </a:ln>
                        </wps:spPr>
                        <wps:bodyPr upright="1"/>
                      </wps:wsp>
                      <wps:wsp>
                        <wps:cNvPr id="65" name="文本框 65"/>
                        <wps:cNvSpPr txBox="1"/>
                        <wps:spPr>
                          <a:xfrm>
                            <a:off x="4277200" y="5333365"/>
                            <a:ext cx="1428909" cy="196850"/>
                          </a:xfrm>
                          <a:prstGeom prst="rect">
                            <a:avLst/>
                          </a:prstGeom>
                          <a:noFill/>
                          <a:ln>
                            <a:noFill/>
                          </a:ln>
                        </wps:spPr>
                        <wps:txbx>
                          <w:txbxContent>
                            <w:p>
                              <w:pPr>
                                <w:spacing w:line="0" w:lineRule="atLeast"/>
                                <w:jc w:val="left"/>
                                <w:rPr>
                                  <w:szCs w:val="21"/>
                                </w:rPr>
                              </w:pPr>
                              <w:r>
                                <w:rPr>
                                  <w:color w:val="000000"/>
                                  <w:szCs w:val="21"/>
                                </w:rPr>
                                <w:t>废气G</w:t>
                              </w:r>
                              <w:r>
                                <w:rPr>
                                  <w:rFonts w:hint="eastAsia"/>
                                  <w:color w:val="000000"/>
                                  <w:szCs w:val="21"/>
                                  <w:vertAlign w:val="subscript"/>
                                </w:rPr>
                                <w:t>3-3</w:t>
                              </w:r>
                              <w:r>
                                <w:rPr>
                                  <w:color w:val="000000"/>
                                  <w:szCs w:val="21"/>
                                </w:rPr>
                                <w:t>(</w:t>
                              </w:r>
                              <w:r>
                                <w:rPr>
                                  <w:rFonts w:hint="eastAsia"/>
                                  <w:szCs w:val="21"/>
                                </w:rPr>
                                <w:t>粉尘</w:t>
                              </w:r>
                              <w:r>
                                <w:rPr>
                                  <w:color w:val="000000"/>
                                  <w:szCs w:val="21"/>
                                </w:rPr>
                                <w:t>)</w:t>
                              </w:r>
                            </w:p>
                          </w:txbxContent>
                        </wps:txbx>
                        <wps:bodyPr lIns="7200" tIns="3600" rIns="7200" bIns="7200" upright="1"/>
                      </wps:wsp>
                    </wpc:wpc>
                  </a:graphicData>
                </a:graphic>
              </wp:inline>
            </w:drawing>
          </mc:Choice>
          <mc:Fallback>
            <w:pict>
              <v:group id="_x0000_s1026" o:spid="_x0000_s1026" o:spt="203" style="height:517.4pt;width:450.4pt;" coordsize="5720080,6570980" editas="canvas" o:gfxdata="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">
                <o:lock v:ext="edit" aspectratio="f"/>
                <v:shape id="_x0000_s1026" o:spid="_x0000_s1026" style="position:absolute;left:0;top:0;height:6570980;width:5720080;" filled="f" stroked="f" coordsize="21600,21600" o:gfxdata="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">
                  <v:fill on="f" focussize="0,0"/>
                  <v:stroke on="f"/>
                  <v:imagedata o:title=""/>
                  <o:lock v:ext="edit" aspectratio="t"/>
                </v:shape>
                <v:shape id="_x0000_s1026" o:spid="_x0000_s1026" o:spt="202" type="#_x0000_t202" style="position:absolute;left:3143599;top:569595;height:409575;width:1105023;" filled="f" stroked="f" coordsize="21600,21600" o:gfxdata="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Oll&#10;E1HWAAAABgEAAA8AAAAAAAAAAQAgAAAAIgAAAGRycy9kb3ducmV2LnhtbFBLAQIUABQAAAAIAIdO&#10;4kAQPI9jswEAAD0DAAAOAAAAAAAAAAEAIAAAACUBAABkcnMvZTJvRG9jLnhtbFBLBQYAAAAABgAG&#10;AFkBAABKBQAAAAA=&#10;">
                  <v:fill on="f" focussize="0,0"/>
                  <v:stroke on="f"/>
                  <v:imagedata o:title=""/>
                  <o:lock v:ext="edit" aspectratio="f"/>
                  <v:textbox inset="0.2mm,0.1mm,0.2mm,0.2mm">
                    <w:txbxContent>
                      <w:p>
                        <w:pPr>
                          <w:rPr>
                            <w:rFonts w:hint="eastAsia"/>
                          </w:rPr>
                        </w:pPr>
                        <w:r>
                          <w:rPr>
                            <w:rFonts w:hint="eastAsia"/>
                          </w:rPr>
                          <w:t>38%磷酸二氢钠</w:t>
                        </w:r>
                      </w:p>
                      <w:p>
                        <w:pPr>
                          <w:rPr>
                            <w:rFonts w:hint="eastAsia"/>
                            <w:szCs w:val="21"/>
                          </w:rPr>
                        </w:pPr>
                        <w:r>
                          <w:rPr>
                            <w:rFonts w:hint="eastAsia"/>
                            <w:szCs w:val="21"/>
                          </w:rPr>
                          <w:t>32%液碱</w:t>
                        </w:r>
                      </w:p>
                    </w:txbxContent>
                  </v:textbox>
                </v:shape>
                <v:shape id="_x0000_s1026" o:spid="_x0000_s1026" o:spt="202" type="#_x0000_t202" style="position:absolute;left:3245210;top:2016125;height:244475;width:685876;" filled="f" stroked="t" coordsize="21600,21600" o:gfxdata="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LORrHUAAAABgEAAA8AAAAAAAAAAQAgAAAAIgAAAGRy&#10;cy9kb3ducmV2LnhtbFBLAQIUABQAAAAIAIdO4kAcADabCQIAAPwDAAAOAAAAAAAAAAEAIAAAACMB&#10;AABkcnMvZTJvRG9jLnhtbFBLBQYAAAAABgAGAFkBAACeBQ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过滤</w:t>
                        </w:r>
                      </w:p>
                    </w:txbxContent>
                  </v:textbox>
                </v:shape>
                <v:line id="_x0000_s1026" o:spid="_x0000_s1026" o:spt="20" style="position:absolute;left:3950139;top:2113280;height:0;width:457251;" filled="f" stroked="t" coordsize="21600,21600" o:gfxdata="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vG3R7WAAAABgEAAA8AAAAAAAAAAQAgAAAAIgAAAGRycy9kb3ducmV2LnhtbFBLAQIUABQAAAAI&#10;AIdO4kC81mnt7wEAAKcDAAAOAAAAAAAAAAEAIAAAACUBAABkcnMvZTJvRG9jLnhtbFBLBQYAAAAA&#10;BgAGAFkBAACGBQAAAAA=&#10;">
                  <v:fill on="f" focussize="0,0"/>
                  <v:stroke color="#000000" joinstyle="round" endarrow="block"/>
                  <v:imagedata o:title=""/>
                  <o:lock v:ext="edit" aspectratio="f"/>
                </v:line>
                <v:shape id="_x0000_s1026" o:spid="_x0000_s1026" o:spt="202" type="#_x0000_t202" style="position:absolute;left:4410565;top:1864360;height:396240;width:1114549;" filled="f" stroked="f" coordsize="21600,21600" o:gfxdata="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6WUT&#10;UdYAAAAGAQAADwAAAAAAAAABACAAAAAiAAAAZHJzL2Rvd25yZXYueG1sUEsBAhQAFAAAAAgAh07i&#10;QHlqx2GyAQAAPgMAAA4AAAAAAAAAAQAgAAAAJQEAAGRycy9lMm9Eb2MueG1sUEsFBgAAAAAGAAYA&#10;WQEAAEkFAAAAAA==&#10;">
                  <v:fill on="f" focussize="0,0"/>
                  <v:stroke on="f"/>
                  <v:imagedata o:title=""/>
                  <o:lock v:ext="edit" aspectratio="f"/>
                  <v:textbox inset="0.2mm,0.1mm,0.2mm,0.2mm">
                    <w:txbxContent>
                      <w:p>
                        <w:pPr>
                          <w:rPr>
                            <w:rFonts w:hint="eastAsia"/>
                            <w:szCs w:val="21"/>
                          </w:rPr>
                        </w:pPr>
                        <w:r>
                          <w:rPr>
                            <w:color w:val="000000"/>
                            <w:szCs w:val="21"/>
                          </w:rPr>
                          <w:t>S</w:t>
                        </w:r>
                        <w:r>
                          <w:rPr>
                            <w:rFonts w:hint="eastAsia"/>
                            <w:color w:val="000000"/>
                            <w:szCs w:val="21"/>
                            <w:vertAlign w:val="subscript"/>
                          </w:rPr>
                          <w:t>3</w:t>
                        </w:r>
                        <w:r>
                          <w:rPr>
                            <w:color w:val="000000"/>
                            <w:szCs w:val="21"/>
                            <w:vertAlign w:val="subscript"/>
                          </w:rPr>
                          <w:t>-</w:t>
                        </w:r>
                        <w:r>
                          <w:rPr>
                            <w:rFonts w:hint="eastAsia"/>
                            <w:color w:val="000000"/>
                            <w:szCs w:val="21"/>
                            <w:vertAlign w:val="subscript"/>
                          </w:rPr>
                          <w:t>1</w:t>
                        </w:r>
                        <w:r>
                          <w:rPr>
                            <w:color w:val="000000"/>
                            <w:szCs w:val="21"/>
                          </w:rPr>
                          <w:t>滤渣</w:t>
                        </w:r>
                        <w:r>
                          <w:rPr>
                            <w:rFonts w:hint="eastAsia"/>
                            <w:color w:val="000000"/>
                            <w:szCs w:val="21"/>
                          </w:rPr>
                          <w:t>（磷酸氢二钠、水、其它）</w:t>
                        </w:r>
                      </w:p>
                    </w:txbxContent>
                  </v:textbox>
                </v:shape>
                <v:line id="_x0000_s1026" o:spid="_x0000_s1026" o:spt="20" style="position:absolute;left:3567191;top:2252980;height:396240;width:635;" filled="f" stroked="t" coordsize="21600,21600" o:gfxdata="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8bdHtYAAAAGAQAADwAAAAAAAAABACAAAAAiAAAAZHJzL2Rvd25yZXYueG1sUEsBAhQAFAAA&#10;AAgAh07iQGDb0tbxAQAAqQMAAA4AAAAAAAAAAQAgAAAAJQEAAGRycy9lMm9Eb2MueG1sUEsFBgAA&#10;AAAGAAYAWQEAAIgFAAAAAA==&#10;">
                  <v:fill on="f" focussize="0,0"/>
                  <v:stroke color="#000000" joinstyle="round" endarrow="block"/>
                  <v:imagedata o:title=""/>
                  <o:lock v:ext="edit" aspectratio="f"/>
                </v:line>
                <v:shape id="_x0000_s1026" o:spid="_x0000_s1026" o:spt="202" type="#_x0000_t202" style="position:absolute;left:3262357;top:2633980;height:244475;width:685876;" filled="f" stroked="t" coordsize="21600,21600" o:gfxdata="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&#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LORrHUAAAABgEAAA8AAAAAAAAAAQAgAAAAIgAAAGRy&#10;cy9kb3ducmV2LnhtbFBLAQIUABQAAAAIAIdO4kBhiOo0CQIAAPwDAAAOAAAAAAAAAAEAIAAAACMB&#10;AABkcnMvZTJvRG9jLnhtbFBLBQYAAAAABgAGAFkBAACeBQ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蒸发</w:t>
                        </w:r>
                      </w:p>
                    </w:txbxContent>
                  </v:textbox>
                </v:shape>
                <v:line id="_x0000_s1026" o:spid="_x0000_s1026" o:spt="20" style="position:absolute;left:3562746;top:2886710;height:396240;width:635;" filled="f" stroked="t" coordsize="21600,21600" o:gfxdata="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PvG3R7WAAAABgEAAA8AAAAAAAAAAQAgAAAAIgAAAGRycy9kb3ducmV2LnhtbFBLAQIUABQA&#10;AAAIAIdO4kDB4ak98gEAAKkDAAAOAAAAAAAAAAEAIAAAACUBAABkcnMvZTJvRG9jLnhtbFBLBQYA&#10;AAAABgAGAFkBAACJBQAAAAA=&#10;">
                  <v:fill on="f" focussize="0,0"/>
                  <v:stroke color="#000000" joinstyle="round" endarrow="block"/>
                  <v:imagedata o:title=""/>
                  <o:lock v:ext="edit" aspectratio="f"/>
                </v:line>
                <v:shape id="_x0000_s1026" o:spid="_x0000_s1026" o:spt="202" type="#_x0000_t202" style="position:absolute;left:3257912;top:3953510;height:244475;width:685876;" filled="f" stroked="t" coordsize="21600,21600" o:gfxdata="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As5GsdQAAAAGAQAADwAAAAAAAAABACAAAAAiAAAAZHJz&#10;L2Rvd25yZXYueG1sUEsBAhQAFAAAAAgAh07iQJD/JIEIAgAA/AMAAA4AAAAAAAAAAQAgAAAAIwEA&#10;AGRycy9lMm9Eb2MueG1sUEsFBgAAAAAGAAYAWQEAAJ0FA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离心分离</w:t>
                        </w:r>
                      </w:p>
                    </w:txbxContent>
                  </v:textbox>
                </v:shape>
                <v:line id="_x0000_s1026" o:spid="_x0000_s1026" o:spt="20" style="position:absolute;left:3569731;top:4197985;height:481330;width:635;" filled="f" stroked="t" coordsize="21600,21600" o:gfxdata="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8bdHtYAAAAGAQAADwAAAAAAAAABACAAAAAiAAAAZHJzL2Rvd25yZXYueG1sUEsBAhQAFAAA&#10;AAgAh07iQClD8jrxAQAAqQMAAA4AAAAAAAAAAQAgAAAAJQEAAGRycy9lMm9Eb2MueG1sUEsFBgAA&#10;AAAGAAYAWQEAAIgFAAAAAA==&#10;">
                  <v:fill on="f" focussize="0,0"/>
                  <v:stroke color="#000000" joinstyle="round" endarrow="block"/>
                  <v:imagedata o:title=""/>
                  <o:lock v:ext="edit" aspectratio="f"/>
                </v:line>
                <v:shape id="_x0000_s1026" o:spid="_x0000_s1026" o:spt="202" type="#_x0000_t202" style="position:absolute;left:3245210;top:4679315;height:244475;width:685876;" filled="f" stroked="t" coordsize="21600,21600" o:gfxdata="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s5GsdQAAAAGAQAADwAAAAAAAAABACAAAAAiAAAA&#10;ZHJzL2Rvd25yZXYueG1sUEsBAhQAFAAAAAgAh07iQBFyF7MLAgAA/AMAAA4AAAAAAAAAAQAgAAAA&#10;IwEAAGRycy9lMm9Eb2MueG1sUEsFBgAAAAAGAAYAWQEAAKAFA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干燥、冷却</w:t>
                        </w:r>
                      </w:p>
                    </w:txbxContent>
                  </v:textbox>
                </v:shape>
                <v:line id="_x0000_s1026" o:spid="_x0000_s1026" o:spt="20" style="position:absolute;left:3573542;top:4937125;height:396240;width:635;" filled="f" stroked="t" coordsize="21600,21600" o:gfxdata="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8bdHtYAAAAGAQAADwAAAAAAAAABACAAAAAiAAAAZHJzL2Rvd25yZXYueG1sUEsBAhQA&#10;FAAAAAgAh07iQEwNAin0AQAAqQMAAA4AAAAAAAAAAQAgAAAAJQEAAGRycy9lMm9Eb2MueG1sUEsF&#10;BgAAAAAGAAYAWQEAAIsFAAAAAA==&#10;">
                  <v:fill on="f" focussize="0,0"/>
                  <v:stroke color="#000000" joinstyle="round" endarrow="block"/>
                  <v:imagedata o:title=""/>
                  <o:lock v:ext="edit" aspectratio="f"/>
                </v:line>
                <v:shape id="_x0000_s1026" o:spid="_x0000_s1026" o:spt="202" type="#_x0000_t202" style="position:absolute;left:3105495;top:5974080;height:217170;width:1943316;" filled="f" stroked="f" coordsize="21600,21600" o:gfxdata="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p&#10;ZRNR1gAAAAYBAAAPAAAAAAAAAAEAIAAAACIAAABkcnMvZG93bnJldi54bWxQSwECFAAUAAAACACH&#10;TuJAopVr4LQBAAA+AwAADgAAAAAAAAABACAAAAAlAQAAZHJzL2Uyb0RvYy54bWxQSwUGAAAAAAYA&#10;BgBZAQAASwUAAAAA&#10;">
                  <v:fill on="f" focussize="0,0"/>
                  <v:stroke on="f"/>
                  <v:imagedata o:title=""/>
                  <o:lock v:ext="edit" aspectratio="f"/>
                  <v:textbox inset="0.2mm,0.1mm,0.2mm,0.2mm">
                    <w:txbxContent>
                      <w:p>
                        <w:pPr>
                          <w:rPr>
                            <w:szCs w:val="21"/>
                          </w:rPr>
                        </w:pPr>
                        <w:r>
                          <w:rPr>
                            <w:rFonts w:hint="eastAsia"/>
                            <w:color w:val="000000"/>
                            <w:szCs w:val="21"/>
                          </w:rPr>
                          <w:t>99.5%二水合磷酸氢二钠</w:t>
                        </w:r>
                      </w:p>
                    </w:txbxContent>
                  </v:textbox>
                </v:shape>
                <v:shape id="_x0000_s1026" o:spid="_x0000_s1026" o:spt="202" type="#_x0000_t202" style="position:absolute;left:1209809;top:6237605;height:249555;width:4172413;" filled="f" stroked="f" coordsize="21600,21600" o:gfxdata="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p&#10;ZRNR1gAAAAYBAAAPAAAAAAAAAAEAIAAAACIAAABkcnMvZG93bnJldi54bWxQSwECFAAUAAAACACH&#10;TuJApuoqHLQBAAA+AwAADgAAAAAAAAABACAAAAAlAQAAZHJzL2Uyb0RvYy54bWxQSwUGAAAAAAYA&#10;BgBZAQAASwUAAAAA&#10;">
                  <v:fill on="f" focussize="0,0"/>
                  <v:stroke on="f"/>
                  <v:imagedata o:title=""/>
                  <o:lock v:ext="edit" aspectratio="f"/>
                  <v:textbox inset="0.2mm,0.1mm,0.2mm,0.2mm">
                    <w:txbxContent>
                      <w:p>
                        <w:pPr>
                          <w:rPr>
                            <w:rFonts w:hint="eastAsia" w:ascii="仿宋" w:hAnsi="仿宋" w:eastAsia="仿宋" w:cs="仿宋"/>
                            <w:color w:val="000000"/>
                            <w:sz w:val="24"/>
                            <w:szCs w:val="24"/>
                          </w:rPr>
                        </w:pPr>
                        <w:r>
                          <w:rPr>
                            <w:rFonts w:hint="eastAsia" w:ascii="仿宋" w:hAnsi="仿宋" w:eastAsia="仿宋" w:cs="仿宋"/>
                            <w:color w:val="000000"/>
                            <w:sz w:val="24"/>
                            <w:szCs w:val="24"/>
                          </w:rPr>
                          <w:t>图3.</w:t>
                        </w: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rPr>
                          <w:t>.3-1 二水合磷酸氢二钠产品工艺流程及产污环节图</w:t>
                        </w:r>
                      </w:p>
                    </w:txbxContent>
                  </v:textbox>
                </v:shape>
                <v:line id="_x0000_s1026" o:spid="_x0000_s1026" o:spt="20" style="position:absolute;left:3567826;top:1619885;height:396240;width:635;" filled="f" stroked="t" coordsize="21600,21600" o:gfxdata="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7xt0e1gAAAAYBAAAPAAAAAAAAAAEAIAAAACIAAABkcnMvZG93bnJldi54bWxQSwECFAAU&#10;AAAACACHTuJAVhbcZfMBAACpAwAADgAAAAAAAAABACAAAAAlAQAAZHJzL2Uyb0RvYy54bWxQSwUG&#10;AAAAAAYABgBZAQAAigUAAAAA&#10;">
                  <v:fill on="f" focussize="0,0"/>
                  <v:stroke color="#000000" joinstyle="round" endarrow="block"/>
                  <v:imagedata o:title=""/>
                  <o:lock v:ext="edit" aspectratio="f"/>
                </v:line>
                <v:shape id="_x0000_s1026" o:spid="_x0000_s1026" o:spt="202" type="#_x0000_t202" style="position:absolute;left:3219807;top:1375410;height:244475;width:685876;" filled="f" stroked="t" coordsize="21600,21600" o:gfxdata="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&#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LORrHUAAAABgEAAA8AAAAAAAAAAQAgAAAAIgAAAGRy&#10;cy9kb3ducmV2LnhtbFBLAQIUABQAAAAIAIdO4kDFnIdsCQIAAPwDAAAOAAAAAAAAAAEAIAAAACMB&#10;AABkcnMvZTJvRG9jLnhtbFBLBQYAAAAABgAGAFkBAACeBQ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中和</w:t>
                        </w:r>
                      </w:p>
                    </w:txbxContent>
                  </v:textbox>
                </v:shape>
                <v:line id="_x0000_s1026" o:spid="_x0000_s1026" o:spt="20" style="position:absolute;left:3568461;top:979170;height:396240;width:635;" filled="f" stroked="t" coordsize="21600,21600" o:gfxdata="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8bdHtYAAAAGAQAADwAAAAAAAAABACAAAAAiAAAAZHJzL2Rvd25yZXYueG1sUEsBAhQAFAAA&#10;AAgAh07iQLphKOnxAQAAqAMAAA4AAAAAAAAAAQAgAAAAJQEAAGRycy9lMm9Eb2MueG1sUEsFBgAA&#10;AAAGAAYAWQEAAIgFAAAAAA==&#10;">
                  <v:fill on="f" focussize="0,0"/>
                  <v:stroke color="#000000" joinstyle="round" endarrow="block"/>
                  <v:imagedata o:title=""/>
                  <o:lock v:ext="edit" aspectratio="f"/>
                </v:line>
                <v:line id="_x0000_s1026" o:spid="_x0000_s1026" o:spt="20" style="position:absolute;left:3953314;top:2724150;height:635;width:342938;" filled="f" stroked="t" coordsize="21600,21600" o:gfxdata="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7xt0e1gAAAAYBAAAPAAAAAAAAAAEAIAAAACIAAABkcnMvZG93bnJldi54bWxQSwECFAAUAAAA&#10;CACHTuJAVZHHqvABAACpAwAADgAAAAAAAAABACAAAAAlAQAAZHJzL2Uyb0RvYy54bWxQSwUGAAAA&#10;AAYABgBZAQAAhwUAAAAA&#10;">
                  <v:fill on="f" focussize="0,0"/>
                  <v:stroke color="#000000" joinstyle="round" endarrow="block"/>
                  <v:imagedata o:title=""/>
                  <o:lock v:ext="edit" aspectratio="f"/>
                </v:line>
                <v:shape id="_x0000_s1026" o:spid="_x0000_s1026" o:spt="202" type="#_x0000_t202" style="position:absolute;left:4296252;top:2633980;height:196850;width:1171705;" filled="f" stroked="f" coordsize="21600,21600" o:gfxdata="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Oll&#10;E1HWAAAABgEAAA8AAAAAAAAAAQAgAAAAIgAAAGRycy9kb3ducmV2LnhtbFBLAQIUABQAAAAIAIdO&#10;4kDcGiQEswEAAD4DAAAOAAAAAAAAAAEAIAAAACUBAABkcnMvZTJvRG9jLnhtbFBLBQYAAAAABgAG&#10;AFkBAABKBQAAAAA=&#10;">
                  <v:fill on="f" focussize="0,0"/>
                  <v:stroke on="f"/>
                  <v:imagedata o:title=""/>
                  <o:lock v:ext="edit" aspectratio="f"/>
                  <v:textbox inset="0.2mm,0.1mm,0.2mm,0.2mm">
                    <w:txbxContent>
                      <w:p>
                        <w:pPr>
                          <w:spacing w:line="0" w:lineRule="atLeast"/>
                          <w:jc w:val="left"/>
                          <w:rPr>
                            <w:szCs w:val="21"/>
                          </w:rPr>
                        </w:pPr>
                        <w:r>
                          <w:rPr>
                            <w:color w:val="000000"/>
                            <w:szCs w:val="21"/>
                          </w:rPr>
                          <w:t>废气G</w:t>
                        </w:r>
                        <w:r>
                          <w:rPr>
                            <w:rFonts w:hint="eastAsia"/>
                            <w:color w:val="000000"/>
                            <w:szCs w:val="21"/>
                            <w:vertAlign w:val="subscript"/>
                          </w:rPr>
                          <w:t>3-1</w:t>
                        </w:r>
                        <w:r>
                          <w:rPr>
                            <w:color w:val="000000"/>
                            <w:szCs w:val="21"/>
                          </w:rPr>
                          <w:t>(</w:t>
                        </w:r>
                        <w:r>
                          <w:rPr>
                            <w:szCs w:val="21"/>
                          </w:rPr>
                          <w:t>水蒸气</w:t>
                        </w:r>
                        <w:r>
                          <w:rPr>
                            <w:color w:val="000000"/>
                            <w:szCs w:val="21"/>
                          </w:rPr>
                          <w:t>)</w:t>
                        </w:r>
                      </w:p>
                    </w:txbxContent>
                  </v:textbox>
                </v:shape>
                <v:line id="_x0000_s1026" o:spid="_x0000_s1026" o:spt="20" style="position:absolute;left:3953314;top:2724785;height:635;width:342938;" filled="f" stroked="t" coordsize="21600,21600" o:gfxdata="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7xt0e1gAAAAYBAAAPAAAAAAAAAAEAIAAAACIAAABkcnMvZG93bnJldi54bWxQSwECFAAU&#10;AAAACACHTuJAzU6f5/MBAACpAwAADgAAAAAAAAABACAAAAAlAQAAZHJzL2Uyb0RvYy54bWxQSwUG&#10;AAAAAAYABgBZAQAAigUAAAAA&#10;">
                  <v:fill on="f" focussize="0,0"/>
                  <v:stroke color="#000000" joinstyle="round" endarrow="block"/>
                  <v:imagedata o:title=""/>
                  <o:lock v:ext="edit" aspectratio="f"/>
                </v:line>
                <v:shape id="_x0000_s1026" o:spid="_x0000_s1026" o:spt="202" type="#_x0000_t202" style="position:absolute;left:3286490;top:3282950;height:244475;width:685876;" filled="f" stroked="t" coordsize="21600,21600" o:gfxdata="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ALORrHUAAAABgEAAA8AAAAAAAAAAQAgAAAAIgAAAGRycy9k&#10;b3ducmV2LnhtbFBLAQIUABQAAAAIAIdO4kCIqhPBBgIAAPwDAAAOAAAAAAAAAAEAIAAAACMBAABk&#10;cnMvZTJvRG9jLnhtbFBLBQYAAAAABgAGAFkBAACbBQ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结晶</w:t>
                        </w:r>
                      </w:p>
                    </w:txbxContent>
                  </v:textbox>
                </v:shape>
                <v:line id="_x0000_s1026" o:spid="_x0000_s1026" o:spt="20" style="position:absolute;left:3569096;top:3562985;height:396240;width:635;" filled="f" stroked="t" coordsize="21600,21600" o:gfxdata="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7xt0e1gAAAAYBAAAPAAAAAAAAAAEAIAAAACIAAABkcnMvZG93bnJldi54bWxQSwECFAAUAAAA&#10;CACHTuJApH6YDvABAACpAwAADgAAAAAAAAABACAAAAAlAQAAZHJzL2Uyb0RvYy54bWxQSwUGAAAA&#10;AAYABgBZAQAAhwUAAAAA&#10;">
                  <v:fill on="f" focussize="0,0"/>
                  <v:stroke color="#000000" joinstyle="round" endarrow="block"/>
                  <v:imagedata o:title=""/>
                  <o:lock v:ext="edit" aspectratio="f"/>
                </v:line>
                <v:line id="_x0000_s1026" o:spid="_x0000_s1026" o:spt="20" style="position:absolute;left:3934262;top:4769485;height:635;width:342938;" filled="f" stroked="t" coordsize="21600,21600" o:gfxdata="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7xt0e1gAAAAYBAAAPAAAAAAAAAAEAIAAAACIAAABkcnMvZG93bnJldi54bWxQSwECFAAU&#10;AAAACACHTuJASRqUffMBAACpAwAADgAAAAAAAAABACAAAAAlAQAAZHJzL2Uyb0RvYy54bWxQSwUG&#10;AAAAAAYABgBZAQAAigUAAAAA&#10;">
                  <v:fill on="f" focussize="0,0"/>
                  <v:stroke color="#000000" joinstyle="round" endarrow="block"/>
                  <v:imagedata o:title=""/>
                  <o:lock v:ext="edit" aspectratio="f"/>
                </v:line>
                <v:shape id="_x0000_s1026" o:spid="_x0000_s1026" o:spt="202" type="#_x0000_t202" style="position:absolute;left:4296252;top:4679315;height:196850;width:1428909;" filled="f" stroked="f" coordsize="21600,21600" o:gfxdata="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Oll&#10;E1HWAAAABgEAAA8AAAAAAAAAAQAgAAAAIgAAAGRycy9kb3ducmV2LnhtbFBLAQIUABQAAAAIAIdO&#10;4kBGX+YdswEAAD4DAAAOAAAAAAAAAAEAIAAAACUBAABkcnMvZTJvRG9jLnhtbFBLBQYAAAAABgAG&#10;AFkBAABKBQAAAAA=&#10;">
                  <v:fill on="f" focussize="0,0"/>
                  <v:stroke on="f"/>
                  <v:imagedata o:title=""/>
                  <o:lock v:ext="edit" aspectratio="f"/>
                  <v:textbox inset="0.2mm,0.1mm,0.2mm,0.2mm">
                    <w:txbxContent>
                      <w:p>
                        <w:pPr>
                          <w:spacing w:line="0" w:lineRule="atLeast"/>
                          <w:jc w:val="left"/>
                          <w:rPr>
                            <w:szCs w:val="21"/>
                          </w:rPr>
                        </w:pPr>
                        <w:r>
                          <w:rPr>
                            <w:color w:val="000000"/>
                            <w:szCs w:val="21"/>
                          </w:rPr>
                          <w:t>废气G</w:t>
                        </w:r>
                        <w:r>
                          <w:rPr>
                            <w:rFonts w:hint="eastAsia"/>
                            <w:color w:val="000000"/>
                            <w:szCs w:val="21"/>
                            <w:vertAlign w:val="subscript"/>
                          </w:rPr>
                          <w:t>3-2</w:t>
                        </w:r>
                        <w:r>
                          <w:rPr>
                            <w:color w:val="000000"/>
                            <w:szCs w:val="21"/>
                          </w:rPr>
                          <w:t>(</w:t>
                        </w:r>
                        <w:r>
                          <w:rPr>
                            <w:rFonts w:hint="eastAsia"/>
                            <w:szCs w:val="21"/>
                          </w:rPr>
                          <w:t>粉尘、水蒸汽</w:t>
                        </w:r>
                        <w:r>
                          <w:rPr>
                            <w:color w:val="000000"/>
                            <w:szCs w:val="21"/>
                          </w:rPr>
                          <w:t>)</w:t>
                        </w:r>
                      </w:p>
                    </w:txbxContent>
                  </v:textbox>
                </v:shape>
                <v:shape id="_x0000_s1026" o:spid="_x0000_s1026" o:spt="202" type="#_x0000_t202" style="position:absolute;left:3245210;top:5333365;height:244475;width:685876;" filled="f" stroked="t" coordsize="21600,21600" o:gfxdata="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&#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LORrHUAAAABgEAAA8AAAAAAAAAAQAgAAAAIgAAAGRy&#10;cy9kb3ducmV2LnhtbFBLAQIUABQAAAAIAIdO4kCe/0tACQIAAPwDAAAOAAAAAAAAAAEAIAAAACMB&#10;AABkcnMvZTJvRG9jLnhtbFBLBQYAAAAABgAGAFkBAACeBQ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筛分</w:t>
                        </w:r>
                      </w:p>
                    </w:txbxContent>
                  </v:textbox>
                </v:shape>
                <v:line id="_x0000_s1026" o:spid="_x0000_s1026" o:spt="20" style="position:absolute;left:3574177;top:5577840;height:396240;width:635;" filled="f" stroked="t" coordsize="21600,21600" o:gfxdata="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8bdHtYAAAAGAQAADwAAAAAAAAABACAAAAAiAAAAZHJzL2Rvd25yZXYueG1sUEsBAhQAFAAA&#10;AAgAh07iQNuqwvPxAQAAqQMAAA4AAAAAAAAAAQAgAAAAJQEAAGRycy9lMm9Eb2MueG1sUEsFBgAA&#10;AAAGAAYAWQEAAIgFAAAAAA==&#10;">
                  <v:fill on="f" focussize="0,0"/>
                  <v:stroke color="#000000" joinstyle="round" endarrow="block"/>
                  <v:imagedata o:title=""/>
                  <o:lock v:ext="edit" aspectratio="f"/>
                </v:line>
                <v:shape id="_x0000_s1026" o:spid="_x0000_s1026" o:spt="32" type="#_x0000_t32" style="position:absolute;left:1657534;top:4085590;flip:x;height:635;width:1590852;" filled="f" stroked="t" coordsize="21600,21600" o:gfxdata="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lv2hl1gAAAAYBAAAPAAAAAAAAAAEAIAAAACIAAABkcnMvZG93bnJl&#10;di54bWxQSwECFAAUAAAACACHTuJAS5W82P8BAAC8AwAADgAAAAAAAAABACAAAAAlAQAAZHJzL2Uy&#10;b0RvYy54bWxQSwUGAAAAAAYABgBZAQAAlgUAAAAA&#10;">
                  <v:fill on="f" focussize="0,0"/>
                  <v:stroke color="#000000" joinstyle="round" endarrow="block"/>
                  <v:imagedata o:title=""/>
                  <o:lock v:ext="edit" aspectratio="f"/>
                </v:shape>
                <v:shape id="_x0000_s1026" o:spid="_x0000_s1026" o:spt="32" type="#_x0000_t32" style="position:absolute;left:1658169;top:1477645;flip:y;height:3964940;width:635;" filled="f" stroked="t" coordsize="21600,21600" o:gfxdata="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dA+Ka1AAAAAYBAAAPAAAAAAAAAAEAIAAAACIAAABkcnMvZG93bnJldi54bWxQ&#10;SwECFAAUAAAACACHTuJAkpycp/sBAAC4AwAADgAAAAAAAAABACAAAAAjAQAAZHJzL2Uyb0RvYy54&#10;bWxQSwUGAAAAAAYABgBZAQAAkAUAAAAA&#10;">
                  <v:fill on="f" focussize="0,0"/>
                  <v:stroke color="#000000" joinstyle="round"/>
                  <v:imagedata o:title=""/>
                  <o:lock v:ext="edit" aspectratio="f"/>
                </v:shape>
                <v:shape id="_x0000_s1026" o:spid="_x0000_s1026" o:spt="32" type="#_x0000_t32" style="position:absolute;left:1628956;top:5442585;flip:x;height:635;width:1590852;" filled="f" stroked="t" coordsize="21600,21600" o:gfxdata="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W/aGXWAAAABgEAAA8AAAAAAAAAAQAgAAAAIgAAAGRycy9kb3du&#10;cmV2LnhtbFBLAQIUABQAAAAIAIdO4kAjao60AQIAALwDAAAOAAAAAAAAAAEAIAAAACUBAABkcnMv&#10;ZTJvRG9jLnhtbFBLBQYAAAAABgAGAFkBAACYBQAAAAA=&#10;">
                  <v:fill on="f" focussize="0,0"/>
                  <v:stroke color="#000000" joinstyle="round" endarrow="block"/>
                  <v:imagedata o:title=""/>
                  <o:lock v:ext="edit" aspectratio="f"/>
                </v:shape>
                <v:line id="_x0000_s1026" o:spid="_x0000_s1026" o:spt="20" style="position:absolute;left:1658169;top:1477645;height:635;width:1561638;" filled="f" stroked="t" coordsize="21600,21600" o:gfxdata="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PvG3R7WAAAABgEAAA8AAAAAAAAAAQAgAAAAIgAAAGRycy9kb3ducmV2LnhtbFBLAQIUABQA&#10;AAAIAIdO4kDLfg5G8gEAAKoDAAAOAAAAAAAAAAEAIAAAACUBAABkcnMvZTJvRG9jLnhtbFBLBQYA&#10;AAAABgAGAFkBAACJBQAAAAA=&#10;">
                  <v:fill on="f" focussize="0,0"/>
                  <v:stroke color="#000000" joinstyle="round" endarrow="block"/>
                  <v:imagedata o:title=""/>
                  <o:lock v:ext="edit" aspectratio="f"/>
                </v:line>
                <v:shape id="_x0000_s1026" o:spid="_x0000_s1026" o:spt="202" type="#_x0000_t202" style="position:absolute;left:1762321;top:5226050;height:217170;width:581090;" filled="f" stroked="f" coordsize="21600,21600" o:gfxdata="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pZRNR&#10;1gAAAAYBAAAPAAAAAAAAAAEAIAAAACIAAABkcnMvZG93bnJldi54bWxQSwECFAAUAAAACACHTuJA&#10;pbetJrEBAAA9AwAADgAAAAAAAAABACAAAAAlAQAAZHJzL2Uyb0RvYy54bWxQSwUGAAAAAAYABgBZ&#10;AQAASAUAAAAA&#10;">
                  <v:fill on="f" focussize="0,0"/>
                  <v:stroke on="f"/>
                  <v:imagedata o:title=""/>
                  <o:lock v:ext="edit" aspectratio="f"/>
                  <v:textbox inset="0.2mm,0.1mm,0.2mm,0.2mm">
                    <w:txbxContent>
                      <w:p>
                        <w:pPr>
                          <w:rPr>
                            <w:rFonts w:hint="eastAsia"/>
                            <w:szCs w:val="21"/>
                          </w:rPr>
                        </w:pPr>
                        <w:r>
                          <w:rPr>
                            <w:rFonts w:hint="eastAsia"/>
                            <w:color w:val="000000"/>
                            <w:szCs w:val="21"/>
                          </w:rPr>
                          <w:t>筛上物</w:t>
                        </w:r>
                      </w:p>
                    </w:txbxContent>
                  </v:textbox>
                </v:shape>
                <v:shape id="_x0000_s1026" o:spid="_x0000_s1026" o:spt="202" type="#_x0000_t202" style="position:absolute;left:1658804;top:3869055;height:217170;width:581090;" filled="f" stroked="f" coordsize="21600,21600" o:gfxdata="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Oll&#10;E1HWAAAABgEAAA8AAAAAAAAAAQAgAAAAIgAAAGRycy9kb3ducmV2LnhtbFBLAQIUABQAAAAIAIdO&#10;4kDqTtmqswEAAD0DAAAOAAAAAAAAAAEAIAAAACUBAABkcnMvZTJvRG9jLnhtbFBLBQYAAAAABgAG&#10;AFkBAABKBQAAAAA=&#10;">
                  <v:fill on="f" focussize="0,0"/>
                  <v:stroke on="f"/>
                  <v:imagedata o:title=""/>
                  <o:lock v:ext="edit" aspectratio="f"/>
                  <v:textbox inset="0.2mm,0.1mm,0.2mm,0.2mm">
                    <w:txbxContent>
                      <w:p>
                        <w:pPr>
                          <w:rPr>
                            <w:rFonts w:hint="eastAsia"/>
                            <w:szCs w:val="21"/>
                          </w:rPr>
                        </w:pPr>
                        <w:r>
                          <w:rPr>
                            <w:rFonts w:hint="eastAsia"/>
                            <w:color w:val="000000"/>
                            <w:szCs w:val="21"/>
                          </w:rPr>
                          <w:t>离心母液</w:t>
                        </w:r>
                      </w:p>
                    </w:txbxContent>
                  </v:textbox>
                </v:shape>
                <v:line id="_x0000_s1026" o:spid="_x0000_s1026" o:spt="20" style="position:absolute;left:3905684;top:5441950;height:635;width:342938;" filled="f" stroked="t" coordsize="21600,21600" o:gfxdata="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vG3R7WAAAABgEAAA8AAAAAAAAAAQAgAAAAIgAAAGRycy9kb3ducmV2LnhtbFBLAQIUABQAAAAI&#10;AIdO4kBWsvaK7wEAAKkDAAAOAAAAAAAAAAEAIAAAACUBAABkcnMvZTJvRG9jLnhtbFBLBQYAAAAA&#10;BgAGAFkBAACGBQAAAAA=&#10;">
                  <v:fill on="f" focussize="0,0"/>
                  <v:stroke color="#000000" joinstyle="round" endarrow="block"/>
                  <v:imagedata o:title=""/>
                  <o:lock v:ext="edit" aspectratio="f"/>
                </v:line>
                <v:shape id="_x0000_s1026" o:spid="_x0000_s1026" o:spt="202" type="#_x0000_t202" style="position:absolute;left:4277200;top:5333365;height:196850;width:1428909;" filled="f" stroked="f" coordsize="21600,21600" o:gfxdata="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pZRNR&#10;1gAAAAYBAAAPAAAAAAAAAAEAIAAAACIAAABkcnMvZG93bnJldi54bWxQSwECFAAUAAAACACHTuJA&#10;c0cWaLEBAAA+AwAADgAAAAAAAAABACAAAAAlAQAAZHJzL2Uyb0RvYy54bWxQSwUGAAAAAAYABgBZ&#10;AQAASAUAAAAA&#10;">
                  <v:fill on="f" focussize="0,0"/>
                  <v:stroke on="f"/>
                  <v:imagedata o:title=""/>
                  <o:lock v:ext="edit" aspectratio="f"/>
                  <v:textbox inset="0.2mm,0.1mm,0.2mm,0.2mm">
                    <w:txbxContent>
                      <w:p>
                        <w:pPr>
                          <w:spacing w:line="0" w:lineRule="atLeast"/>
                          <w:jc w:val="left"/>
                          <w:rPr>
                            <w:szCs w:val="21"/>
                          </w:rPr>
                        </w:pPr>
                        <w:r>
                          <w:rPr>
                            <w:color w:val="000000"/>
                            <w:szCs w:val="21"/>
                          </w:rPr>
                          <w:t>废气G</w:t>
                        </w:r>
                        <w:r>
                          <w:rPr>
                            <w:rFonts w:hint="eastAsia"/>
                            <w:color w:val="000000"/>
                            <w:szCs w:val="21"/>
                            <w:vertAlign w:val="subscript"/>
                          </w:rPr>
                          <w:t>3-3</w:t>
                        </w:r>
                        <w:r>
                          <w:rPr>
                            <w:color w:val="000000"/>
                            <w:szCs w:val="21"/>
                          </w:rPr>
                          <w:t>(</w:t>
                        </w:r>
                        <w:r>
                          <w:rPr>
                            <w:rFonts w:hint="eastAsia"/>
                            <w:szCs w:val="21"/>
                          </w:rPr>
                          <w:t>粉尘</w:t>
                        </w:r>
                        <w:r>
                          <w:rPr>
                            <w:color w:val="000000"/>
                            <w:szCs w:val="21"/>
                          </w:rPr>
                          <w:t>)</w:t>
                        </w:r>
                      </w:p>
                    </w:txbxContent>
                  </v:textbox>
                </v:shape>
                <w10:wrap type="none"/>
                <w10:anchorlock/>
              </v:group>
            </w:pict>
          </mc:Fallback>
        </mc:AlternateContent>
      </w:r>
    </w:p>
    <w:p>
      <w:pPr>
        <w:pStyle w:val="5"/>
        <w:bidi w:val="0"/>
        <w:rPr>
          <w:rFonts w:hint="default" w:ascii="Times New Roman" w:hAnsi="Times New Roman" w:cs="Times New Roman"/>
          <w:color w:val="auto"/>
        </w:rPr>
      </w:pPr>
      <w:r>
        <w:rPr>
          <w:rFonts w:hint="default" w:ascii="Times New Roman" w:hAnsi="Times New Roman" w:cs="Times New Roman"/>
          <w:color w:val="auto"/>
        </w:rPr>
        <w:t>3.</w:t>
      </w:r>
      <w:r>
        <w:rPr>
          <w:rFonts w:hint="default" w:ascii="Times New Roman" w:hAnsi="Times New Roman" w:cs="Times New Roman"/>
          <w:color w:val="auto"/>
          <w:lang w:val="en-US" w:eastAsia="zh-CN"/>
        </w:rPr>
        <w:t>5</w:t>
      </w:r>
      <w:r>
        <w:rPr>
          <w:rFonts w:hint="default" w:ascii="Times New Roman" w:hAnsi="Times New Roman" w:cs="Times New Roman"/>
          <w:color w:val="auto"/>
        </w:rPr>
        <w:t>.4十二水合磷酸三钠</w:t>
      </w:r>
    </w:p>
    <w:p>
      <w:pPr>
        <w:pStyle w:val="6"/>
        <w:spacing w:line="500" w:lineRule="exact"/>
        <w:ind w:firstLine="0"/>
        <w:outlineLvl w:val="3"/>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3.</w:t>
      </w:r>
      <w:r>
        <w:rPr>
          <w:rFonts w:hint="default" w:ascii="Times New Roman" w:hAnsi="Times New Roman" w:eastAsia="仿宋" w:cs="Times New Roman"/>
          <w:b/>
          <w:color w:val="auto"/>
          <w:sz w:val="24"/>
          <w:szCs w:val="24"/>
          <w:lang w:val="en-US" w:eastAsia="zh-CN"/>
        </w:rPr>
        <w:t>5</w:t>
      </w:r>
      <w:r>
        <w:rPr>
          <w:rFonts w:hint="default" w:ascii="Times New Roman" w:hAnsi="Times New Roman" w:eastAsia="仿宋" w:cs="Times New Roman"/>
          <w:b/>
          <w:color w:val="auto"/>
          <w:sz w:val="24"/>
          <w:szCs w:val="24"/>
        </w:rPr>
        <w:t>.4.1 反应原理及主要方程式</w:t>
      </w:r>
    </w:p>
    <w:p>
      <w:pPr>
        <w:spacing w:line="500" w:lineRule="exact"/>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反应原理：以磷酸二氢钠、液碱为原料，经中和、过滤、蒸发、结晶、离心分离、干燥冷却、筛分得到产品。</w:t>
      </w:r>
    </w:p>
    <w:p>
      <w:pPr>
        <w:spacing w:line="500" w:lineRule="exact"/>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主要化学方程式：</w:t>
      </w:r>
    </w:p>
    <w:p>
      <w:pPr>
        <w:spacing w:line="500" w:lineRule="exact"/>
        <w:ind w:firstLine="516"/>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NaH</w:t>
      </w:r>
      <w:r>
        <w:rPr>
          <w:rFonts w:hint="default" w:ascii="Times New Roman" w:hAnsi="Times New Roman" w:eastAsia="仿宋" w:cs="Times New Roman"/>
          <w:color w:val="auto"/>
          <w:sz w:val="24"/>
          <w:szCs w:val="24"/>
          <w:vertAlign w:val="subscript"/>
        </w:rPr>
        <w:t>2</w:t>
      </w:r>
      <w:r>
        <w:rPr>
          <w:rFonts w:hint="default" w:ascii="Times New Roman" w:hAnsi="Times New Roman" w:eastAsia="仿宋" w:cs="Times New Roman"/>
          <w:color w:val="auto"/>
          <w:sz w:val="24"/>
          <w:szCs w:val="24"/>
        </w:rPr>
        <w:t>PO</w:t>
      </w:r>
      <w:r>
        <w:rPr>
          <w:rFonts w:hint="default" w:ascii="Times New Roman" w:hAnsi="Times New Roman" w:eastAsia="仿宋" w:cs="Times New Roman"/>
          <w:color w:val="auto"/>
          <w:sz w:val="24"/>
          <w:szCs w:val="24"/>
          <w:vertAlign w:val="subscript"/>
        </w:rPr>
        <w:t>4</w:t>
      </w:r>
      <w:r>
        <w:rPr>
          <w:rFonts w:hint="default" w:ascii="Times New Roman" w:hAnsi="Times New Roman" w:eastAsia="仿宋" w:cs="Times New Roman"/>
          <w:color w:val="auto"/>
          <w:sz w:val="24"/>
          <w:szCs w:val="24"/>
        </w:rPr>
        <w:t>+2NaOH→Na</w:t>
      </w:r>
      <w:r>
        <w:rPr>
          <w:rFonts w:hint="default" w:ascii="Times New Roman" w:hAnsi="Times New Roman" w:eastAsia="仿宋" w:cs="Times New Roman"/>
          <w:color w:val="auto"/>
          <w:sz w:val="24"/>
          <w:szCs w:val="24"/>
          <w:vertAlign w:val="subscript"/>
        </w:rPr>
        <w:t>3</w:t>
      </w:r>
      <w:r>
        <w:rPr>
          <w:rFonts w:hint="default" w:ascii="Times New Roman" w:hAnsi="Times New Roman" w:eastAsia="仿宋" w:cs="Times New Roman"/>
          <w:color w:val="auto"/>
          <w:sz w:val="24"/>
          <w:szCs w:val="24"/>
        </w:rPr>
        <w:t>PO</w:t>
      </w:r>
      <w:r>
        <w:rPr>
          <w:rFonts w:hint="default" w:ascii="Times New Roman" w:hAnsi="Times New Roman" w:eastAsia="仿宋" w:cs="Times New Roman"/>
          <w:color w:val="auto"/>
          <w:sz w:val="24"/>
          <w:szCs w:val="24"/>
          <w:vertAlign w:val="subscript"/>
        </w:rPr>
        <w:t>4</w:t>
      </w:r>
      <w:r>
        <w:rPr>
          <w:rFonts w:hint="default" w:ascii="Times New Roman" w:hAnsi="Times New Roman" w:eastAsia="仿宋" w:cs="Times New Roman"/>
          <w:color w:val="auto"/>
          <w:sz w:val="24"/>
          <w:szCs w:val="24"/>
        </w:rPr>
        <w:t>+2H</w:t>
      </w:r>
      <w:r>
        <w:rPr>
          <w:rFonts w:hint="default" w:ascii="Times New Roman" w:hAnsi="Times New Roman" w:eastAsia="仿宋" w:cs="Times New Roman"/>
          <w:color w:val="auto"/>
          <w:sz w:val="24"/>
          <w:szCs w:val="24"/>
          <w:vertAlign w:val="subscript"/>
        </w:rPr>
        <w:t>2</w:t>
      </w:r>
      <w:r>
        <w:rPr>
          <w:rFonts w:hint="default" w:ascii="Times New Roman" w:hAnsi="Times New Roman" w:eastAsia="仿宋" w:cs="Times New Roman"/>
          <w:color w:val="auto"/>
          <w:sz w:val="24"/>
          <w:szCs w:val="24"/>
        </w:rPr>
        <w:t>O</w:t>
      </w:r>
    </w:p>
    <w:p>
      <w:pPr>
        <w:spacing w:line="500" w:lineRule="exact"/>
        <w:ind w:firstLine="516"/>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Na</w:t>
      </w:r>
      <w:r>
        <w:rPr>
          <w:rFonts w:hint="default" w:ascii="Times New Roman" w:hAnsi="Times New Roman" w:eastAsia="仿宋" w:cs="Times New Roman"/>
          <w:color w:val="auto"/>
          <w:sz w:val="24"/>
          <w:szCs w:val="24"/>
          <w:vertAlign w:val="subscript"/>
        </w:rPr>
        <w:t>2</w:t>
      </w:r>
      <w:r>
        <w:rPr>
          <w:rFonts w:hint="default" w:ascii="Times New Roman" w:hAnsi="Times New Roman" w:eastAsia="仿宋" w:cs="Times New Roman"/>
          <w:color w:val="auto"/>
          <w:sz w:val="24"/>
          <w:szCs w:val="24"/>
        </w:rPr>
        <w:t>HPO</w:t>
      </w:r>
      <w:r>
        <w:rPr>
          <w:rFonts w:hint="default" w:ascii="Times New Roman" w:hAnsi="Times New Roman" w:eastAsia="仿宋" w:cs="Times New Roman"/>
          <w:color w:val="auto"/>
          <w:sz w:val="24"/>
          <w:szCs w:val="24"/>
          <w:vertAlign w:val="subscript"/>
        </w:rPr>
        <w:t>4</w:t>
      </w:r>
      <w:r>
        <w:rPr>
          <w:rFonts w:hint="default" w:ascii="Times New Roman" w:hAnsi="Times New Roman" w:eastAsia="仿宋" w:cs="Times New Roman"/>
          <w:color w:val="auto"/>
          <w:sz w:val="24"/>
          <w:szCs w:val="24"/>
        </w:rPr>
        <w:t>+NaOH→Na</w:t>
      </w:r>
      <w:r>
        <w:rPr>
          <w:rFonts w:hint="default" w:ascii="Times New Roman" w:hAnsi="Times New Roman" w:eastAsia="仿宋" w:cs="Times New Roman"/>
          <w:color w:val="auto"/>
          <w:sz w:val="24"/>
          <w:szCs w:val="24"/>
          <w:vertAlign w:val="subscript"/>
        </w:rPr>
        <w:t>3</w:t>
      </w:r>
      <w:r>
        <w:rPr>
          <w:rFonts w:hint="default" w:ascii="Times New Roman" w:hAnsi="Times New Roman" w:eastAsia="仿宋" w:cs="Times New Roman"/>
          <w:color w:val="auto"/>
          <w:sz w:val="24"/>
          <w:szCs w:val="24"/>
        </w:rPr>
        <w:t>PO</w:t>
      </w:r>
      <w:r>
        <w:rPr>
          <w:rFonts w:hint="default" w:ascii="Times New Roman" w:hAnsi="Times New Roman" w:eastAsia="仿宋" w:cs="Times New Roman"/>
          <w:color w:val="auto"/>
          <w:sz w:val="24"/>
          <w:szCs w:val="24"/>
          <w:vertAlign w:val="subscript"/>
        </w:rPr>
        <w:t>4</w:t>
      </w:r>
      <w:r>
        <w:rPr>
          <w:rFonts w:hint="default" w:ascii="Times New Roman" w:hAnsi="Times New Roman" w:eastAsia="仿宋" w:cs="Times New Roman"/>
          <w:color w:val="auto"/>
          <w:sz w:val="24"/>
          <w:szCs w:val="24"/>
        </w:rPr>
        <w:t>+H</w:t>
      </w:r>
      <w:r>
        <w:rPr>
          <w:rFonts w:hint="default" w:ascii="Times New Roman" w:hAnsi="Times New Roman" w:eastAsia="仿宋" w:cs="Times New Roman"/>
          <w:color w:val="auto"/>
          <w:sz w:val="24"/>
          <w:szCs w:val="24"/>
          <w:vertAlign w:val="subscript"/>
        </w:rPr>
        <w:t>2</w:t>
      </w:r>
      <w:r>
        <w:rPr>
          <w:rFonts w:hint="default" w:ascii="Times New Roman" w:hAnsi="Times New Roman" w:eastAsia="仿宋" w:cs="Times New Roman"/>
          <w:color w:val="auto"/>
          <w:sz w:val="24"/>
          <w:szCs w:val="24"/>
        </w:rPr>
        <w:t>O</w:t>
      </w:r>
    </w:p>
    <w:p>
      <w:pPr>
        <w:pStyle w:val="6"/>
        <w:spacing w:line="500" w:lineRule="exact"/>
        <w:ind w:firstLine="0"/>
        <w:outlineLvl w:val="3"/>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3.</w:t>
      </w:r>
      <w:r>
        <w:rPr>
          <w:rFonts w:hint="default" w:ascii="Times New Roman" w:hAnsi="Times New Roman" w:eastAsia="仿宋" w:cs="Times New Roman"/>
          <w:b/>
          <w:color w:val="auto"/>
          <w:sz w:val="24"/>
          <w:szCs w:val="24"/>
          <w:lang w:val="en-US" w:eastAsia="zh-CN"/>
        </w:rPr>
        <w:t>5</w:t>
      </w:r>
      <w:r>
        <w:rPr>
          <w:rFonts w:hint="default" w:ascii="Times New Roman" w:hAnsi="Times New Roman" w:eastAsia="仿宋" w:cs="Times New Roman"/>
          <w:b/>
          <w:color w:val="auto"/>
          <w:sz w:val="24"/>
          <w:szCs w:val="24"/>
        </w:rPr>
        <w:t>.4.2生产工艺流程</w:t>
      </w:r>
    </w:p>
    <w:p>
      <w:pPr>
        <w:spacing w:line="500" w:lineRule="exact"/>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生产工艺流程及主要产污环节见图3.4.4-1。</w:t>
      </w:r>
    </w:p>
    <w:p>
      <w:pPr>
        <w:spacing w:line="500" w:lineRule="exact"/>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工艺流程描述：</w:t>
      </w:r>
    </w:p>
    <w:p>
      <w:pPr>
        <w:spacing w:line="520" w:lineRule="exact"/>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在32%液碱溶液中加入38%磷酸二氢钠母液后加热到85℃，使PH=8.0～8.4，继续搅拌15～30分钟，以便二者反应完全，然后过滤、蒸发、浓缩至24～25Be`,加入液体烧碱，使得Na/P比达3.24～3.26，溶液进入结晶釜，温度控制在35～40℃，保温育晶2～3小时后，进行离心分离，晶体经流化床干燥后即得成品，分离得到的母液返回中和工序用于浓度调节。</w:t>
      </w:r>
    </w:p>
    <w:p>
      <w:pPr>
        <w:spacing w:line="520" w:lineRule="exact"/>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磷酸二氢钠、磷酸氢二钠的转化率为100%。</w:t>
      </w:r>
    </w:p>
    <w:p>
      <w:pPr>
        <w:pStyle w:val="6"/>
        <w:spacing w:line="500" w:lineRule="exact"/>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主要产污环节：</w:t>
      </w:r>
    </w:p>
    <w:p>
      <w:pPr>
        <w:pStyle w:val="23"/>
        <w:snapToGrid w:val="0"/>
        <w:spacing w:line="500" w:lineRule="exact"/>
        <w:ind w:firstLine="480" w:firstLineChars="200"/>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a：过滤工序产生的滤渣S</w:t>
      </w:r>
      <w:r>
        <w:rPr>
          <w:rFonts w:hint="default" w:ascii="Times New Roman" w:hAnsi="Times New Roman" w:eastAsia="仿宋" w:cs="Times New Roman"/>
          <w:color w:val="auto"/>
          <w:sz w:val="24"/>
          <w:szCs w:val="24"/>
          <w:vertAlign w:val="subscript"/>
        </w:rPr>
        <w:t>4-1</w:t>
      </w:r>
      <w:r>
        <w:rPr>
          <w:rFonts w:hint="default" w:ascii="Times New Roman" w:hAnsi="Times New Roman" w:eastAsia="仿宋" w:cs="Times New Roman"/>
          <w:color w:val="auto"/>
          <w:sz w:val="24"/>
          <w:szCs w:val="24"/>
        </w:rPr>
        <w:t>，主要含十二水合磷酸三钠、水、其它等；</w:t>
      </w:r>
    </w:p>
    <w:p>
      <w:pPr>
        <w:pStyle w:val="23"/>
        <w:snapToGrid w:val="0"/>
        <w:spacing w:line="500" w:lineRule="exact"/>
        <w:ind w:firstLine="480" w:firstLineChars="200"/>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b：蒸发工序产生的有组织水蒸汽废气G</w:t>
      </w:r>
      <w:r>
        <w:rPr>
          <w:rFonts w:hint="default" w:ascii="Times New Roman" w:hAnsi="Times New Roman" w:eastAsia="仿宋" w:cs="Times New Roman"/>
          <w:color w:val="auto"/>
          <w:sz w:val="24"/>
          <w:szCs w:val="24"/>
          <w:vertAlign w:val="subscript"/>
        </w:rPr>
        <w:t>4-1</w:t>
      </w:r>
      <w:r>
        <w:rPr>
          <w:rFonts w:hint="default" w:ascii="Times New Roman" w:hAnsi="Times New Roman" w:eastAsia="仿宋" w:cs="Times New Roman"/>
          <w:color w:val="auto"/>
          <w:sz w:val="24"/>
          <w:szCs w:val="24"/>
        </w:rPr>
        <w:t>；</w:t>
      </w:r>
    </w:p>
    <w:p>
      <w:pPr>
        <w:pStyle w:val="9"/>
        <w:spacing w:line="500" w:lineRule="exact"/>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c：干燥、冷却工序产生的有组织粉尘、水蒸汽废气G</w:t>
      </w:r>
      <w:r>
        <w:rPr>
          <w:rFonts w:hint="default" w:ascii="Times New Roman" w:hAnsi="Times New Roman" w:eastAsia="仿宋" w:cs="Times New Roman"/>
          <w:color w:val="auto"/>
          <w:sz w:val="24"/>
          <w:szCs w:val="24"/>
          <w:vertAlign w:val="subscript"/>
        </w:rPr>
        <w:t>4-2</w:t>
      </w:r>
      <w:r>
        <w:rPr>
          <w:rFonts w:hint="default" w:ascii="Times New Roman" w:hAnsi="Times New Roman" w:eastAsia="仿宋" w:cs="Times New Roman"/>
          <w:color w:val="auto"/>
          <w:sz w:val="24"/>
          <w:szCs w:val="24"/>
        </w:rPr>
        <w:t>；</w:t>
      </w:r>
    </w:p>
    <w:p>
      <w:pPr>
        <w:pStyle w:val="9"/>
        <w:spacing w:line="500" w:lineRule="exact"/>
        <w:ind w:firstLine="480" w:firstLineChars="200"/>
        <w:rPr>
          <w:rFonts w:hint="default" w:ascii="Times New Roman" w:hAnsi="Times New Roman" w:cs="Times New Roman"/>
          <w:color w:val="auto"/>
          <w:sz w:val="28"/>
          <w:szCs w:val="28"/>
        </w:rPr>
      </w:pPr>
      <w:r>
        <w:rPr>
          <w:rFonts w:hint="default" w:ascii="Times New Roman" w:hAnsi="Times New Roman" w:eastAsia="仿宋" w:cs="Times New Roman"/>
          <w:color w:val="auto"/>
          <w:sz w:val="24"/>
          <w:szCs w:val="24"/>
        </w:rPr>
        <w:t>d：筛分工序产生的有组织粉尘G</w:t>
      </w:r>
      <w:r>
        <w:rPr>
          <w:rFonts w:hint="default" w:ascii="Times New Roman" w:hAnsi="Times New Roman" w:eastAsia="仿宋" w:cs="Times New Roman"/>
          <w:color w:val="auto"/>
          <w:sz w:val="24"/>
          <w:szCs w:val="24"/>
          <w:vertAlign w:val="subscript"/>
        </w:rPr>
        <w:t>4-3</w:t>
      </w:r>
      <w:r>
        <w:rPr>
          <w:rFonts w:hint="default" w:ascii="Times New Roman" w:hAnsi="Times New Roman" w:eastAsia="仿宋" w:cs="Times New Roman"/>
          <w:color w:val="auto"/>
          <w:sz w:val="24"/>
          <w:szCs w:val="24"/>
        </w:rPr>
        <w:t>。</w:t>
      </w:r>
    </w:p>
    <w:p>
      <w:pPr>
        <w:pStyle w:val="15"/>
        <w:ind w:left="0" w:leftChars="0" w:firstLine="0" w:firstLineChars="0"/>
        <w:rPr>
          <w:rFonts w:hint="default" w:ascii="Times New Roman" w:hAnsi="Times New Roman" w:eastAsia="仿宋" w:cs="Times New Roman"/>
          <w:color w:val="auto"/>
          <w:sz w:val="24"/>
          <w:szCs w:val="24"/>
        </w:rPr>
      </w:pPr>
      <w:r>
        <w:rPr>
          <w:rFonts w:hint="default" w:ascii="Times New Roman" w:hAnsi="Times New Roman" w:cs="Times New Roman"/>
          <w:color w:val="auto"/>
        </w:rPr>
        <mc:AlternateContent>
          <mc:Choice Requires="wpc">
            <w:drawing>
              <wp:inline distT="0" distB="0" distL="114300" distR="114300">
                <wp:extent cx="5798185" cy="6560820"/>
                <wp:effectExtent l="0" t="0" r="0" b="0"/>
                <wp:docPr id="101" name="画布 10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7" name="文本框 67"/>
                        <wps:cNvSpPr txBox="1"/>
                        <wps:spPr>
                          <a:xfrm>
                            <a:off x="3143594" y="569595"/>
                            <a:ext cx="1105021" cy="409575"/>
                          </a:xfrm>
                          <a:prstGeom prst="rect">
                            <a:avLst/>
                          </a:prstGeom>
                          <a:noFill/>
                          <a:ln>
                            <a:noFill/>
                          </a:ln>
                        </wps:spPr>
                        <wps:txbx>
                          <w:txbxContent>
                            <w:p>
                              <w:pPr>
                                <w:rPr>
                                  <w:rFonts w:hint="eastAsia"/>
                                </w:rPr>
                              </w:pPr>
                              <w:r>
                                <w:rPr>
                                  <w:rFonts w:hint="eastAsia"/>
                                </w:rPr>
                                <w:t>38%磷酸二氢钠</w:t>
                              </w:r>
                            </w:p>
                            <w:p>
                              <w:pPr>
                                <w:rPr>
                                  <w:rFonts w:hint="eastAsia"/>
                                  <w:szCs w:val="21"/>
                                </w:rPr>
                              </w:pPr>
                              <w:r>
                                <w:rPr>
                                  <w:rFonts w:hint="eastAsia"/>
                                  <w:szCs w:val="21"/>
                                </w:rPr>
                                <w:t>32%液碱</w:t>
                              </w:r>
                            </w:p>
                          </w:txbxContent>
                        </wps:txbx>
                        <wps:bodyPr lIns="7200" tIns="3600" rIns="7200" bIns="7200" upright="1"/>
                      </wps:wsp>
                      <wps:wsp>
                        <wps:cNvPr id="68" name="文本框 68"/>
                        <wps:cNvSpPr txBox="1"/>
                        <wps:spPr>
                          <a:xfrm>
                            <a:off x="3245205" y="2016125"/>
                            <a:ext cx="685875"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过滤</w:t>
                              </w:r>
                            </w:p>
                          </w:txbxContent>
                        </wps:txbx>
                        <wps:bodyPr lIns="7200" tIns="7200" rIns="7200" bIns="7200" upright="1"/>
                      </wps:wsp>
                      <wps:wsp>
                        <wps:cNvPr id="69" name="直接连接符 69"/>
                        <wps:cNvCnPr/>
                        <wps:spPr>
                          <a:xfrm>
                            <a:off x="3950133" y="2113280"/>
                            <a:ext cx="457250" cy="0"/>
                          </a:xfrm>
                          <a:prstGeom prst="line">
                            <a:avLst/>
                          </a:prstGeom>
                          <a:ln w="9525" cap="flat" cmpd="sng">
                            <a:solidFill>
                              <a:srgbClr val="000000"/>
                            </a:solidFill>
                            <a:prstDash val="solid"/>
                            <a:headEnd type="none" w="med" len="med"/>
                            <a:tailEnd type="triangle" w="med" len="med"/>
                          </a:ln>
                        </wps:spPr>
                        <wps:bodyPr upright="1"/>
                      </wps:wsp>
                      <wps:wsp>
                        <wps:cNvPr id="70" name="文本框 70"/>
                        <wps:cNvSpPr txBox="1"/>
                        <wps:spPr>
                          <a:xfrm>
                            <a:off x="4410558" y="1921510"/>
                            <a:ext cx="1412395" cy="443865"/>
                          </a:xfrm>
                          <a:prstGeom prst="rect">
                            <a:avLst/>
                          </a:prstGeom>
                          <a:noFill/>
                          <a:ln>
                            <a:noFill/>
                          </a:ln>
                        </wps:spPr>
                        <wps:txbx>
                          <w:txbxContent>
                            <w:p>
                              <w:pPr>
                                <w:rPr>
                                  <w:rFonts w:hint="eastAsia"/>
                                  <w:szCs w:val="21"/>
                                </w:rPr>
                              </w:pPr>
                              <w:r>
                                <w:rPr>
                                  <w:color w:val="000000"/>
                                  <w:szCs w:val="21"/>
                                </w:rPr>
                                <w:t>S</w:t>
                              </w:r>
                              <w:r>
                                <w:rPr>
                                  <w:rFonts w:hint="eastAsia"/>
                                  <w:color w:val="000000"/>
                                  <w:szCs w:val="21"/>
                                  <w:vertAlign w:val="subscript"/>
                                </w:rPr>
                                <w:t>4</w:t>
                              </w:r>
                              <w:r>
                                <w:rPr>
                                  <w:color w:val="000000"/>
                                  <w:szCs w:val="21"/>
                                  <w:vertAlign w:val="subscript"/>
                                </w:rPr>
                                <w:t>-</w:t>
                              </w:r>
                              <w:r>
                                <w:rPr>
                                  <w:rFonts w:hint="eastAsia"/>
                                  <w:color w:val="000000"/>
                                  <w:szCs w:val="21"/>
                                  <w:vertAlign w:val="subscript"/>
                                </w:rPr>
                                <w:t>1</w:t>
                              </w:r>
                              <w:r>
                                <w:rPr>
                                  <w:color w:val="000000"/>
                                  <w:szCs w:val="21"/>
                                </w:rPr>
                                <w:t>滤渣</w:t>
                              </w:r>
                              <w:r>
                                <w:rPr>
                                  <w:rFonts w:hint="eastAsia"/>
                                  <w:color w:val="000000"/>
                                  <w:szCs w:val="21"/>
                                </w:rPr>
                                <w:t>（十二水合磷酸三钠、水、其它）</w:t>
                              </w:r>
                            </w:p>
                          </w:txbxContent>
                        </wps:txbx>
                        <wps:bodyPr lIns="7200" tIns="3600" rIns="7200" bIns="7200" upright="1"/>
                      </wps:wsp>
                      <wps:wsp>
                        <wps:cNvPr id="71" name="直接连接符 71"/>
                        <wps:cNvCnPr/>
                        <wps:spPr>
                          <a:xfrm>
                            <a:off x="3567186" y="2252980"/>
                            <a:ext cx="635" cy="396240"/>
                          </a:xfrm>
                          <a:prstGeom prst="line">
                            <a:avLst/>
                          </a:prstGeom>
                          <a:ln w="9525" cap="flat" cmpd="sng">
                            <a:solidFill>
                              <a:srgbClr val="000000"/>
                            </a:solidFill>
                            <a:prstDash val="solid"/>
                            <a:headEnd type="none" w="med" len="med"/>
                            <a:tailEnd type="triangle" w="med" len="med"/>
                          </a:ln>
                        </wps:spPr>
                        <wps:bodyPr upright="1"/>
                      </wps:wsp>
                      <wps:wsp>
                        <wps:cNvPr id="72" name="文本框 72"/>
                        <wps:cNvSpPr txBox="1"/>
                        <wps:spPr>
                          <a:xfrm>
                            <a:off x="3262352" y="2633980"/>
                            <a:ext cx="685875"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蒸发</w:t>
                              </w:r>
                            </w:p>
                          </w:txbxContent>
                        </wps:txbx>
                        <wps:bodyPr lIns="7200" tIns="7200" rIns="7200" bIns="7200" upright="1"/>
                      </wps:wsp>
                      <wps:wsp>
                        <wps:cNvPr id="73" name="直接连接符 73"/>
                        <wps:cNvCnPr/>
                        <wps:spPr>
                          <a:xfrm>
                            <a:off x="3562740" y="2886710"/>
                            <a:ext cx="635" cy="396240"/>
                          </a:xfrm>
                          <a:prstGeom prst="line">
                            <a:avLst/>
                          </a:prstGeom>
                          <a:ln w="9525" cap="flat" cmpd="sng">
                            <a:solidFill>
                              <a:srgbClr val="000000"/>
                            </a:solidFill>
                            <a:prstDash val="solid"/>
                            <a:headEnd type="none" w="med" len="med"/>
                            <a:tailEnd type="triangle" w="med" len="med"/>
                          </a:ln>
                        </wps:spPr>
                        <wps:bodyPr upright="1"/>
                      </wps:wsp>
                      <wps:wsp>
                        <wps:cNvPr id="74" name="文本框 74"/>
                        <wps:cNvSpPr txBox="1"/>
                        <wps:spPr>
                          <a:xfrm>
                            <a:off x="3257907" y="3953510"/>
                            <a:ext cx="685875"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离心分离</w:t>
                              </w:r>
                            </w:p>
                          </w:txbxContent>
                        </wps:txbx>
                        <wps:bodyPr lIns="7200" tIns="7200" rIns="7200" bIns="7200" upright="1"/>
                      </wps:wsp>
                      <wps:wsp>
                        <wps:cNvPr id="75" name="直接连接符 75"/>
                        <wps:cNvCnPr/>
                        <wps:spPr>
                          <a:xfrm>
                            <a:off x="3569726" y="4197985"/>
                            <a:ext cx="635" cy="481330"/>
                          </a:xfrm>
                          <a:prstGeom prst="line">
                            <a:avLst/>
                          </a:prstGeom>
                          <a:ln w="9525" cap="flat" cmpd="sng">
                            <a:solidFill>
                              <a:srgbClr val="000000"/>
                            </a:solidFill>
                            <a:prstDash val="solid"/>
                            <a:headEnd type="none" w="med" len="med"/>
                            <a:tailEnd type="triangle" w="med" len="med"/>
                          </a:ln>
                        </wps:spPr>
                        <wps:bodyPr upright="1"/>
                      </wps:wsp>
                      <wps:wsp>
                        <wps:cNvPr id="76" name="文本框 76"/>
                        <wps:cNvSpPr txBox="1"/>
                        <wps:spPr>
                          <a:xfrm>
                            <a:off x="3245205" y="4679315"/>
                            <a:ext cx="685875"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干燥、冷却</w:t>
                              </w:r>
                            </w:p>
                          </w:txbxContent>
                        </wps:txbx>
                        <wps:bodyPr lIns="7200" tIns="7200" rIns="7200" bIns="7200" upright="1"/>
                      </wps:wsp>
                      <wps:wsp>
                        <wps:cNvPr id="77" name="直接连接符 77"/>
                        <wps:cNvCnPr/>
                        <wps:spPr>
                          <a:xfrm>
                            <a:off x="3573536" y="4937125"/>
                            <a:ext cx="635" cy="396240"/>
                          </a:xfrm>
                          <a:prstGeom prst="line">
                            <a:avLst/>
                          </a:prstGeom>
                          <a:ln w="9525" cap="flat" cmpd="sng">
                            <a:solidFill>
                              <a:srgbClr val="000000"/>
                            </a:solidFill>
                            <a:prstDash val="solid"/>
                            <a:headEnd type="none" w="med" len="med"/>
                            <a:tailEnd type="triangle" w="med" len="med"/>
                          </a:ln>
                        </wps:spPr>
                        <wps:bodyPr upright="1"/>
                      </wps:wsp>
                      <wps:wsp>
                        <wps:cNvPr id="78" name="文本框 78"/>
                        <wps:cNvSpPr txBox="1"/>
                        <wps:spPr>
                          <a:xfrm>
                            <a:off x="3105490" y="5974080"/>
                            <a:ext cx="1943313" cy="217170"/>
                          </a:xfrm>
                          <a:prstGeom prst="rect">
                            <a:avLst/>
                          </a:prstGeom>
                          <a:noFill/>
                          <a:ln>
                            <a:noFill/>
                          </a:ln>
                        </wps:spPr>
                        <wps:txbx>
                          <w:txbxContent>
                            <w:p>
                              <w:pPr>
                                <w:rPr>
                                  <w:szCs w:val="21"/>
                                </w:rPr>
                              </w:pPr>
                              <w:r>
                                <w:rPr>
                                  <w:rFonts w:hint="eastAsia"/>
                                  <w:color w:val="000000"/>
                                  <w:szCs w:val="21"/>
                                </w:rPr>
                                <w:t>99.5%十二水合磷酸三钠</w:t>
                              </w:r>
                            </w:p>
                          </w:txbxContent>
                        </wps:txbx>
                        <wps:bodyPr lIns="7200" tIns="3600" rIns="7200" bIns="7200" upright="1"/>
                      </wps:wsp>
                      <wps:wsp>
                        <wps:cNvPr id="79" name="文本框 79"/>
                        <wps:cNvSpPr txBox="1"/>
                        <wps:spPr>
                          <a:xfrm>
                            <a:off x="1190755" y="6228080"/>
                            <a:ext cx="3924095" cy="249555"/>
                          </a:xfrm>
                          <a:prstGeom prst="rect">
                            <a:avLst/>
                          </a:prstGeom>
                          <a:noFill/>
                          <a:ln>
                            <a:noFill/>
                          </a:ln>
                        </wps:spPr>
                        <wps:txbx>
                          <w:txbxContent>
                            <w:p>
                              <w:pPr>
                                <w:rPr>
                                  <w:rFonts w:hint="eastAsia" w:ascii="仿宋" w:hAnsi="仿宋" w:eastAsia="仿宋" w:cs="仿宋"/>
                                  <w:color w:val="000000"/>
                                  <w:sz w:val="24"/>
                                  <w:szCs w:val="24"/>
                                </w:rPr>
                              </w:pPr>
                              <w:r>
                                <w:rPr>
                                  <w:rFonts w:hint="eastAsia" w:ascii="仿宋" w:hAnsi="仿宋" w:eastAsia="仿宋" w:cs="仿宋"/>
                                  <w:color w:val="000000"/>
                                  <w:sz w:val="24"/>
                                  <w:szCs w:val="24"/>
                                </w:rPr>
                                <w:t>图3.</w:t>
                              </w: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rPr>
                                <w:t>.4-1 十二水合磷酸三钠产品工艺流程及产污环节图</w:t>
                              </w:r>
                            </w:p>
                          </w:txbxContent>
                        </wps:txbx>
                        <wps:bodyPr lIns="7200" tIns="3600" rIns="7200" bIns="7200" upright="1"/>
                      </wps:wsp>
                      <wps:wsp>
                        <wps:cNvPr id="80" name="直接连接符 80"/>
                        <wps:cNvCnPr/>
                        <wps:spPr>
                          <a:xfrm>
                            <a:off x="3567821" y="1619885"/>
                            <a:ext cx="635" cy="396240"/>
                          </a:xfrm>
                          <a:prstGeom prst="line">
                            <a:avLst/>
                          </a:prstGeom>
                          <a:ln w="9525" cap="flat" cmpd="sng">
                            <a:solidFill>
                              <a:srgbClr val="000000"/>
                            </a:solidFill>
                            <a:prstDash val="solid"/>
                            <a:headEnd type="none" w="med" len="med"/>
                            <a:tailEnd type="triangle" w="med" len="med"/>
                          </a:ln>
                        </wps:spPr>
                        <wps:bodyPr upright="1"/>
                      </wps:wsp>
                      <wps:wsp>
                        <wps:cNvPr id="81" name="文本框 81"/>
                        <wps:cNvSpPr txBox="1"/>
                        <wps:spPr>
                          <a:xfrm>
                            <a:off x="3219803" y="1375410"/>
                            <a:ext cx="685875"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中和</w:t>
                              </w:r>
                            </w:p>
                          </w:txbxContent>
                        </wps:txbx>
                        <wps:bodyPr lIns="7200" tIns="7200" rIns="7200" bIns="7200" upright="1"/>
                      </wps:wsp>
                      <wps:wsp>
                        <wps:cNvPr id="82" name="直接连接符 82"/>
                        <wps:cNvCnPr/>
                        <wps:spPr>
                          <a:xfrm>
                            <a:off x="3568456" y="979170"/>
                            <a:ext cx="635" cy="396240"/>
                          </a:xfrm>
                          <a:prstGeom prst="line">
                            <a:avLst/>
                          </a:prstGeom>
                          <a:ln w="9525" cap="flat" cmpd="sng">
                            <a:solidFill>
                              <a:srgbClr val="000000"/>
                            </a:solidFill>
                            <a:prstDash val="solid"/>
                            <a:headEnd type="none" w="med" len="med"/>
                            <a:tailEnd type="triangle" w="med" len="med"/>
                          </a:ln>
                        </wps:spPr>
                        <wps:bodyPr upright="1"/>
                      </wps:wsp>
                      <wps:wsp>
                        <wps:cNvPr id="83" name="直接连接符 83"/>
                        <wps:cNvCnPr/>
                        <wps:spPr>
                          <a:xfrm>
                            <a:off x="3953308" y="2724150"/>
                            <a:ext cx="342938" cy="635"/>
                          </a:xfrm>
                          <a:prstGeom prst="line">
                            <a:avLst/>
                          </a:prstGeom>
                          <a:ln w="9525" cap="flat" cmpd="sng">
                            <a:solidFill>
                              <a:srgbClr val="000000"/>
                            </a:solidFill>
                            <a:prstDash val="solid"/>
                            <a:headEnd type="none" w="med" len="med"/>
                            <a:tailEnd type="triangle" w="med" len="med"/>
                          </a:ln>
                        </wps:spPr>
                        <wps:bodyPr upright="1"/>
                      </wps:wsp>
                      <wps:wsp>
                        <wps:cNvPr id="84" name="文本框 84"/>
                        <wps:cNvSpPr txBox="1"/>
                        <wps:spPr>
                          <a:xfrm>
                            <a:off x="4296246" y="2633980"/>
                            <a:ext cx="1171703" cy="196850"/>
                          </a:xfrm>
                          <a:prstGeom prst="rect">
                            <a:avLst/>
                          </a:prstGeom>
                          <a:noFill/>
                          <a:ln>
                            <a:noFill/>
                          </a:ln>
                        </wps:spPr>
                        <wps:txbx>
                          <w:txbxContent>
                            <w:p>
                              <w:pPr>
                                <w:spacing w:line="0" w:lineRule="atLeast"/>
                                <w:jc w:val="left"/>
                                <w:rPr>
                                  <w:szCs w:val="21"/>
                                </w:rPr>
                              </w:pPr>
                              <w:r>
                                <w:rPr>
                                  <w:color w:val="000000"/>
                                  <w:szCs w:val="21"/>
                                </w:rPr>
                                <w:t>废气G</w:t>
                              </w:r>
                              <w:r>
                                <w:rPr>
                                  <w:rFonts w:hint="eastAsia"/>
                                  <w:color w:val="000000"/>
                                  <w:szCs w:val="21"/>
                                  <w:vertAlign w:val="subscript"/>
                                </w:rPr>
                                <w:t>4-1</w:t>
                              </w:r>
                              <w:r>
                                <w:rPr>
                                  <w:color w:val="000000"/>
                                  <w:szCs w:val="21"/>
                                </w:rPr>
                                <w:t>(</w:t>
                              </w:r>
                              <w:r>
                                <w:rPr>
                                  <w:szCs w:val="21"/>
                                </w:rPr>
                                <w:t>水蒸气</w:t>
                              </w:r>
                              <w:r>
                                <w:rPr>
                                  <w:color w:val="000000"/>
                                  <w:szCs w:val="21"/>
                                </w:rPr>
                                <w:t>)</w:t>
                              </w:r>
                            </w:p>
                          </w:txbxContent>
                        </wps:txbx>
                        <wps:bodyPr lIns="7200" tIns="3600" rIns="7200" bIns="7200" upright="1"/>
                      </wps:wsp>
                      <wps:wsp>
                        <wps:cNvPr id="85" name="直接连接符 85"/>
                        <wps:cNvCnPr/>
                        <wps:spPr>
                          <a:xfrm>
                            <a:off x="3953308" y="2724785"/>
                            <a:ext cx="342938" cy="635"/>
                          </a:xfrm>
                          <a:prstGeom prst="line">
                            <a:avLst/>
                          </a:prstGeom>
                          <a:ln w="9525" cap="flat" cmpd="sng">
                            <a:solidFill>
                              <a:srgbClr val="000000"/>
                            </a:solidFill>
                            <a:prstDash val="solid"/>
                            <a:headEnd type="none" w="med" len="med"/>
                            <a:tailEnd type="triangle" w="med" len="med"/>
                          </a:ln>
                        </wps:spPr>
                        <wps:bodyPr upright="1"/>
                      </wps:wsp>
                      <wps:wsp>
                        <wps:cNvPr id="86" name="文本框 86"/>
                        <wps:cNvSpPr txBox="1"/>
                        <wps:spPr>
                          <a:xfrm>
                            <a:off x="3286485" y="3282950"/>
                            <a:ext cx="685875"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结晶</w:t>
                              </w:r>
                            </w:p>
                          </w:txbxContent>
                        </wps:txbx>
                        <wps:bodyPr lIns="7200" tIns="7200" rIns="7200" bIns="7200" upright="1"/>
                      </wps:wsp>
                      <wps:wsp>
                        <wps:cNvPr id="87" name="直接连接符 87"/>
                        <wps:cNvCnPr/>
                        <wps:spPr>
                          <a:xfrm>
                            <a:off x="3569091" y="3562985"/>
                            <a:ext cx="635" cy="396240"/>
                          </a:xfrm>
                          <a:prstGeom prst="line">
                            <a:avLst/>
                          </a:prstGeom>
                          <a:ln w="9525" cap="flat" cmpd="sng">
                            <a:solidFill>
                              <a:srgbClr val="000000"/>
                            </a:solidFill>
                            <a:prstDash val="solid"/>
                            <a:headEnd type="none" w="med" len="med"/>
                            <a:tailEnd type="triangle" w="med" len="med"/>
                          </a:ln>
                        </wps:spPr>
                        <wps:bodyPr upright="1"/>
                      </wps:wsp>
                      <wps:wsp>
                        <wps:cNvPr id="88" name="直接连接符 88"/>
                        <wps:cNvCnPr/>
                        <wps:spPr>
                          <a:xfrm>
                            <a:off x="3905678" y="4769485"/>
                            <a:ext cx="342938" cy="635"/>
                          </a:xfrm>
                          <a:prstGeom prst="line">
                            <a:avLst/>
                          </a:prstGeom>
                          <a:ln w="9525" cap="flat" cmpd="sng">
                            <a:solidFill>
                              <a:srgbClr val="000000"/>
                            </a:solidFill>
                            <a:prstDash val="solid"/>
                            <a:headEnd type="none" w="med" len="med"/>
                            <a:tailEnd type="triangle" w="med" len="med"/>
                          </a:ln>
                        </wps:spPr>
                        <wps:bodyPr upright="1"/>
                      </wps:wsp>
                      <wps:wsp>
                        <wps:cNvPr id="89" name="文本框 89"/>
                        <wps:cNvSpPr txBox="1"/>
                        <wps:spPr>
                          <a:xfrm>
                            <a:off x="4248615" y="4679315"/>
                            <a:ext cx="1428906" cy="196850"/>
                          </a:xfrm>
                          <a:prstGeom prst="rect">
                            <a:avLst/>
                          </a:prstGeom>
                          <a:noFill/>
                          <a:ln>
                            <a:noFill/>
                          </a:ln>
                        </wps:spPr>
                        <wps:txbx>
                          <w:txbxContent>
                            <w:p>
                              <w:pPr>
                                <w:spacing w:line="0" w:lineRule="atLeast"/>
                                <w:jc w:val="left"/>
                                <w:rPr>
                                  <w:szCs w:val="21"/>
                                </w:rPr>
                              </w:pPr>
                              <w:r>
                                <w:rPr>
                                  <w:color w:val="000000"/>
                                  <w:szCs w:val="21"/>
                                </w:rPr>
                                <w:t>废气G</w:t>
                              </w:r>
                              <w:r>
                                <w:rPr>
                                  <w:rFonts w:hint="eastAsia"/>
                                  <w:color w:val="000000"/>
                                  <w:szCs w:val="21"/>
                                  <w:vertAlign w:val="subscript"/>
                                </w:rPr>
                                <w:t>4-2</w:t>
                              </w:r>
                              <w:r>
                                <w:rPr>
                                  <w:color w:val="000000"/>
                                  <w:szCs w:val="21"/>
                                </w:rPr>
                                <w:t>(</w:t>
                              </w:r>
                              <w:r>
                                <w:rPr>
                                  <w:rFonts w:hint="eastAsia"/>
                                  <w:szCs w:val="21"/>
                                </w:rPr>
                                <w:t>粉尘、水蒸汽</w:t>
                              </w:r>
                              <w:r>
                                <w:rPr>
                                  <w:color w:val="000000"/>
                                  <w:szCs w:val="21"/>
                                </w:rPr>
                                <w:t>)</w:t>
                              </w:r>
                            </w:p>
                          </w:txbxContent>
                        </wps:txbx>
                        <wps:bodyPr lIns="7200" tIns="3600" rIns="7200" bIns="7200" upright="1"/>
                      </wps:wsp>
                      <wps:wsp>
                        <wps:cNvPr id="90" name="直接连接符 90"/>
                        <wps:cNvCnPr/>
                        <wps:spPr>
                          <a:xfrm>
                            <a:off x="3905678" y="4770120"/>
                            <a:ext cx="342938" cy="635"/>
                          </a:xfrm>
                          <a:prstGeom prst="line">
                            <a:avLst/>
                          </a:prstGeom>
                          <a:ln w="9525" cap="flat" cmpd="sng">
                            <a:solidFill>
                              <a:srgbClr val="000000"/>
                            </a:solidFill>
                            <a:prstDash val="solid"/>
                            <a:headEnd type="none" w="med" len="med"/>
                            <a:tailEnd type="triangle" w="med" len="med"/>
                          </a:ln>
                        </wps:spPr>
                        <wps:bodyPr upright="1"/>
                      </wps:wsp>
                      <wps:wsp>
                        <wps:cNvPr id="91" name="文本框 91"/>
                        <wps:cNvSpPr txBox="1"/>
                        <wps:spPr>
                          <a:xfrm>
                            <a:off x="3245205" y="5333365"/>
                            <a:ext cx="685875"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筛分</w:t>
                              </w:r>
                            </w:p>
                          </w:txbxContent>
                        </wps:txbx>
                        <wps:bodyPr lIns="7200" tIns="7200" rIns="7200" bIns="7200" upright="1"/>
                      </wps:wsp>
                      <wps:wsp>
                        <wps:cNvPr id="92" name="直接连接符 92"/>
                        <wps:cNvCnPr/>
                        <wps:spPr>
                          <a:xfrm>
                            <a:off x="3574171" y="5577840"/>
                            <a:ext cx="635" cy="396240"/>
                          </a:xfrm>
                          <a:prstGeom prst="line">
                            <a:avLst/>
                          </a:prstGeom>
                          <a:ln w="9525" cap="flat" cmpd="sng">
                            <a:solidFill>
                              <a:srgbClr val="000000"/>
                            </a:solidFill>
                            <a:prstDash val="solid"/>
                            <a:headEnd type="none" w="med" len="med"/>
                            <a:tailEnd type="triangle" w="med" len="med"/>
                          </a:ln>
                        </wps:spPr>
                        <wps:bodyPr upright="1"/>
                      </wps:wsp>
                      <wps:wsp>
                        <wps:cNvPr id="93" name="直接箭头连接符 93"/>
                        <wps:cNvCnPr/>
                        <wps:spPr>
                          <a:xfrm flipH="1">
                            <a:off x="1657532" y="4085590"/>
                            <a:ext cx="1590849" cy="635"/>
                          </a:xfrm>
                          <a:prstGeom prst="straightConnector1">
                            <a:avLst/>
                          </a:prstGeom>
                          <a:ln w="9525" cap="flat" cmpd="sng">
                            <a:solidFill>
                              <a:srgbClr val="000000"/>
                            </a:solidFill>
                            <a:prstDash val="solid"/>
                            <a:headEnd type="none" w="med" len="med"/>
                            <a:tailEnd type="triangle" w="med" len="med"/>
                          </a:ln>
                        </wps:spPr>
                        <wps:bodyPr/>
                      </wps:wsp>
                      <wps:wsp>
                        <wps:cNvPr id="94" name="直接箭头连接符 94"/>
                        <wps:cNvCnPr/>
                        <wps:spPr>
                          <a:xfrm flipV="1">
                            <a:off x="1658167" y="1477645"/>
                            <a:ext cx="635" cy="3964940"/>
                          </a:xfrm>
                          <a:prstGeom prst="straightConnector1">
                            <a:avLst/>
                          </a:prstGeom>
                          <a:ln w="9525" cap="flat" cmpd="sng">
                            <a:solidFill>
                              <a:srgbClr val="000000"/>
                            </a:solidFill>
                            <a:prstDash val="solid"/>
                            <a:headEnd type="none" w="med" len="med"/>
                            <a:tailEnd type="none" w="med" len="med"/>
                          </a:ln>
                        </wps:spPr>
                        <wps:bodyPr/>
                      </wps:wsp>
                      <wps:wsp>
                        <wps:cNvPr id="95" name="直接箭头连接符 95"/>
                        <wps:cNvCnPr/>
                        <wps:spPr>
                          <a:xfrm flipH="1">
                            <a:off x="1628953" y="5442585"/>
                            <a:ext cx="1590849" cy="635"/>
                          </a:xfrm>
                          <a:prstGeom prst="straightConnector1">
                            <a:avLst/>
                          </a:prstGeom>
                          <a:ln w="9525" cap="flat" cmpd="sng">
                            <a:solidFill>
                              <a:srgbClr val="000000"/>
                            </a:solidFill>
                            <a:prstDash val="solid"/>
                            <a:headEnd type="none" w="med" len="med"/>
                            <a:tailEnd type="triangle" w="med" len="med"/>
                          </a:ln>
                        </wps:spPr>
                        <wps:bodyPr/>
                      </wps:wsp>
                      <wps:wsp>
                        <wps:cNvPr id="96" name="直接连接符 96"/>
                        <wps:cNvCnPr/>
                        <wps:spPr>
                          <a:xfrm>
                            <a:off x="1658167" y="1477645"/>
                            <a:ext cx="1561636" cy="635"/>
                          </a:xfrm>
                          <a:prstGeom prst="line">
                            <a:avLst/>
                          </a:prstGeom>
                          <a:ln w="9525" cap="flat" cmpd="sng">
                            <a:solidFill>
                              <a:srgbClr val="000000"/>
                            </a:solidFill>
                            <a:prstDash val="solid"/>
                            <a:headEnd type="none" w="med" len="med"/>
                            <a:tailEnd type="triangle" w="med" len="med"/>
                          </a:ln>
                        </wps:spPr>
                        <wps:bodyPr upright="1"/>
                      </wps:wsp>
                      <wps:wsp>
                        <wps:cNvPr id="97" name="文本框 97"/>
                        <wps:cNvSpPr txBox="1"/>
                        <wps:spPr>
                          <a:xfrm>
                            <a:off x="1762318" y="5226050"/>
                            <a:ext cx="581089" cy="217170"/>
                          </a:xfrm>
                          <a:prstGeom prst="rect">
                            <a:avLst/>
                          </a:prstGeom>
                          <a:noFill/>
                          <a:ln>
                            <a:noFill/>
                          </a:ln>
                        </wps:spPr>
                        <wps:txbx>
                          <w:txbxContent>
                            <w:p>
                              <w:pPr>
                                <w:rPr>
                                  <w:rFonts w:hint="eastAsia"/>
                                  <w:szCs w:val="21"/>
                                </w:rPr>
                              </w:pPr>
                              <w:r>
                                <w:rPr>
                                  <w:rFonts w:hint="eastAsia"/>
                                  <w:color w:val="000000"/>
                                  <w:szCs w:val="21"/>
                                </w:rPr>
                                <w:t>筛上物</w:t>
                              </w:r>
                            </w:p>
                          </w:txbxContent>
                        </wps:txbx>
                        <wps:bodyPr lIns="7200" tIns="3600" rIns="7200" bIns="7200" upright="1"/>
                      </wps:wsp>
                      <wps:wsp>
                        <wps:cNvPr id="98" name="文本框 98"/>
                        <wps:cNvSpPr txBox="1"/>
                        <wps:spPr>
                          <a:xfrm>
                            <a:off x="1658802" y="3869055"/>
                            <a:ext cx="581089" cy="217170"/>
                          </a:xfrm>
                          <a:prstGeom prst="rect">
                            <a:avLst/>
                          </a:prstGeom>
                          <a:noFill/>
                          <a:ln>
                            <a:noFill/>
                          </a:ln>
                        </wps:spPr>
                        <wps:txbx>
                          <w:txbxContent>
                            <w:p>
                              <w:pPr>
                                <w:rPr>
                                  <w:rFonts w:hint="eastAsia"/>
                                  <w:szCs w:val="21"/>
                                </w:rPr>
                              </w:pPr>
                              <w:r>
                                <w:rPr>
                                  <w:rFonts w:hint="eastAsia"/>
                                  <w:color w:val="000000"/>
                                  <w:szCs w:val="21"/>
                                </w:rPr>
                                <w:t>离心母液</w:t>
                              </w:r>
                            </w:p>
                          </w:txbxContent>
                        </wps:txbx>
                        <wps:bodyPr lIns="7200" tIns="3600" rIns="7200" bIns="7200" upright="1"/>
                      </wps:wsp>
                      <wps:wsp>
                        <wps:cNvPr id="99" name="直接连接符 99"/>
                        <wps:cNvCnPr/>
                        <wps:spPr>
                          <a:xfrm>
                            <a:off x="3905678" y="5443220"/>
                            <a:ext cx="342938" cy="635"/>
                          </a:xfrm>
                          <a:prstGeom prst="line">
                            <a:avLst/>
                          </a:prstGeom>
                          <a:ln w="9525" cap="flat" cmpd="sng">
                            <a:solidFill>
                              <a:srgbClr val="000000"/>
                            </a:solidFill>
                            <a:prstDash val="solid"/>
                            <a:headEnd type="none" w="med" len="med"/>
                            <a:tailEnd type="triangle" w="med" len="med"/>
                          </a:ln>
                        </wps:spPr>
                        <wps:bodyPr upright="1"/>
                      </wps:wsp>
                      <wps:wsp>
                        <wps:cNvPr id="100" name="文本框 100"/>
                        <wps:cNvSpPr txBox="1"/>
                        <wps:spPr>
                          <a:xfrm>
                            <a:off x="4248615" y="5333365"/>
                            <a:ext cx="1428906" cy="196850"/>
                          </a:xfrm>
                          <a:prstGeom prst="rect">
                            <a:avLst/>
                          </a:prstGeom>
                          <a:noFill/>
                          <a:ln>
                            <a:noFill/>
                          </a:ln>
                        </wps:spPr>
                        <wps:txbx>
                          <w:txbxContent>
                            <w:p>
                              <w:pPr>
                                <w:spacing w:line="0" w:lineRule="atLeast"/>
                                <w:jc w:val="left"/>
                                <w:rPr>
                                  <w:szCs w:val="21"/>
                                </w:rPr>
                              </w:pPr>
                              <w:r>
                                <w:rPr>
                                  <w:color w:val="000000"/>
                                  <w:szCs w:val="21"/>
                                </w:rPr>
                                <w:t>废气G</w:t>
                              </w:r>
                              <w:r>
                                <w:rPr>
                                  <w:rFonts w:hint="eastAsia"/>
                                  <w:color w:val="000000"/>
                                  <w:szCs w:val="21"/>
                                  <w:vertAlign w:val="subscript"/>
                                </w:rPr>
                                <w:t>4-3</w:t>
                              </w:r>
                              <w:r>
                                <w:rPr>
                                  <w:color w:val="000000"/>
                                  <w:szCs w:val="21"/>
                                </w:rPr>
                                <w:t>(</w:t>
                              </w:r>
                              <w:r>
                                <w:rPr>
                                  <w:rFonts w:hint="eastAsia"/>
                                  <w:szCs w:val="21"/>
                                </w:rPr>
                                <w:t>粉尘</w:t>
                              </w:r>
                              <w:r>
                                <w:rPr>
                                  <w:color w:val="000000"/>
                                  <w:szCs w:val="21"/>
                                </w:rPr>
                                <w:t>)</w:t>
                              </w:r>
                            </w:p>
                          </w:txbxContent>
                        </wps:txbx>
                        <wps:bodyPr lIns="7200" tIns="3600" rIns="7200" bIns="7200" upright="1"/>
                      </wps:wsp>
                    </wpc:wpc>
                  </a:graphicData>
                </a:graphic>
              </wp:inline>
            </w:drawing>
          </mc:Choice>
          <mc:Fallback>
            <w:pict>
              <v:group id="_x0000_s1026" o:spid="_x0000_s1026" o:spt="203" style="height:516.6pt;width:456.55pt;" coordsize="5798185,6560820" editas="canvas" o:gfxdata="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">
                <o:lock v:ext="edit" aspectratio="f"/>
                <v:shape id="_x0000_s1026" o:spid="_x0000_s1026" style="position:absolute;left:0;top:0;height:6560820;width:5798185;" filled="f" stroked="f" coordsize="21600,21600" o:gfxdata="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">
                  <v:fill on="f" focussize="0,0"/>
                  <v:stroke on="f"/>
                  <v:imagedata o:title=""/>
                  <o:lock v:ext="edit" aspectratio="t"/>
                </v:shape>
                <v:shape id="_x0000_s1026" o:spid="_x0000_s1026" o:spt="202" type="#_x0000_t202" style="position:absolute;left:3143594;top:569595;height:409575;width:1105021;" filled="f" stroked="f" coordsize="21600,21600" o:gfxdata="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QQnfStcAAAAGAQAADwAAAAAAAAABACAAAAAiAAAAZHJzL2Rvd25yZXYueG1sUEsBAhQAFAAAAAgA&#10;h07iQKavxri0AQAAPQMAAA4AAAAAAAAAAQAgAAAAJgEAAGRycy9lMm9Eb2MueG1sUEsFBgAAAAAG&#10;AAYAWQEAAEwFAAAAAA==&#10;">
                  <v:fill on="f" focussize="0,0"/>
                  <v:stroke on="f"/>
                  <v:imagedata o:title=""/>
                  <o:lock v:ext="edit" aspectratio="f"/>
                  <v:textbox inset="0.2mm,0.1mm,0.2mm,0.2mm">
                    <w:txbxContent>
                      <w:p>
                        <w:pPr>
                          <w:rPr>
                            <w:rFonts w:hint="eastAsia"/>
                          </w:rPr>
                        </w:pPr>
                        <w:r>
                          <w:rPr>
                            <w:rFonts w:hint="eastAsia"/>
                          </w:rPr>
                          <w:t>38%磷酸二氢钠</w:t>
                        </w:r>
                      </w:p>
                      <w:p>
                        <w:pPr>
                          <w:rPr>
                            <w:rFonts w:hint="eastAsia"/>
                            <w:szCs w:val="21"/>
                          </w:rPr>
                        </w:pPr>
                        <w:r>
                          <w:rPr>
                            <w:rFonts w:hint="eastAsia"/>
                            <w:szCs w:val="21"/>
                          </w:rPr>
                          <w:t>32%液碱</w:t>
                        </w:r>
                      </w:p>
                    </w:txbxContent>
                  </v:textbox>
                </v:shape>
                <v:shape id="_x0000_s1026" o:spid="_x0000_s1026" o:spt="202" type="#_x0000_t202" style="position:absolute;left:3245205;top:2016125;height:244475;width:685875;" filled="f" stroked="t" coordsize="21600,21600" o:gfxdata="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qqKKqtUAAAAGAQAADwAAAAAAAAABACAAAAAiAAAAZHJz&#10;L2Rvd25yZXYueG1sUEsBAhQAFAAAAAgAh07iQEAFEpYHAgAA/AMAAA4AAAAAAAAAAQAgAAAAJAEA&#10;AGRycy9lMm9Eb2MueG1sUEsFBgAAAAAGAAYAWQEAAJ0FA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过滤</w:t>
                        </w:r>
                      </w:p>
                    </w:txbxContent>
                  </v:textbox>
                </v:shape>
                <v:line id="_x0000_s1026" o:spid="_x0000_s1026" o:spt="20" style="position:absolute;left:3950133;top:2113280;height:0;width:457250;" filled="f" stroked="t" coordsize="21600,21600" o:gfxdata="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U6oRBdcAAAAGAQAADwAAAAAAAAABACAAAAAiAAAAZHJzL2Rvd25yZXYueG1sUEsBAhQAFAAA&#10;AAgAh07iQBIMKpjwAQAApwMAAA4AAAAAAAAAAQAgAAAAJgEAAGRycy9lMm9Eb2MueG1sUEsFBgAA&#10;AAAGAAYAWQEAAIgFAAAAAA==&#10;">
                  <v:fill on="f" focussize="0,0"/>
                  <v:stroke color="#000000" joinstyle="round" endarrow="block"/>
                  <v:imagedata o:title=""/>
                  <o:lock v:ext="edit" aspectratio="f"/>
                </v:line>
                <v:shape id="_x0000_s1026" o:spid="_x0000_s1026" o:spt="202" type="#_x0000_t202" style="position:absolute;left:4410558;top:1921510;height:443865;width:1412395;" filled="f" stroked="f" coordsize="21600,21600" o:gfxdata="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EEJ&#10;30rXAAAABgEAAA8AAAAAAAAAAQAgAAAAIgAAAGRycy9kb3ducmV2LnhtbFBLAQIUABQAAAAIAIdO&#10;4kB0YisfsgEAAD4DAAAOAAAAAAAAAAEAIAAAACYBAABkcnMvZTJvRG9jLnhtbFBLBQYAAAAABgAG&#10;AFkBAABKBQAAAAA=&#10;">
                  <v:fill on="f" focussize="0,0"/>
                  <v:stroke on="f"/>
                  <v:imagedata o:title=""/>
                  <o:lock v:ext="edit" aspectratio="f"/>
                  <v:textbox inset="0.2mm,0.1mm,0.2mm,0.2mm">
                    <w:txbxContent>
                      <w:p>
                        <w:pPr>
                          <w:rPr>
                            <w:rFonts w:hint="eastAsia"/>
                            <w:szCs w:val="21"/>
                          </w:rPr>
                        </w:pPr>
                        <w:r>
                          <w:rPr>
                            <w:color w:val="000000"/>
                            <w:szCs w:val="21"/>
                          </w:rPr>
                          <w:t>S</w:t>
                        </w:r>
                        <w:r>
                          <w:rPr>
                            <w:rFonts w:hint="eastAsia"/>
                            <w:color w:val="000000"/>
                            <w:szCs w:val="21"/>
                            <w:vertAlign w:val="subscript"/>
                          </w:rPr>
                          <w:t>4</w:t>
                        </w:r>
                        <w:r>
                          <w:rPr>
                            <w:color w:val="000000"/>
                            <w:szCs w:val="21"/>
                            <w:vertAlign w:val="subscript"/>
                          </w:rPr>
                          <w:t>-</w:t>
                        </w:r>
                        <w:r>
                          <w:rPr>
                            <w:rFonts w:hint="eastAsia"/>
                            <w:color w:val="000000"/>
                            <w:szCs w:val="21"/>
                            <w:vertAlign w:val="subscript"/>
                          </w:rPr>
                          <w:t>1</w:t>
                        </w:r>
                        <w:r>
                          <w:rPr>
                            <w:color w:val="000000"/>
                            <w:szCs w:val="21"/>
                          </w:rPr>
                          <w:t>滤渣</w:t>
                        </w:r>
                        <w:r>
                          <w:rPr>
                            <w:rFonts w:hint="eastAsia"/>
                            <w:color w:val="000000"/>
                            <w:szCs w:val="21"/>
                          </w:rPr>
                          <w:t>（十二水合磷酸三钠、水、其它）</w:t>
                        </w:r>
                      </w:p>
                    </w:txbxContent>
                  </v:textbox>
                </v:shape>
                <v:line id="_x0000_s1026" o:spid="_x0000_s1026" o:spt="20" style="position:absolute;left:3567186;top:2252980;height:396240;width:635;" filled="f" stroked="t" coordsize="21600,21600" o:gfxdata="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TqhEF1wAAAAYBAAAPAAAAAAAAAAEAIAAAACIAAABkcnMvZG93bnJldi54bWxQSwECFAAU&#10;AAAACACHTuJA0EQg/PIBAACpAwAADgAAAAAAAAABACAAAAAmAQAAZHJzL2Uyb0RvYy54bWxQSwUG&#10;AAAAAAYABgBZAQAAigUAAAAA&#10;">
                  <v:fill on="f" focussize="0,0"/>
                  <v:stroke color="#000000" joinstyle="round" endarrow="block"/>
                  <v:imagedata o:title=""/>
                  <o:lock v:ext="edit" aspectratio="f"/>
                </v:line>
                <v:shape id="_x0000_s1026" o:spid="_x0000_s1026" o:spt="202" type="#_x0000_t202" style="position:absolute;left:3262352;top:2633980;height:244475;width:685875;" filled="f" stroked="t" coordsize="21600,21600" o:gfxdata="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qqKKqtUAAAAGAQAADwAAAAAAAAABACAAAAAiAAAAZHJz&#10;L2Rvd25yZXYueG1sUEsBAhQAFAAAAAgAh07iQOqTYzMHAgAA/AMAAA4AAAAAAAAAAQAgAAAAJAEA&#10;AGRycy9lMm9Eb2MueG1sUEsFBgAAAAAGAAYAWQEAAJ0FA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蒸发</w:t>
                        </w:r>
                      </w:p>
                    </w:txbxContent>
                  </v:textbox>
                </v:shape>
                <v:line id="_x0000_s1026" o:spid="_x0000_s1026" o:spt="20" style="position:absolute;left:3562740;top:2886710;height:396240;width:635;" filled="f" stroked="t" coordsize="21600,21600" o:gfxdata="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TqhEF1wAAAAYBAAAPAAAAAAAAAAEAIAAAACIAAABkcnMvZG93bnJldi54bWxQSwECFAAUAAAA&#10;CACHTuJAMm8une8BAACpAwAADgAAAAAAAAABACAAAAAmAQAAZHJzL2Uyb0RvYy54bWxQSwUGAAAA&#10;AAYABgBZAQAAhwUAAAAA&#10;">
                  <v:fill on="f" focussize="0,0"/>
                  <v:stroke color="#000000" joinstyle="round" endarrow="block"/>
                  <v:imagedata o:title=""/>
                  <o:lock v:ext="edit" aspectratio="f"/>
                </v:line>
                <v:shape id="_x0000_s1026" o:spid="_x0000_s1026" o:spt="202" type="#_x0000_t202" style="position:absolute;left:3257907;top:3953510;height:244475;width:685875;" filled="f" stroked="t" coordsize="21600,21600" o:gfxdata="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&#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qooqq1QAAAAYBAAAPAAAAAAAAAAEAIAAAACIAAABk&#10;cnMvZG93bnJldi54bWxQSwECFAAUAAAACACHTuJAz/VuggkCAAD8AwAADgAAAAAAAAABACAAAAAk&#10;AQAAZHJzL2Uyb0RvYy54bWxQSwUGAAAAAAYABgBZAQAAnwU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离心分离</w:t>
                        </w:r>
                      </w:p>
                    </w:txbxContent>
                  </v:textbox>
                </v:shape>
                <v:line id="_x0000_s1026" o:spid="_x0000_s1026" o:spt="20" style="position:absolute;left:3569726;top:4197985;height:481330;width:635;" filled="f" stroked="t" coordsize="21600,21600" o:gfxdata="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TqhEF1wAAAAYBAAAPAAAAAAAAAAEAIAAAACIAAABkcnMvZG93bnJldi54bWxQSwECFAAU&#10;AAAACACHTuJAl1WkuvIBAACpAwAADgAAAAAAAAABACAAAAAmAQAAZHJzL2Uyb0RvYy54bWxQSwUG&#10;AAAAAAYABgBZAQAAigUAAAAA&#10;">
                  <v:fill on="f" focussize="0,0"/>
                  <v:stroke color="#000000" joinstyle="round" endarrow="block"/>
                  <v:imagedata o:title=""/>
                  <o:lock v:ext="edit" aspectratio="f"/>
                </v:line>
                <v:shape id="_x0000_s1026" o:spid="_x0000_s1026" o:spt="202" type="#_x0000_t202" style="position:absolute;left:3245205;top:4679315;height:244475;width:685875;" filled="f" stroked="t" coordsize="21600,21600" o:gfxdata="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qooqq1QAAAAYBAAAPAAAAAAAAAAEAIAAAACIAAABk&#10;cnMvZG93bnJldi54bWxQSwECFAAUAAAACACHTuJATnhdsAkCAAD8AwAADgAAAAAAAAABACAAAAAk&#10;AQAAZHJzL2Uyb0RvYy54bWxQSwUGAAAAAAYABgBZAQAAnwU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干燥、冷却</w:t>
                        </w:r>
                      </w:p>
                    </w:txbxContent>
                  </v:textbox>
                </v:shape>
                <v:line id="_x0000_s1026" o:spid="_x0000_s1026" o:spt="20" style="position:absolute;left:3573536;top:4937125;height:396240;width:635;" filled="f" stroked="t" coordsize="21600,21600" o:gfxdata="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TqhEF1wAAAAYBAAAPAAAAAAAAAAEAIAAAACIAAABkcnMvZG93bnJldi54bWxQSwEC&#10;FAAUAAAACACHTuJAAPPYc/UBAACpAwAADgAAAAAAAAABACAAAAAmAQAAZHJzL2Uyb0RvYy54bWxQ&#10;SwUGAAAAAAYABgBZAQAAjQUAAAAA&#10;">
                  <v:fill on="f" focussize="0,0"/>
                  <v:stroke color="#000000" joinstyle="round" endarrow="block"/>
                  <v:imagedata o:title=""/>
                  <o:lock v:ext="edit" aspectratio="f"/>
                </v:line>
                <v:shape id="_x0000_s1026" o:spid="_x0000_s1026" o:spt="202" type="#_x0000_t202" style="position:absolute;left:3105490;top:5974080;height:217170;width:1943313;" filled="f" stroked="f" coordsize="21600,21600" o:gfxdata="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B&#10;Cd9K1wAAAAYBAAAPAAAAAAAAAAEAIAAAACIAAABkcnMvZG93bnJldi54bWxQSwECFAAUAAAACACH&#10;TuJAA0Ij87MBAAA+AwAADgAAAAAAAAABACAAAAAmAQAAZHJzL2Uyb0RvYy54bWxQSwUGAAAAAAYA&#10;BgBZAQAASwUAAAAA&#10;">
                  <v:fill on="f" focussize="0,0"/>
                  <v:stroke on="f"/>
                  <v:imagedata o:title=""/>
                  <o:lock v:ext="edit" aspectratio="f"/>
                  <v:textbox inset="0.2mm,0.1mm,0.2mm,0.2mm">
                    <w:txbxContent>
                      <w:p>
                        <w:pPr>
                          <w:rPr>
                            <w:szCs w:val="21"/>
                          </w:rPr>
                        </w:pPr>
                        <w:r>
                          <w:rPr>
                            <w:rFonts w:hint="eastAsia"/>
                            <w:color w:val="000000"/>
                            <w:szCs w:val="21"/>
                          </w:rPr>
                          <w:t>99.5%十二水合磷酸三钠</w:t>
                        </w:r>
                      </w:p>
                    </w:txbxContent>
                  </v:textbox>
                </v:shape>
                <v:shape id="_x0000_s1026" o:spid="_x0000_s1026" o:spt="202" type="#_x0000_t202" style="position:absolute;left:1190755;top:6228080;height:249555;width:3924095;" filled="f" stroked="f" coordsize="21600,21600" o:gfxdata="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EEJ&#10;30rXAAAABgEAAA8AAAAAAAAAAQAgAAAAIgAAAGRycy9kb3ducmV2LnhtbFBLAQIUABQAAAAIAIdO&#10;4kCDUJtxsgEAAD4DAAAOAAAAAAAAAAEAIAAAACYBAABkcnMvZTJvRG9jLnhtbFBLBQYAAAAABgAG&#10;AFkBAABKBQAAAAA=&#10;">
                  <v:fill on="f" focussize="0,0"/>
                  <v:stroke on="f"/>
                  <v:imagedata o:title=""/>
                  <o:lock v:ext="edit" aspectratio="f"/>
                  <v:textbox inset="0.2mm,0.1mm,0.2mm,0.2mm">
                    <w:txbxContent>
                      <w:p>
                        <w:pPr>
                          <w:rPr>
                            <w:rFonts w:hint="eastAsia" w:ascii="仿宋" w:hAnsi="仿宋" w:eastAsia="仿宋" w:cs="仿宋"/>
                            <w:color w:val="000000"/>
                            <w:sz w:val="24"/>
                            <w:szCs w:val="24"/>
                          </w:rPr>
                        </w:pPr>
                        <w:r>
                          <w:rPr>
                            <w:rFonts w:hint="eastAsia" w:ascii="仿宋" w:hAnsi="仿宋" w:eastAsia="仿宋" w:cs="仿宋"/>
                            <w:color w:val="000000"/>
                            <w:sz w:val="24"/>
                            <w:szCs w:val="24"/>
                          </w:rPr>
                          <w:t>图3.</w:t>
                        </w: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rPr>
                          <w:t>.4-1 十二水合磷酸三钠产品工艺流程及产污环节图</w:t>
                        </w:r>
                      </w:p>
                    </w:txbxContent>
                  </v:textbox>
                </v:shape>
                <v:line id="_x0000_s1026" o:spid="_x0000_s1026" o:spt="20" style="position:absolute;left:3567821;top:1619885;height:396240;width:635;" filled="f" stroked="t" coordsize="21600,21600" o:gfxdata="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TqhEF1wAAAAYBAAAPAAAAAAAAAAEAIAAAACIAAABkcnMvZG93bnJldi54bWxQSwECFAAU&#10;AAAACACHTuJAGZ3ph/IBAACpAwAADgAAAAAAAAABACAAAAAmAQAAZHJzL2Uyb0RvYy54bWxQSwUG&#10;AAAAAAYABgBZAQAAigUAAAAA&#10;">
                  <v:fill on="f" focussize="0,0"/>
                  <v:stroke color="#000000" joinstyle="round" endarrow="block"/>
                  <v:imagedata o:title=""/>
                  <o:lock v:ext="edit" aspectratio="f"/>
                </v:line>
                <v:shape id="_x0000_s1026" o:spid="_x0000_s1026" o:spt="202" type="#_x0000_t202" style="position:absolute;left:3219803;top:1375410;height:244475;width:685875;" filled="f" stroked="t" coordsize="21600,21600" o:gfxdata="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&#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qiiqrVAAAABgEAAA8AAAAAAAAAAQAgAAAAIgAAAGRy&#10;cy9kb3ducmV2LnhtbFBLAQIUABQAAAAIAIdO4kAVPXhdCAIAAPwDAAAOAAAAAAAAAAEAIAAAACQB&#10;AABkcnMvZTJvRG9jLnhtbFBLBQYAAAAABgAGAFkBAACeBQ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中和</w:t>
                        </w:r>
                      </w:p>
                    </w:txbxContent>
                  </v:textbox>
                </v:shape>
                <v:line id="_x0000_s1026" o:spid="_x0000_s1026" o:spt="20" style="position:absolute;left:3568456;top:979170;height:396240;width:635;" filled="f" stroked="t" coordsize="21600,21600" o:gfxdata="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TqhEF1wAAAAYBAAAPAAAAAAAAAAEAIAAAACIAAABkcnMvZG93bnJldi54bWxQSwECFAAU&#10;AAAACACHTuJAsXTOL/IBAACoAwAADgAAAAAAAAABACAAAAAmAQAAZHJzL2Uyb0RvYy54bWxQSwUG&#10;AAAAAAYABgBZAQAAigUAAAAA&#10;">
                  <v:fill on="f" focussize="0,0"/>
                  <v:stroke color="#000000" joinstyle="round" endarrow="block"/>
                  <v:imagedata o:title=""/>
                  <o:lock v:ext="edit" aspectratio="f"/>
                </v:line>
                <v:line id="_x0000_s1026" o:spid="_x0000_s1026" o:spt="20" style="position:absolute;left:3953308;top:2724150;height:635;width:342938;" filled="f" stroked="t" coordsize="21600,21600" o:gfxdata="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U6oRBdcAAAAGAQAADwAAAAAAAAABACAAAAAiAAAAZHJzL2Rvd25yZXYueG1sUEsBAhQAFAAA&#10;AAgAh07iQHwpfubwAQAAqQMAAA4AAAAAAAAAAQAgAAAAJgEAAGRycy9lMm9Eb2MueG1sUEsFBgAA&#10;AAAGAAYAWQEAAIgFAAAAAA==&#10;">
                  <v:fill on="f" focussize="0,0"/>
                  <v:stroke color="#000000" joinstyle="round" endarrow="block"/>
                  <v:imagedata o:title=""/>
                  <o:lock v:ext="edit" aspectratio="f"/>
                </v:line>
                <v:shape id="_x0000_s1026" o:spid="_x0000_s1026" o:spt="202" type="#_x0000_t202" style="position:absolute;left:4296246;top:2633980;height:196850;width:1171703;" filled="f" stroked="f" coordsize="21600,21600" o:gfxdata="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B&#10;Cd9K1wAAAAYBAAAPAAAAAAAAAAEAIAAAACIAAABkcnMvZG93bnJldi54bWxQSwECFAAUAAAACACH&#10;TuJA5Zxn3bMBAAA+AwAADgAAAAAAAAABACAAAAAmAQAAZHJzL2Uyb0RvYy54bWxQSwUGAAAAAAYA&#10;BgBZAQAASwUAAAAA&#10;">
                  <v:fill on="f" focussize="0,0"/>
                  <v:stroke on="f"/>
                  <v:imagedata o:title=""/>
                  <o:lock v:ext="edit" aspectratio="f"/>
                  <v:textbox inset="0.2mm,0.1mm,0.2mm,0.2mm">
                    <w:txbxContent>
                      <w:p>
                        <w:pPr>
                          <w:spacing w:line="0" w:lineRule="atLeast"/>
                          <w:jc w:val="left"/>
                          <w:rPr>
                            <w:szCs w:val="21"/>
                          </w:rPr>
                        </w:pPr>
                        <w:r>
                          <w:rPr>
                            <w:color w:val="000000"/>
                            <w:szCs w:val="21"/>
                          </w:rPr>
                          <w:t>废气G</w:t>
                        </w:r>
                        <w:r>
                          <w:rPr>
                            <w:rFonts w:hint="eastAsia"/>
                            <w:color w:val="000000"/>
                            <w:szCs w:val="21"/>
                            <w:vertAlign w:val="subscript"/>
                          </w:rPr>
                          <w:t>4-1</w:t>
                        </w:r>
                        <w:r>
                          <w:rPr>
                            <w:color w:val="000000"/>
                            <w:szCs w:val="21"/>
                          </w:rPr>
                          <w:t>(</w:t>
                        </w:r>
                        <w:r>
                          <w:rPr>
                            <w:szCs w:val="21"/>
                          </w:rPr>
                          <w:t>水蒸气</w:t>
                        </w:r>
                        <w:r>
                          <w:rPr>
                            <w:color w:val="000000"/>
                            <w:szCs w:val="21"/>
                          </w:rPr>
                          <w:t>)</w:t>
                        </w:r>
                      </w:p>
                    </w:txbxContent>
                  </v:textbox>
                </v:shape>
                <v:line id="_x0000_s1026" o:spid="_x0000_s1026" o:spt="20" style="position:absolute;left:3953308;top:2724785;height:635;width:342938;" filled="f" stroked="t" coordsize="21600,21600" o:gfxdata="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U6oRBdcAAAAGAQAADwAAAAAAAAABACAAAAAiAAAAZHJzL2Rvd25yZXYueG1sUEsBAhQA&#10;FAAAAAgAh07iQGUpi+/zAQAAqQMAAA4AAAAAAAAAAQAgAAAAJgEAAGRycy9lMm9Eb2MueG1sUEsF&#10;BgAAAAAGAAYAWQEAAIsFAAAAAA==&#10;">
                  <v:fill on="f" focussize="0,0"/>
                  <v:stroke color="#000000" joinstyle="round" endarrow="block"/>
                  <v:imagedata o:title=""/>
                  <o:lock v:ext="edit" aspectratio="f"/>
                </v:line>
                <v:shape id="_x0000_s1026" o:spid="_x0000_s1026" o:spt="202" type="#_x0000_t202" style="position:absolute;left:3286485;top:3282950;height:244475;width:685875;" filled="f" stroked="t" coordsize="21600,21600" o:gfxdata="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qiiqrVAAAABgEAAA8AAAAAAAAAAQAgAAAAIgAAAGRycy9k&#10;b3ducmV2LnhtbFBLAQIUABQAAAAIAIdO4kB+yLDWBQIAAPwDAAAOAAAAAAAAAAEAIAAAACQBAABk&#10;cnMvZTJvRG9jLnhtbFBLBQYAAAAABgAGAFkBAACbBQ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结晶</w:t>
                        </w:r>
                      </w:p>
                    </w:txbxContent>
                  </v:textbox>
                </v:shape>
                <v:line id="_x0000_s1026" o:spid="_x0000_s1026" o:spt="20" style="position:absolute;left:3569091;top:3562985;height:396240;width:635;" filled="f" stroked="t" coordsize="21600,21600" o:gfxdata="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U6oRBdcAAAAGAQAADwAAAAAAAAABACAAAAAiAAAAZHJzL2Rvd25yZXYueG1sUEsBAhQAFAAA&#10;AAgAh07iQDYSxprwAQAAqQMAAA4AAAAAAAAAAQAgAAAAJgEAAGRycy9lMm9Eb2MueG1sUEsFBgAA&#10;AAAGAAYAWQEAAIgFAAAAAA==&#10;">
                  <v:fill on="f" focussize="0,0"/>
                  <v:stroke color="#000000" joinstyle="round" endarrow="block"/>
                  <v:imagedata o:title=""/>
                  <o:lock v:ext="edit" aspectratio="f"/>
                </v:line>
                <v:line id="_x0000_s1026" o:spid="_x0000_s1026" o:spt="20" style="position:absolute;left:3905678;top:4769485;height:635;width:342938;" filled="f" stroked="t" coordsize="21600,21600" o:gfxdata="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FOqEQXXAAAABgEAAA8AAAAAAAAAAQAgAAAAIgAAAGRycy9kb3ducmV2LnhtbFBLAQIUABQA&#10;AAAIAIdO4kC4LK4v8QEAAKkDAAAOAAAAAAAAAAEAIAAAACYBAABkcnMvZTJvRG9jLnhtbFBLBQYA&#10;AAAABgAGAFkBAACJBQAAAAA=&#10;">
                  <v:fill on="f" focussize="0,0"/>
                  <v:stroke color="#000000" joinstyle="round" endarrow="block"/>
                  <v:imagedata o:title=""/>
                  <o:lock v:ext="edit" aspectratio="f"/>
                </v:line>
                <v:shape id="_x0000_s1026" o:spid="_x0000_s1026" o:spt="202" type="#_x0000_t202" style="position:absolute;left:4248615;top:4679315;height:196850;width:1428906;" filled="f" stroked="f" coordsize="21600,21600" o:gfxdata="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B&#10;Cd9K1wAAAAYBAAAPAAAAAAAAAAEAIAAAACIAAABkcnMvZG93bnJldi54bWxQSwECFAAUAAAACACH&#10;TuJABUuKeLMBAAA+AwAADgAAAAAAAAABACAAAAAmAQAAZHJzL2Uyb0RvYy54bWxQSwUGAAAAAAYA&#10;BgBZAQAASwUAAAAA&#10;">
                  <v:fill on="f" focussize="0,0"/>
                  <v:stroke on="f"/>
                  <v:imagedata o:title=""/>
                  <o:lock v:ext="edit" aspectratio="f"/>
                  <v:textbox inset="0.2mm,0.1mm,0.2mm,0.2mm">
                    <w:txbxContent>
                      <w:p>
                        <w:pPr>
                          <w:spacing w:line="0" w:lineRule="atLeast"/>
                          <w:jc w:val="left"/>
                          <w:rPr>
                            <w:szCs w:val="21"/>
                          </w:rPr>
                        </w:pPr>
                        <w:r>
                          <w:rPr>
                            <w:color w:val="000000"/>
                            <w:szCs w:val="21"/>
                          </w:rPr>
                          <w:t>废气G</w:t>
                        </w:r>
                        <w:r>
                          <w:rPr>
                            <w:rFonts w:hint="eastAsia"/>
                            <w:color w:val="000000"/>
                            <w:szCs w:val="21"/>
                            <w:vertAlign w:val="subscript"/>
                          </w:rPr>
                          <w:t>4-2</w:t>
                        </w:r>
                        <w:r>
                          <w:rPr>
                            <w:color w:val="000000"/>
                            <w:szCs w:val="21"/>
                          </w:rPr>
                          <w:t>(</w:t>
                        </w:r>
                        <w:r>
                          <w:rPr>
                            <w:rFonts w:hint="eastAsia"/>
                            <w:szCs w:val="21"/>
                          </w:rPr>
                          <w:t>粉尘、水蒸汽</w:t>
                        </w:r>
                        <w:r>
                          <w:rPr>
                            <w:color w:val="000000"/>
                            <w:szCs w:val="21"/>
                          </w:rPr>
                          <w:t>)</w:t>
                        </w:r>
                      </w:p>
                    </w:txbxContent>
                  </v:textbox>
                </v:shape>
                <v:line id="_x0000_s1026" o:spid="_x0000_s1026" o:spt="20" style="position:absolute;left:3905678;top:4770120;height:635;width:342938;" filled="f" stroked="t" coordsize="21600,21600" o:gfxdata="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TqhEF1wAAAAYBAAAPAAAAAAAAAAEAIAAAACIAAABkcnMvZG93bnJldi54bWxQSwECFAAUAAAA&#10;CACHTuJA9weUru8BAACpAwAADgAAAAAAAAABACAAAAAmAQAAZHJzL2Uyb0RvYy54bWxQSwUGAAAA&#10;AAYABgBZAQAAhwUAAAAA&#10;">
                  <v:fill on="f" focussize="0,0"/>
                  <v:stroke color="#000000" joinstyle="round" endarrow="block"/>
                  <v:imagedata o:title=""/>
                  <o:lock v:ext="edit" aspectratio="f"/>
                </v:line>
                <v:shape id="_x0000_s1026" o:spid="_x0000_s1026" o:spt="202" type="#_x0000_t202" style="position:absolute;left:3245205;top:5333365;height:244475;width:685875;" filled="f" stroked="t" coordsize="21600,21600" o:gfxdata="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qqKKqtUAAAAGAQAADwAAAAAAAAABACAAAAAiAAAAZHJz&#10;L2Rvd25yZXYueG1sUEsBAhQAFAAAAAgAh07iQBIQE0QHAgAA/AMAAA4AAAAAAAAAAQAgAAAAJAEA&#10;AGRycy9lMm9Eb2MueG1sUEsFBgAAAAAGAAYAWQEAAJ0FA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筛分</w:t>
                        </w:r>
                      </w:p>
                    </w:txbxContent>
                  </v:textbox>
                </v:shape>
                <v:line id="_x0000_s1026" o:spid="_x0000_s1026" o:spt="20" style="position:absolute;left:3574171;top:5577840;height:396240;width:635;" filled="f" stroked="t" coordsize="21600,21600" o:gfxdata="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TqhEF1wAAAAYBAAAPAAAAAAAAAAEAIAAAACIAAABkcnMvZG93bnJldi54bWxQSwECFAAU&#10;AAAACACHTuJA2QB4LvIBAACpAwAADgAAAAAAAAABACAAAAAmAQAAZHJzL2Uyb0RvYy54bWxQSwUG&#10;AAAAAAYABgBZAQAAigUAAAAA&#10;">
                  <v:fill on="f" focussize="0,0"/>
                  <v:stroke color="#000000" joinstyle="round" endarrow="block"/>
                  <v:imagedata o:title=""/>
                  <o:lock v:ext="edit" aspectratio="f"/>
                </v:line>
                <v:shape id="_x0000_s1026" o:spid="_x0000_s1026" o:spt="32" type="#_x0000_t32" style="position:absolute;left:1657532;top:4085590;flip:x;height:635;width:1590849;" filled="f" stroked="t" coordsize="21600,21600" o:gfxdata="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N06R+1gAAAAYBAAAPAAAAAAAAAAEAIAAAACIAAABkcnMvZG93bnJl&#10;di54bWxQSwECFAAUAAAACACHTuJA8XDdVf8BAAC8AwAADgAAAAAAAAABACAAAAAlAQAAZHJzL2Uy&#10;b0RvYy54bWxQSwUGAAAAAAYABgBZAQAAlgUAAAAA&#10;">
                  <v:fill on="f" focussize="0,0"/>
                  <v:stroke color="#000000" joinstyle="round" endarrow="block"/>
                  <v:imagedata o:title=""/>
                  <o:lock v:ext="edit" aspectratio="f"/>
                </v:shape>
                <v:shape id="_x0000_s1026" o:spid="_x0000_s1026" o:spt="32" type="#_x0000_t32" style="position:absolute;left:1658167;top:1477645;flip:y;height:3964940;width:635;" filled="f" stroked="t" coordsize="21600,21600" o:gfxdata="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9W8ugdUAAAAGAQAADwAAAAAAAAABACAAAAAiAAAAZHJzL2Rvd25yZXYueG1s&#10;UEsBAhQAFAAAAAgAh07iQHenmRH7AQAAuAMAAA4AAAAAAAAAAQAgAAAAJAEAAGRycy9lMm9Eb2Mu&#10;eG1sUEsFBgAAAAAGAAYAWQEAAJEFAAAAAA==&#10;">
                  <v:fill on="f" focussize="0,0"/>
                  <v:stroke color="#000000" joinstyle="round"/>
                  <v:imagedata o:title=""/>
                  <o:lock v:ext="edit" aspectratio="f"/>
                </v:shape>
                <v:shape id="_x0000_s1026" o:spid="_x0000_s1026" o:spt="32" type="#_x0000_t32" style="position:absolute;left:1628953;top:5442585;flip:x;height:635;width:1590849;" filled="f" stroked="t" coordsize="21600,21600" o:gfxdata="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N06R+1gAAAAYBAAAPAAAAAAAAAAEAIAAAACIAAABkcnMvZG93&#10;bnJldi54bWxQSwECFAAUAAAACACHTuJAFWxW/gICAAC8AwAADgAAAAAAAAABACAAAAAlAQAAZHJz&#10;L2Uyb0RvYy54bWxQSwUGAAAAAAYABgBZAQAAmQUAAAAA&#10;">
                  <v:fill on="f" focussize="0,0"/>
                  <v:stroke color="#000000" joinstyle="round" endarrow="block"/>
                  <v:imagedata o:title=""/>
                  <o:lock v:ext="edit" aspectratio="f"/>
                </v:shape>
                <v:line id="_x0000_s1026" o:spid="_x0000_s1026" o:spt="20" style="position:absolute;left:1658167;top:1477645;height:635;width:1561636;" filled="f" stroked="t" coordsize="21600,21600" o:gfxdata="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TqhEF1wAAAAYBAAAPAAAAAAAAAAEAIAAAACIAAABkcnMvZG93bnJldi54bWxQSwECFAAU&#10;AAAACACHTuJAKzn/YfIBAACqAwAADgAAAAAAAAABACAAAAAmAQAAZHJzL2Uyb0RvYy54bWxQSwUG&#10;AAAAAAYABgBZAQAAigUAAAAA&#10;">
                  <v:fill on="f" focussize="0,0"/>
                  <v:stroke color="#000000" joinstyle="round" endarrow="block"/>
                  <v:imagedata o:title=""/>
                  <o:lock v:ext="edit" aspectratio="f"/>
                </v:line>
                <v:shape id="_x0000_s1026" o:spid="_x0000_s1026" o:spt="202" type="#_x0000_t202" style="position:absolute;left:1762318;top:5226050;height:217170;width:581089;" filled="f" stroked="f" coordsize="21600,21600" o:gfxdata="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QQnf&#10;StcAAAAGAQAADwAAAAAAAAABACAAAAAiAAAAZHJzL2Rvd25yZXYueG1sUEsBAhQAFAAAAAgAh07i&#10;QIV9VTKxAQAAPQMAAA4AAAAAAAAAAQAgAAAAJgEAAGRycy9lMm9Eb2MueG1sUEsFBgAAAAAGAAYA&#10;WQEAAEkFAAAAAA==&#10;">
                  <v:fill on="f" focussize="0,0"/>
                  <v:stroke on="f"/>
                  <v:imagedata o:title=""/>
                  <o:lock v:ext="edit" aspectratio="f"/>
                  <v:textbox inset="0.2mm,0.1mm,0.2mm,0.2mm">
                    <w:txbxContent>
                      <w:p>
                        <w:pPr>
                          <w:rPr>
                            <w:rFonts w:hint="eastAsia"/>
                            <w:szCs w:val="21"/>
                          </w:rPr>
                        </w:pPr>
                        <w:r>
                          <w:rPr>
                            <w:rFonts w:hint="eastAsia"/>
                            <w:color w:val="000000"/>
                            <w:szCs w:val="21"/>
                          </w:rPr>
                          <w:t>筛上物</w:t>
                        </w:r>
                      </w:p>
                    </w:txbxContent>
                  </v:textbox>
                </v:shape>
                <v:shape id="_x0000_s1026" o:spid="_x0000_s1026" o:spt="202" type="#_x0000_t202" style="position:absolute;left:1658802;top:3869055;height:217170;width:581089;" filled="f" stroked="f" coordsize="21600,21600" o:gfxdata="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B&#10;Cd9K1wAAAAYBAAAPAAAAAAAAAAEAIAAAACIAAABkcnMvZG93bnJldi54bWxQSwECFAAUAAAACACH&#10;TuJAoaf8MrMBAAA9AwAADgAAAAAAAAABACAAAAAmAQAAZHJzL2Uyb0RvYy54bWxQSwUGAAAAAAYA&#10;BgBZAQAASwUAAAAA&#10;">
                  <v:fill on="f" focussize="0,0"/>
                  <v:stroke on="f"/>
                  <v:imagedata o:title=""/>
                  <o:lock v:ext="edit" aspectratio="f"/>
                  <v:textbox inset="0.2mm,0.1mm,0.2mm,0.2mm">
                    <w:txbxContent>
                      <w:p>
                        <w:pPr>
                          <w:rPr>
                            <w:rFonts w:hint="eastAsia"/>
                            <w:szCs w:val="21"/>
                          </w:rPr>
                        </w:pPr>
                        <w:r>
                          <w:rPr>
                            <w:rFonts w:hint="eastAsia"/>
                            <w:color w:val="000000"/>
                            <w:szCs w:val="21"/>
                          </w:rPr>
                          <w:t>离心母液</w:t>
                        </w:r>
                      </w:p>
                    </w:txbxContent>
                  </v:textbox>
                </v:shape>
                <v:line id="_x0000_s1026" o:spid="_x0000_s1026" o:spt="20" style="position:absolute;left:3905678;top:5443220;height:635;width:342938;" filled="f" stroked="t" coordsize="21600,21600" o:gfxdata="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OqEQXXAAAABgEAAA8AAAAAAAAAAQAgAAAAIgAAAGRycy9kb3ducmV2LnhtbFBLAQIUABQAAAAI&#10;AIdO4kB7UVII7gEAAKkDAAAOAAAAAAAAAAEAIAAAACYBAABkcnMvZTJvRG9jLnhtbFBLBQYAAAAA&#10;BgAGAFkBAACGBQAAAAA=&#10;">
                  <v:fill on="f" focussize="0,0"/>
                  <v:stroke color="#000000" joinstyle="round" endarrow="block"/>
                  <v:imagedata o:title=""/>
                  <o:lock v:ext="edit" aspectratio="f"/>
                </v:line>
                <v:shape id="_x0000_s1026" o:spid="_x0000_s1026" o:spt="202" type="#_x0000_t202" style="position:absolute;left:4248615;top:5333365;height:196850;width:1428906;" filled="f" stroked="f" coordsize="21600,21600" o:gfxdata="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QQnfStcAAAAGAQAADwAAAAAAAAABACAAAAAiAAAAZHJzL2Rvd25yZXYueG1sUEsBAhQAFAAAAAgA&#10;h07iQH3kPDS0AQAAQAMAAA4AAAAAAAAAAQAgAAAAJgEAAGRycy9lMm9Eb2MueG1sUEsFBgAAAAAG&#10;AAYAWQEAAEwFAAAAAA==&#10;">
                  <v:fill on="f" focussize="0,0"/>
                  <v:stroke on="f"/>
                  <v:imagedata o:title=""/>
                  <o:lock v:ext="edit" aspectratio="f"/>
                  <v:textbox inset="0.2mm,0.1mm,0.2mm,0.2mm">
                    <w:txbxContent>
                      <w:p>
                        <w:pPr>
                          <w:spacing w:line="0" w:lineRule="atLeast"/>
                          <w:jc w:val="left"/>
                          <w:rPr>
                            <w:szCs w:val="21"/>
                          </w:rPr>
                        </w:pPr>
                        <w:r>
                          <w:rPr>
                            <w:color w:val="000000"/>
                            <w:szCs w:val="21"/>
                          </w:rPr>
                          <w:t>废气G</w:t>
                        </w:r>
                        <w:r>
                          <w:rPr>
                            <w:rFonts w:hint="eastAsia"/>
                            <w:color w:val="000000"/>
                            <w:szCs w:val="21"/>
                            <w:vertAlign w:val="subscript"/>
                          </w:rPr>
                          <w:t>4-3</w:t>
                        </w:r>
                        <w:r>
                          <w:rPr>
                            <w:color w:val="000000"/>
                            <w:szCs w:val="21"/>
                          </w:rPr>
                          <w:t>(</w:t>
                        </w:r>
                        <w:r>
                          <w:rPr>
                            <w:rFonts w:hint="eastAsia"/>
                            <w:szCs w:val="21"/>
                          </w:rPr>
                          <w:t>粉尘</w:t>
                        </w:r>
                        <w:r>
                          <w:rPr>
                            <w:color w:val="000000"/>
                            <w:szCs w:val="21"/>
                          </w:rPr>
                          <w:t>)</w:t>
                        </w:r>
                      </w:p>
                    </w:txbxContent>
                  </v:textbox>
                </v:shape>
                <w10:wrap type="none"/>
                <w10:anchorlock/>
              </v:group>
            </w:pict>
          </mc:Fallback>
        </mc:AlternateContent>
      </w:r>
    </w:p>
    <w:p>
      <w:pPr>
        <w:pStyle w:val="5"/>
        <w:bidi w:val="0"/>
        <w:rPr>
          <w:rFonts w:hint="default" w:ascii="Times New Roman" w:hAnsi="Times New Roman" w:cs="Times New Roman"/>
          <w:color w:val="auto"/>
        </w:rPr>
      </w:pPr>
      <w:r>
        <w:rPr>
          <w:rFonts w:hint="default" w:ascii="Times New Roman" w:hAnsi="Times New Roman" w:cs="Times New Roman"/>
          <w:color w:val="auto"/>
        </w:rPr>
        <w:t>3.</w:t>
      </w:r>
      <w:r>
        <w:rPr>
          <w:rFonts w:hint="default" w:ascii="Times New Roman" w:hAnsi="Times New Roman" w:cs="Times New Roman"/>
          <w:color w:val="auto"/>
          <w:lang w:val="en-US" w:eastAsia="zh-CN"/>
        </w:rPr>
        <w:t>5</w:t>
      </w:r>
      <w:r>
        <w:rPr>
          <w:rFonts w:hint="default" w:ascii="Times New Roman" w:hAnsi="Times New Roman" w:cs="Times New Roman"/>
          <w:color w:val="auto"/>
        </w:rPr>
        <w:t>.5缩聚磷酸钠</w:t>
      </w:r>
    </w:p>
    <w:p>
      <w:pPr>
        <w:pStyle w:val="6"/>
        <w:spacing w:line="500" w:lineRule="exact"/>
        <w:ind w:firstLine="0"/>
        <w:outlineLvl w:val="3"/>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3.</w:t>
      </w:r>
      <w:r>
        <w:rPr>
          <w:rFonts w:hint="default" w:ascii="Times New Roman" w:hAnsi="Times New Roman" w:eastAsia="仿宋" w:cs="Times New Roman"/>
          <w:b/>
          <w:color w:val="auto"/>
          <w:sz w:val="24"/>
          <w:szCs w:val="24"/>
          <w:lang w:val="en-US" w:eastAsia="zh-CN"/>
        </w:rPr>
        <w:t>5</w:t>
      </w:r>
      <w:r>
        <w:rPr>
          <w:rFonts w:hint="default" w:ascii="Times New Roman" w:hAnsi="Times New Roman" w:eastAsia="仿宋" w:cs="Times New Roman"/>
          <w:b/>
          <w:color w:val="auto"/>
          <w:sz w:val="24"/>
          <w:szCs w:val="24"/>
        </w:rPr>
        <w:t>.5.1 反应原理及主要方程式</w:t>
      </w:r>
    </w:p>
    <w:p>
      <w:pPr>
        <w:spacing w:line="500" w:lineRule="exact"/>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反应原理：以磷酸二氢钠、液碱为原料，经中和、过滤、喷粉、聚合、粉碎、筛分得到产品。</w:t>
      </w:r>
    </w:p>
    <w:p>
      <w:pPr>
        <w:spacing w:line="500" w:lineRule="exact"/>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主要化学方程式：</w:t>
      </w:r>
    </w:p>
    <w:p>
      <w:pPr>
        <w:pStyle w:val="6"/>
        <w:spacing w:line="500" w:lineRule="exact"/>
        <w:ind w:firstLine="0"/>
        <w:jc w:val="center"/>
        <w:outlineLvl w:val="3"/>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NaH</w:t>
      </w:r>
      <w:r>
        <w:rPr>
          <w:rFonts w:hint="default" w:ascii="Times New Roman" w:hAnsi="Times New Roman" w:eastAsia="仿宋" w:cs="Times New Roman"/>
          <w:color w:val="auto"/>
          <w:sz w:val="24"/>
          <w:szCs w:val="24"/>
          <w:vertAlign w:val="subscript"/>
        </w:rPr>
        <w:t>2</w:t>
      </w:r>
      <w:r>
        <w:rPr>
          <w:rFonts w:hint="default" w:ascii="Times New Roman" w:hAnsi="Times New Roman" w:eastAsia="仿宋" w:cs="Times New Roman"/>
          <w:color w:val="auto"/>
          <w:sz w:val="24"/>
          <w:szCs w:val="24"/>
        </w:rPr>
        <w:t>PO</w:t>
      </w:r>
      <w:r>
        <w:rPr>
          <w:rFonts w:hint="default" w:ascii="Times New Roman" w:hAnsi="Times New Roman" w:eastAsia="仿宋" w:cs="Times New Roman"/>
          <w:color w:val="auto"/>
          <w:sz w:val="24"/>
          <w:szCs w:val="24"/>
          <w:vertAlign w:val="subscript"/>
        </w:rPr>
        <w:t>4</w:t>
      </w:r>
      <w:r>
        <w:rPr>
          <w:rFonts w:hint="default" w:ascii="Times New Roman" w:hAnsi="Times New Roman" w:eastAsia="仿宋" w:cs="Times New Roman"/>
          <w:color w:val="auto"/>
          <w:sz w:val="24"/>
          <w:szCs w:val="24"/>
        </w:rPr>
        <w:t>+NaOH→Na</w:t>
      </w:r>
      <w:r>
        <w:rPr>
          <w:rFonts w:hint="default" w:ascii="Times New Roman" w:hAnsi="Times New Roman" w:eastAsia="仿宋" w:cs="Times New Roman"/>
          <w:color w:val="auto"/>
          <w:sz w:val="24"/>
          <w:szCs w:val="24"/>
          <w:vertAlign w:val="subscript"/>
        </w:rPr>
        <w:t>2</w:t>
      </w:r>
      <w:r>
        <w:rPr>
          <w:rFonts w:hint="default" w:ascii="Times New Roman" w:hAnsi="Times New Roman" w:eastAsia="仿宋" w:cs="Times New Roman"/>
          <w:color w:val="auto"/>
          <w:sz w:val="24"/>
          <w:szCs w:val="24"/>
        </w:rPr>
        <w:t>HPO</w:t>
      </w:r>
      <w:r>
        <w:rPr>
          <w:rFonts w:hint="default" w:ascii="Times New Roman" w:hAnsi="Times New Roman" w:eastAsia="仿宋" w:cs="Times New Roman"/>
          <w:color w:val="auto"/>
          <w:sz w:val="24"/>
          <w:szCs w:val="24"/>
          <w:vertAlign w:val="subscript"/>
        </w:rPr>
        <w:t>4</w:t>
      </w:r>
      <w:r>
        <w:rPr>
          <w:rFonts w:hint="default" w:ascii="Times New Roman" w:hAnsi="Times New Roman" w:eastAsia="仿宋" w:cs="Times New Roman"/>
          <w:color w:val="auto"/>
          <w:sz w:val="24"/>
          <w:szCs w:val="24"/>
        </w:rPr>
        <w:t>+H</w:t>
      </w:r>
      <w:r>
        <w:rPr>
          <w:rFonts w:hint="default" w:ascii="Times New Roman" w:hAnsi="Times New Roman" w:eastAsia="仿宋" w:cs="Times New Roman"/>
          <w:color w:val="auto"/>
          <w:sz w:val="24"/>
          <w:szCs w:val="24"/>
          <w:vertAlign w:val="subscript"/>
        </w:rPr>
        <w:t>2</w:t>
      </w:r>
      <w:r>
        <w:rPr>
          <w:rFonts w:hint="default" w:ascii="Times New Roman" w:hAnsi="Times New Roman" w:eastAsia="仿宋" w:cs="Times New Roman"/>
          <w:color w:val="auto"/>
          <w:sz w:val="24"/>
          <w:szCs w:val="24"/>
        </w:rPr>
        <w:t>O</w:t>
      </w:r>
    </w:p>
    <w:p>
      <w:pPr>
        <w:pStyle w:val="6"/>
        <w:spacing w:line="500" w:lineRule="exact"/>
        <w:ind w:firstLine="0"/>
        <w:jc w:val="center"/>
        <w:outlineLvl w:val="3"/>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2Na</w:t>
      </w:r>
      <w:r>
        <w:rPr>
          <w:rFonts w:hint="default" w:ascii="Times New Roman" w:hAnsi="Times New Roman" w:eastAsia="仿宋" w:cs="Times New Roman"/>
          <w:color w:val="auto"/>
          <w:sz w:val="24"/>
          <w:szCs w:val="24"/>
          <w:vertAlign w:val="subscript"/>
        </w:rPr>
        <w:t>2</w:t>
      </w:r>
      <w:r>
        <w:rPr>
          <w:rFonts w:hint="default" w:ascii="Times New Roman" w:hAnsi="Times New Roman" w:eastAsia="仿宋" w:cs="Times New Roman"/>
          <w:color w:val="auto"/>
          <w:sz w:val="24"/>
          <w:szCs w:val="24"/>
        </w:rPr>
        <w:t>HPO</w:t>
      </w:r>
      <w:r>
        <w:rPr>
          <w:rFonts w:hint="default" w:ascii="Times New Roman" w:hAnsi="Times New Roman" w:eastAsia="仿宋" w:cs="Times New Roman"/>
          <w:color w:val="auto"/>
          <w:sz w:val="24"/>
          <w:szCs w:val="24"/>
          <w:vertAlign w:val="subscript"/>
        </w:rPr>
        <w:t>4</w:t>
      </w:r>
      <w:r>
        <w:rPr>
          <w:rFonts w:hint="default" w:ascii="Times New Roman" w:hAnsi="Times New Roman" w:eastAsia="仿宋" w:cs="Times New Roman"/>
          <w:color w:val="auto"/>
          <w:sz w:val="24"/>
          <w:szCs w:val="24"/>
        </w:rPr>
        <w:t xml:space="preserve"> →Na</w:t>
      </w:r>
      <w:r>
        <w:rPr>
          <w:rFonts w:hint="default" w:ascii="Times New Roman" w:hAnsi="Times New Roman" w:eastAsia="仿宋" w:cs="Times New Roman"/>
          <w:color w:val="auto"/>
          <w:sz w:val="24"/>
          <w:szCs w:val="24"/>
          <w:vertAlign w:val="subscript"/>
        </w:rPr>
        <w:t>4</w:t>
      </w:r>
      <w:r>
        <w:rPr>
          <w:rFonts w:hint="default" w:ascii="Times New Roman" w:hAnsi="Times New Roman" w:eastAsia="仿宋" w:cs="Times New Roman"/>
          <w:color w:val="auto"/>
          <w:sz w:val="24"/>
          <w:szCs w:val="24"/>
        </w:rPr>
        <w:t>P</w:t>
      </w:r>
      <w:r>
        <w:rPr>
          <w:rFonts w:hint="default" w:ascii="Times New Roman" w:hAnsi="Times New Roman" w:eastAsia="仿宋" w:cs="Times New Roman"/>
          <w:color w:val="auto"/>
          <w:sz w:val="24"/>
          <w:szCs w:val="24"/>
          <w:vertAlign w:val="subscript"/>
        </w:rPr>
        <w:t>2</w:t>
      </w:r>
      <w:r>
        <w:rPr>
          <w:rFonts w:hint="default" w:ascii="Times New Roman" w:hAnsi="Times New Roman" w:eastAsia="仿宋" w:cs="Times New Roman"/>
          <w:color w:val="auto"/>
          <w:sz w:val="24"/>
          <w:szCs w:val="24"/>
        </w:rPr>
        <w:t>O</w:t>
      </w:r>
      <w:r>
        <w:rPr>
          <w:rFonts w:hint="default" w:ascii="Times New Roman" w:hAnsi="Times New Roman" w:eastAsia="仿宋" w:cs="Times New Roman"/>
          <w:color w:val="auto"/>
          <w:sz w:val="24"/>
          <w:szCs w:val="24"/>
          <w:vertAlign w:val="subscript"/>
        </w:rPr>
        <w:t xml:space="preserve">7 </w:t>
      </w:r>
      <w:r>
        <w:rPr>
          <w:rFonts w:hint="default" w:ascii="Times New Roman" w:hAnsi="Times New Roman" w:eastAsia="仿宋" w:cs="Times New Roman"/>
          <w:color w:val="auto"/>
          <w:sz w:val="24"/>
          <w:szCs w:val="24"/>
        </w:rPr>
        <w:t>+ H</w:t>
      </w:r>
      <w:r>
        <w:rPr>
          <w:rFonts w:hint="default" w:ascii="Times New Roman" w:hAnsi="Times New Roman" w:eastAsia="仿宋" w:cs="Times New Roman"/>
          <w:color w:val="auto"/>
          <w:sz w:val="24"/>
          <w:szCs w:val="24"/>
          <w:vertAlign w:val="subscript"/>
        </w:rPr>
        <w:t>2</w:t>
      </w:r>
      <w:r>
        <w:rPr>
          <w:rFonts w:hint="default" w:ascii="Times New Roman" w:hAnsi="Times New Roman" w:eastAsia="仿宋" w:cs="Times New Roman"/>
          <w:color w:val="auto"/>
          <w:sz w:val="24"/>
          <w:szCs w:val="24"/>
        </w:rPr>
        <w:t>O</w:t>
      </w:r>
    </w:p>
    <w:p>
      <w:pPr>
        <w:pStyle w:val="6"/>
        <w:spacing w:line="500" w:lineRule="exact"/>
        <w:ind w:firstLine="0"/>
        <w:outlineLvl w:val="3"/>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3.</w:t>
      </w:r>
      <w:r>
        <w:rPr>
          <w:rFonts w:hint="default" w:ascii="Times New Roman" w:hAnsi="Times New Roman" w:eastAsia="仿宋" w:cs="Times New Roman"/>
          <w:b/>
          <w:color w:val="auto"/>
          <w:sz w:val="24"/>
          <w:szCs w:val="24"/>
          <w:lang w:val="en-US" w:eastAsia="zh-CN"/>
        </w:rPr>
        <w:t>5</w:t>
      </w:r>
      <w:r>
        <w:rPr>
          <w:rFonts w:hint="default" w:ascii="Times New Roman" w:hAnsi="Times New Roman" w:eastAsia="仿宋" w:cs="Times New Roman"/>
          <w:b/>
          <w:color w:val="auto"/>
          <w:sz w:val="24"/>
          <w:szCs w:val="24"/>
        </w:rPr>
        <w:t>.5.2生产工艺流程</w:t>
      </w:r>
    </w:p>
    <w:p>
      <w:pPr>
        <w:spacing w:line="500" w:lineRule="exact"/>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生产工艺流程及主要产污环节见图3.</w:t>
      </w:r>
      <w:r>
        <w:rPr>
          <w:rFonts w:hint="default" w:ascii="Times New Roman" w:hAnsi="Times New Roman" w:eastAsia="仿宋" w:cs="Times New Roman"/>
          <w:color w:val="auto"/>
          <w:sz w:val="24"/>
          <w:szCs w:val="24"/>
          <w:lang w:val="en-US" w:eastAsia="zh-CN"/>
        </w:rPr>
        <w:t>5</w:t>
      </w:r>
      <w:r>
        <w:rPr>
          <w:rFonts w:hint="default" w:ascii="Times New Roman" w:hAnsi="Times New Roman" w:eastAsia="仿宋" w:cs="Times New Roman"/>
          <w:color w:val="auto"/>
          <w:sz w:val="24"/>
          <w:szCs w:val="24"/>
        </w:rPr>
        <w:t>.5-1。</w:t>
      </w:r>
    </w:p>
    <w:p>
      <w:pPr>
        <w:spacing w:line="500" w:lineRule="exact"/>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工艺流程描述：</w:t>
      </w:r>
    </w:p>
    <w:p>
      <w:pPr>
        <w:spacing w:line="520" w:lineRule="exact"/>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将38%磷酸二氢钠和32%液碱在一定温度和搅拌情况下进行中和反应，制取磷酸氢二钠然后输送入磷酸二钠液贮槽，供喷粉使用。</w:t>
      </w:r>
    </w:p>
    <w:p>
      <w:pPr>
        <w:spacing w:line="520" w:lineRule="exact"/>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将符合喷粉工序条件的二钠液，经高压泵加压至喷粉塔内雾化并与塔内热气流进行热交换，大量水汽化后经尾气系统排出，中和液液滴瞬间干燥成粉状磷酸二钠，经塔底流出由螺旋输送机送入聚合炉。塔内热气流为空气经喷粉塔燃烧室燃烧加热所得。</w:t>
      </w:r>
    </w:p>
    <w:p>
      <w:pPr>
        <w:spacing w:line="520" w:lineRule="exact"/>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将喷粉干燥后的磷酸二钠经塔底输送机送入聚合炉，在一定温度下使其聚合成</w:t>
      </w:r>
      <w:r>
        <w:rPr>
          <w:rFonts w:hint="default" w:ascii="Times New Roman" w:hAnsi="Times New Roman" w:eastAsia="仿宋" w:cs="Times New Roman"/>
          <w:color w:val="auto"/>
          <w:sz w:val="24"/>
          <w:szCs w:val="24"/>
          <w:lang w:eastAsia="zh-CN"/>
        </w:rPr>
        <w:t>缩聚磷酸钠</w:t>
      </w:r>
      <w:r>
        <w:rPr>
          <w:rFonts w:hint="default" w:ascii="Times New Roman" w:hAnsi="Times New Roman" w:eastAsia="仿宋" w:cs="Times New Roman"/>
          <w:color w:val="auto"/>
          <w:sz w:val="24"/>
          <w:szCs w:val="24"/>
        </w:rPr>
        <w:t>。聚合炉加热由煤气在聚合炉燃烧室内燃烧提供热量。喷粉塔与聚合炉所用煤气由煤气发生炉提供。</w:t>
      </w:r>
    </w:p>
    <w:p>
      <w:pPr>
        <w:spacing w:line="520" w:lineRule="exact"/>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先经粉碎机粉碎，再由斗式提升机送冷却滚筒冷却，物料自料仓卸出后包装。</w:t>
      </w:r>
    </w:p>
    <w:p>
      <w:pPr>
        <w:spacing w:line="520" w:lineRule="exact"/>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磷酸二氢钠、磷酸氢二钠的转化率为100%。</w:t>
      </w:r>
    </w:p>
    <w:p>
      <w:pPr>
        <w:pStyle w:val="6"/>
        <w:spacing w:line="500" w:lineRule="exact"/>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主要产污环节：</w:t>
      </w:r>
    </w:p>
    <w:p>
      <w:pPr>
        <w:pStyle w:val="23"/>
        <w:snapToGrid w:val="0"/>
        <w:spacing w:line="500" w:lineRule="exact"/>
        <w:ind w:firstLine="480" w:firstLineChars="200"/>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a：过滤工序产生的滤渣S</w:t>
      </w:r>
      <w:r>
        <w:rPr>
          <w:rFonts w:hint="default" w:ascii="Times New Roman" w:hAnsi="Times New Roman" w:eastAsia="仿宋" w:cs="Times New Roman"/>
          <w:color w:val="auto"/>
          <w:sz w:val="24"/>
          <w:szCs w:val="24"/>
          <w:vertAlign w:val="subscript"/>
        </w:rPr>
        <w:t>5-1</w:t>
      </w:r>
      <w:r>
        <w:rPr>
          <w:rFonts w:hint="default" w:ascii="Times New Roman" w:hAnsi="Times New Roman" w:eastAsia="仿宋" w:cs="Times New Roman"/>
          <w:color w:val="auto"/>
          <w:sz w:val="24"/>
          <w:szCs w:val="24"/>
        </w:rPr>
        <w:t>，主要含磷酸氢二钠、水、其它等；</w:t>
      </w:r>
    </w:p>
    <w:p>
      <w:pPr>
        <w:pStyle w:val="23"/>
        <w:snapToGrid w:val="0"/>
        <w:spacing w:line="500" w:lineRule="exact"/>
        <w:ind w:firstLine="480" w:firstLineChars="200"/>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b：喷粉工序产生的有组织水蒸汽废气G</w:t>
      </w:r>
      <w:r>
        <w:rPr>
          <w:rFonts w:hint="default" w:ascii="Times New Roman" w:hAnsi="Times New Roman" w:eastAsia="仿宋" w:cs="Times New Roman"/>
          <w:color w:val="auto"/>
          <w:sz w:val="24"/>
          <w:szCs w:val="24"/>
          <w:vertAlign w:val="subscript"/>
        </w:rPr>
        <w:t>5-1</w:t>
      </w:r>
      <w:r>
        <w:rPr>
          <w:rFonts w:hint="default" w:ascii="Times New Roman" w:hAnsi="Times New Roman" w:eastAsia="仿宋" w:cs="Times New Roman"/>
          <w:color w:val="auto"/>
          <w:sz w:val="24"/>
          <w:szCs w:val="24"/>
        </w:rPr>
        <w:t>；</w:t>
      </w:r>
    </w:p>
    <w:p>
      <w:pPr>
        <w:pStyle w:val="9"/>
        <w:spacing w:line="500" w:lineRule="exact"/>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c：聚合工序产生的有组织粉尘、水蒸汽废气G</w:t>
      </w:r>
      <w:r>
        <w:rPr>
          <w:rFonts w:hint="default" w:ascii="Times New Roman" w:hAnsi="Times New Roman" w:eastAsia="仿宋" w:cs="Times New Roman"/>
          <w:color w:val="auto"/>
          <w:sz w:val="24"/>
          <w:szCs w:val="24"/>
          <w:vertAlign w:val="subscript"/>
        </w:rPr>
        <w:t>5-2</w:t>
      </w:r>
      <w:r>
        <w:rPr>
          <w:rFonts w:hint="default" w:ascii="Times New Roman" w:hAnsi="Times New Roman" w:eastAsia="仿宋" w:cs="Times New Roman"/>
          <w:color w:val="auto"/>
          <w:sz w:val="24"/>
          <w:szCs w:val="24"/>
        </w:rPr>
        <w:t>；</w:t>
      </w:r>
    </w:p>
    <w:p>
      <w:pPr>
        <w:pStyle w:val="9"/>
        <w:spacing w:line="500" w:lineRule="exact"/>
        <w:ind w:firstLine="480" w:firstLineChars="2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d：粉碎工序产生的有组织粉尘、水蒸汽废气</w:t>
      </w:r>
      <w:r>
        <w:rPr>
          <w:rFonts w:hint="default" w:ascii="Times New Roman" w:hAnsi="Times New Roman" w:eastAsia="仿宋" w:cs="Times New Roman"/>
          <w:color w:val="auto"/>
          <w:sz w:val="24"/>
          <w:szCs w:val="24"/>
          <w:vertAlign w:val="subscript"/>
        </w:rPr>
        <w:t>5-3</w:t>
      </w:r>
      <w:r>
        <w:rPr>
          <w:rFonts w:hint="default" w:ascii="Times New Roman" w:hAnsi="Times New Roman" w:eastAsia="仿宋" w:cs="Times New Roman"/>
          <w:color w:val="auto"/>
          <w:sz w:val="24"/>
          <w:szCs w:val="24"/>
        </w:rPr>
        <w:t>；</w:t>
      </w:r>
    </w:p>
    <w:p>
      <w:pPr>
        <w:pStyle w:val="9"/>
        <w:spacing w:line="500" w:lineRule="exact"/>
        <w:ind w:firstLine="480" w:firstLineChars="200"/>
        <w:rPr>
          <w:rFonts w:hint="default" w:ascii="Times New Roman" w:hAnsi="Times New Roman" w:cs="Times New Roman"/>
          <w:color w:val="auto"/>
          <w:sz w:val="28"/>
          <w:szCs w:val="28"/>
        </w:rPr>
      </w:pPr>
      <w:r>
        <w:rPr>
          <w:rFonts w:hint="default" w:ascii="Times New Roman" w:hAnsi="Times New Roman" w:eastAsia="仿宋" w:cs="Times New Roman"/>
          <w:color w:val="auto"/>
          <w:sz w:val="24"/>
          <w:szCs w:val="24"/>
        </w:rPr>
        <w:t>e：筛分工序产生的有组织粉尘G</w:t>
      </w:r>
      <w:r>
        <w:rPr>
          <w:rFonts w:hint="default" w:ascii="Times New Roman" w:hAnsi="Times New Roman" w:eastAsia="仿宋" w:cs="Times New Roman"/>
          <w:color w:val="auto"/>
          <w:sz w:val="24"/>
          <w:szCs w:val="24"/>
          <w:vertAlign w:val="subscript"/>
        </w:rPr>
        <w:t>5-4</w:t>
      </w:r>
      <w:r>
        <w:rPr>
          <w:rFonts w:hint="default" w:ascii="Times New Roman" w:hAnsi="Times New Roman" w:eastAsia="仿宋" w:cs="Times New Roman"/>
          <w:color w:val="auto"/>
          <w:sz w:val="24"/>
          <w:szCs w:val="24"/>
        </w:rPr>
        <w:t>。</w:t>
      </w:r>
    </w:p>
    <w:p>
      <w:pPr>
        <w:pStyle w:val="15"/>
        <w:ind w:left="0" w:leftChars="0" w:firstLine="0" w:firstLineChars="0"/>
        <w:rPr>
          <w:rFonts w:hint="default" w:ascii="Times New Roman" w:hAnsi="Times New Roman" w:eastAsia="仿宋" w:cs="Times New Roman"/>
          <w:color w:val="auto"/>
          <w:sz w:val="24"/>
          <w:szCs w:val="24"/>
        </w:rPr>
      </w:pPr>
      <w:r>
        <w:rPr>
          <w:rFonts w:hint="default" w:ascii="Times New Roman" w:hAnsi="Times New Roman" w:cs="Times New Roman"/>
          <w:color w:val="auto"/>
        </w:rPr>
        <mc:AlternateContent>
          <mc:Choice Requires="wpc">
            <w:drawing>
              <wp:inline distT="0" distB="0" distL="114300" distR="114300">
                <wp:extent cx="5258435" cy="7305040"/>
                <wp:effectExtent l="0" t="0" r="0" b="0"/>
                <wp:docPr id="133" name="画布 13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2" name="文本框 102"/>
                        <wps:cNvSpPr txBox="1"/>
                        <wps:spPr>
                          <a:xfrm>
                            <a:off x="1837690" y="910669"/>
                            <a:ext cx="1171575" cy="444539"/>
                          </a:xfrm>
                          <a:prstGeom prst="rect">
                            <a:avLst/>
                          </a:prstGeom>
                          <a:noFill/>
                          <a:ln>
                            <a:noFill/>
                          </a:ln>
                        </wps:spPr>
                        <wps:txbx>
                          <w:txbxContent>
                            <w:p>
                              <w:pPr>
                                <w:rPr>
                                  <w:rFonts w:hint="eastAsia"/>
                                </w:rPr>
                              </w:pPr>
                              <w:r>
                                <w:rPr>
                                  <w:rFonts w:hint="eastAsia"/>
                                </w:rPr>
                                <w:t>38%磷酸二氢钠</w:t>
                              </w:r>
                            </w:p>
                            <w:p>
                              <w:pPr>
                                <w:rPr>
                                  <w:rFonts w:hint="eastAsia"/>
                                </w:rPr>
                              </w:pPr>
                              <w:r>
                                <w:rPr>
                                  <w:rFonts w:hint="eastAsia"/>
                                </w:rPr>
                                <w:t>32%液碱</w:t>
                              </w:r>
                            </w:p>
                          </w:txbxContent>
                        </wps:txbx>
                        <wps:bodyPr lIns="7200" tIns="3600" rIns="7200" bIns="7200" upright="1"/>
                      </wps:wsp>
                      <wps:wsp>
                        <wps:cNvPr id="103" name="文本框 103"/>
                        <wps:cNvSpPr txBox="1"/>
                        <wps:spPr>
                          <a:xfrm>
                            <a:off x="1942465" y="1751482"/>
                            <a:ext cx="685800" cy="244496"/>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中和</w:t>
                              </w:r>
                            </w:p>
                          </w:txbxContent>
                        </wps:txbx>
                        <wps:bodyPr lIns="7200" tIns="7200" rIns="7200" bIns="7200" upright="1"/>
                      </wps:wsp>
                      <wps:wsp>
                        <wps:cNvPr id="104" name="直接连接符 104"/>
                        <wps:cNvCnPr/>
                        <wps:spPr>
                          <a:xfrm>
                            <a:off x="2280920" y="1995979"/>
                            <a:ext cx="635" cy="504869"/>
                          </a:xfrm>
                          <a:prstGeom prst="line">
                            <a:avLst/>
                          </a:prstGeom>
                          <a:ln w="9525" cap="flat" cmpd="sng">
                            <a:solidFill>
                              <a:srgbClr val="000000"/>
                            </a:solidFill>
                            <a:prstDash val="solid"/>
                            <a:headEnd type="none" w="med" len="med"/>
                            <a:tailEnd type="triangle" w="med" len="med"/>
                          </a:ln>
                        </wps:spPr>
                        <wps:bodyPr upright="1"/>
                      </wps:wsp>
                      <wps:wsp>
                        <wps:cNvPr id="105" name="文本框 105"/>
                        <wps:cNvSpPr txBox="1"/>
                        <wps:spPr>
                          <a:xfrm>
                            <a:off x="1967865" y="2528790"/>
                            <a:ext cx="685800" cy="244496"/>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过滤</w:t>
                              </w:r>
                            </w:p>
                          </w:txbxContent>
                        </wps:txbx>
                        <wps:bodyPr lIns="7200" tIns="7200" rIns="7200" bIns="7200" upright="1"/>
                      </wps:wsp>
                      <wps:wsp>
                        <wps:cNvPr id="106" name="直接连接符 106"/>
                        <wps:cNvCnPr/>
                        <wps:spPr>
                          <a:xfrm>
                            <a:off x="2672715" y="2625953"/>
                            <a:ext cx="457200" cy="0"/>
                          </a:xfrm>
                          <a:prstGeom prst="line">
                            <a:avLst/>
                          </a:prstGeom>
                          <a:ln w="9525" cap="flat" cmpd="sng">
                            <a:solidFill>
                              <a:srgbClr val="000000"/>
                            </a:solidFill>
                            <a:prstDash val="solid"/>
                            <a:headEnd type="none" w="med" len="med"/>
                            <a:tailEnd type="triangle" w="med" len="med"/>
                          </a:ln>
                        </wps:spPr>
                        <wps:bodyPr upright="1"/>
                      </wps:wsp>
                      <wps:wsp>
                        <wps:cNvPr id="107" name="文本框 107"/>
                        <wps:cNvSpPr txBox="1"/>
                        <wps:spPr>
                          <a:xfrm>
                            <a:off x="3133090" y="2468460"/>
                            <a:ext cx="1501775" cy="444539"/>
                          </a:xfrm>
                          <a:prstGeom prst="rect">
                            <a:avLst/>
                          </a:prstGeom>
                          <a:noFill/>
                          <a:ln>
                            <a:noFill/>
                          </a:ln>
                        </wps:spPr>
                        <wps:txbx>
                          <w:txbxContent>
                            <w:p>
                              <w:pPr>
                                <w:rPr>
                                  <w:rFonts w:hint="eastAsia"/>
                                  <w:szCs w:val="21"/>
                                </w:rPr>
                              </w:pPr>
                              <w:r>
                                <w:rPr>
                                  <w:color w:val="000000"/>
                                  <w:szCs w:val="21"/>
                                </w:rPr>
                                <w:t>S</w:t>
                              </w:r>
                              <w:r>
                                <w:rPr>
                                  <w:rFonts w:hint="eastAsia"/>
                                  <w:color w:val="000000"/>
                                  <w:szCs w:val="21"/>
                                  <w:vertAlign w:val="subscript"/>
                                </w:rPr>
                                <w:t>5</w:t>
                              </w:r>
                              <w:r>
                                <w:rPr>
                                  <w:color w:val="000000"/>
                                  <w:szCs w:val="21"/>
                                  <w:vertAlign w:val="subscript"/>
                                </w:rPr>
                                <w:t>-</w:t>
                              </w:r>
                              <w:r>
                                <w:rPr>
                                  <w:rFonts w:hint="eastAsia"/>
                                  <w:color w:val="000000"/>
                                  <w:szCs w:val="21"/>
                                  <w:vertAlign w:val="subscript"/>
                                </w:rPr>
                                <w:t>1</w:t>
                              </w:r>
                              <w:r>
                                <w:rPr>
                                  <w:color w:val="000000"/>
                                  <w:szCs w:val="21"/>
                                </w:rPr>
                                <w:t>滤渣</w:t>
                              </w:r>
                              <w:r>
                                <w:rPr>
                                  <w:rFonts w:hint="eastAsia"/>
                                  <w:color w:val="000000"/>
                                  <w:szCs w:val="21"/>
                                </w:rPr>
                                <w:t>（磷酸氢二钠、水、其它）</w:t>
                              </w:r>
                            </w:p>
                          </w:txbxContent>
                        </wps:txbx>
                        <wps:bodyPr lIns="7200" tIns="3600" rIns="7200" bIns="7200" upright="1"/>
                      </wps:wsp>
                      <wps:wsp>
                        <wps:cNvPr id="108" name="直接连接符 108"/>
                        <wps:cNvCnPr/>
                        <wps:spPr>
                          <a:xfrm>
                            <a:off x="2289810" y="2765665"/>
                            <a:ext cx="6985" cy="649661"/>
                          </a:xfrm>
                          <a:prstGeom prst="line">
                            <a:avLst/>
                          </a:prstGeom>
                          <a:ln w="9525" cap="flat" cmpd="sng">
                            <a:solidFill>
                              <a:srgbClr val="000000"/>
                            </a:solidFill>
                            <a:prstDash val="solid"/>
                            <a:headEnd type="none" w="med" len="med"/>
                            <a:tailEnd type="triangle" w="med" len="med"/>
                          </a:ln>
                        </wps:spPr>
                        <wps:bodyPr upright="1"/>
                      </wps:wsp>
                      <wps:wsp>
                        <wps:cNvPr id="109" name="文本框 109"/>
                        <wps:cNvSpPr txBox="1"/>
                        <wps:spPr>
                          <a:xfrm>
                            <a:off x="1985010" y="3413422"/>
                            <a:ext cx="685800" cy="244496"/>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喷粉</w:t>
                              </w:r>
                            </w:p>
                          </w:txbxContent>
                        </wps:txbx>
                        <wps:bodyPr lIns="7200" tIns="7200" rIns="7200" bIns="7200" upright="1"/>
                      </wps:wsp>
                      <wps:wsp>
                        <wps:cNvPr id="110" name="直接连接符 110"/>
                        <wps:cNvCnPr/>
                        <wps:spPr>
                          <a:xfrm>
                            <a:off x="2291080" y="3657918"/>
                            <a:ext cx="635" cy="662363"/>
                          </a:xfrm>
                          <a:prstGeom prst="line">
                            <a:avLst/>
                          </a:prstGeom>
                          <a:ln w="9525" cap="flat" cmpd="sng">
                            <a:solidFill>
                              <a:srgbClr val="000000"/>
                            </a:solidFill>
                            <a:prstDash val="solid"/>
                            <a:headEnd type="none" w="med" len="med"/>
                            <a:tailEnd type="triangle" w="med" len="med"/>
                          </a:ln>
                        </wps:spPr>
                        <wps:bodyPr upright="1"/>
                      </wps:wsp>
                      <wps:wsp>
                        <wps:cNvPr id="111" name="文本框 111"/>
                        <wps:cNvSpPr txBox="1"/>
                        <wps:spPr>
                          <a:xfrm>
                            <a:off x="1736090" y="6682686"/>
                            <a:ext cx="1068070" cy="247672"/>
                          </a:xfrm>
                          <a:prstGeom prst="rect">
                            <a:avLst/>
                          </a:prstGeom>
                          <a:noFill/>
                          <a:ln>
                            <a:noFill/>
                          </a:ln>
                        </wps:spPr>
                        <wps:txbx>
                          <w:txbxContent>
                            <w:p>
                              <w:pPr>
                                <w:rPr>
                                  <w:color w:val="000000"/>
                                  <w:szCs w:val="21"/>
                                </w:rPr>
                              </w:pPr>
                              <w:r>
                                <w:rPr>
                                  <w:rFonts w:hint="eastAsia"/>
                                  <w:color w:val="000000"/>
                                  <w:szCs w:val="21"/>
                                </w:rPr>
                                <w:t>99%缩聚磷酸钠</w:t>
                              </w:r>
                            </w:p>
                          </w:txbxContent>
                        </wps:txbx>
                        <wps:bodyPr lIns="7200" tIns="3600" rIns="7200" bIns="7200" upright="1"/>
                      </wps:wsp>
                      <wps:wsp>
                        <wps:cNvPr id="112" name="文本框 112"/>
                        <wps:cNvSpPr txBox="1"/>
                        <wps:spPr>
                          <a:xfrm>
                            <a:off x="813435" y="7055463"/>
                            <a:ext cx="3599815" cy="249577"/>
                          </a:xfrm>
                          <a:prstGeom prst="rect">
                            <a:avLst/>
                          </a:prstGeom>
                          <a:noFill/>
                          <a:ln>
                            <a:noFill/>
                          </a:ln>
                        </wps:spPr>
                        <wps:txbx>
                          <w:txbxContent>
                            <w:p>
                              <w:pPr>
                                <w:rPr>
                                  <w:rFonts w:hint="eastAsia" w:ascii="仿宋" w:hAnsi="仿宋" w:eastAsia="仿宋" w:cs="仿宋"/>
                                  <w:color w:val="000000"/>
                                  <w:sz w:val="24"/>
                                  <w:szCs w:val="24"/>
                                </w:rPr>
                              </w:pPr>
                              <w:r>
                                <w:rPr>
                                  <w:rFonts w:hint="eastAsia" w:ascii="仿宋" w:hAnsi="仿宋" w:eastAsia="仿宋" w:cs="仿宋"/>
                                  <w:color w:val="000000"/>
                                  <w:sz w:val="24"/>
                                  <w:szCs w:val="24"/>
                                </w:rPr>
                                <w:t>图3.</w:t>
                              </w: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rPr>
                                <w:t>.5-1  缩聚磷酸钠产品工艺流程及产污环节图</w:t>
                              </w:r>
                            </w:p>
                          </w:txbxContent>
                        </wps:txbx>
                        <wps:bodyPr lIns="7200" tIns="3600" rIns="7200" bIns="7200" upright="1"/>
                      </wps:wsp>
                      <wps:wsp>
                        <wps:cNvPr id="113" name="直接连接符 113"/>
                        <wps:cNvCnPr/>
                        <wps:spPr>
                          <a:xfrm>
                            <a:off x="2296160" y="1355208"/>
                            <a:ext cx="635" cy="396274"/>
                          </a:xfrm>
                          <a:prstGeom prst="line">
                            <a:avLst/>
                          </a:prstGeom>
                          <a:ln w="9525" cap="flat" cmpd="sng">
                            <a:solidFill>
                              <a:srgbClr val="000000"/>
                            </a:solidFill>
                            <a:prstDash val="solid"/>
                            <a:headEnd type="none" w="med" len="med"/>
                            <a:tailEnd type="triangle" w="med" len="med"/>
                          </a:ln>
                        </wps:spPr>
                        <wps:bodyPr upright="1"/>
                      </wps:wsp>
                      <wps:wsp>
                        <wps:cNvPr id="114" name="直接连接符 114"/>
                        <wps:cNvCnPr/>
                        <wps:spPr>
                          <a:xfrm>
                            <a:off x="2675890" y="3503600"/>
                            <a:ext cx="342900" cy="635"/>
                          </a:xfrm>
                          <a:prstGeom prst="line">
                            <a:avLst/>
                          </a:prstGeom>
                          <a:ln w="9525" cap="flat" cmpd="sng">
                            <a:solidFill>
                              <a:srgbClr val="000000"/>
                            </a:solidFill>
                            <a:prstDash val="solid"/>
                            <a:headEnd type="none" w="med" len="med"/>
                            <a:tailEnd type="triangle" w="med" len="med"/>
                          </a:ln>
                        </wps:spPr>
                        <wps:bodyPr upright="1"/>
                      </wps:wsp>
                      <wps:wsp>
                        <wps:cNvPr id="115" name="直接连接符 115"/>
                        <wps:cNvCnPr/>
                        <wps:spPr>
                          <a:xfrm>
                            <a:off x="2675890" y="3504235"/>
                            <a:ext cx="342900" cy="635"/>
                          </a:xfrm>
                          <a:prstGeom prst="line">
                            <a:avLst/>
                          </a:prstGeom>
                          <a:ln w="9525" cap="flat" cmpd="sng">
                            <a:solidFill>
                              <a:srgbClr val="000000"/>
                            </a:solidFill>
                            <a:prstDash val="solid"/>
                            <a:headEnd type="none" w="med" len="med"/>
                            <a:tailEnd type="triangle" w="med" len="med"/>
                          </a:ln>
                        </wps:spPr>
                        <wps:bodyPr upright="1"/>
                      </wps:wsp>
                      <wps:wsp>
                        <wps:cNvPr id="116" name="文本框 116"/>
                        <wps:cNvSpPr txBox="1"/>
                        <wps:spPr>
                          <a:xfrm>
                            <a:off x="1942465" y="6006352"/>
                            <a:ext cx="685800" cy="244496"/>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筛分</w:t>
                              </w:r>
                            </w:p>
                          </w:txbxContent>
                        </wps:txbx>
                        <wps:bodyPr lIns="7200" tIns="7200" rIns="7200" bIns="7200" upright="1"/>
                      </wps:wsp>
                      <wps:wsp>
                        <wps:cNvPr id="117" name="直接连接符 117"/>
                        <wps:cNvCnPr/>
                        <wps:spPr>
                          <a:xfrm>
                            <a:off x="2291715" y="6267360"/>
                            <a:ext cx="635" cy="396274"/>
                          </a:xfrm>
                          <a:prstGeom prst="line">
                            <a:avLst/>
                          </a:prstGeom>
                          <a:ln w="9525" cap="flat" cmpd="sng">
                            <a:solidFill>
                              <a:srgbClr val="000000"/>
                            </a:solidFill>
                            <a:prstDash val="solid"/>
                            <a:headEnd type="none" w="med" len="med"/>
                            <a:tailEnd type="triangle" w="med" len="med"/>
                          </a:ln>
                        </wps:spPr>
                        <wps:bodyPr upright="1"/>
                      </wps:wsp>
                      <wps:wsp>
                        <wps:cNvPr id="118" name="直接连接符 118"/>
                        <wps:cNvCnPr/>
                        <wps:spPr>
                          <a:xfrm flipH="1">
                            <a:off x="723265" y="6116217"/>
                            <a:ext cx="1219200" cy="635"/>
                          </a:xfrm>
                          <a:prstGeom prst="line">
                            <a:avLst/>
                          </a:prstGeom>
                          <a:ln w="9525" cap="flat" cmpd="sng">
                            <a:solidFill>
                              <a:srgbClr val="000000"/>
                            </a:solidFill>
                            <a:prstDash val="solid"/>
                            <a:headEnd type="none" w="med" len="med"/>
                            <a:tailEnd type="triangle" w="med" len="med"/>
                          </a:ln>
                        </wps:spPr>
                        <wps:bodyPr upright="1"/>
                      </wps:wsp>
                      <wps:wsp>
                        <wps:cNvPr id="119" name="文本框 119"/>
                        <wps:cNvSpPr txBox="1"/>
                        <wps:spPr>
                          <a:xfrm>
                            <a:off x="1990090" y="4320281"/>
                            <a:ext cx="685800" cy="244496"/>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聚合</w:t>
                              </w:r>
                            </w:p>
                          </w:txbxContent>
                        </wps:txbx>
                        <wps:bodyPr lIns="7200" tIns="7200" rIns="7200" bIns="7200" upright="1"/>
                      </wps:wsp>
                      <wps:wsp>
                        <wps:cNvPr id="120" name="直接连接符 120"/>
                        <wps:cNvCnPr/>
                        <wps:spPr>
                          <a:xfrm flipH="1">
                            <a:off x="2297430" y="4564777"/>
                            <a:ext cx="635" cy="650932"/>
                          </a:xfrm>
                          <a:prstGeom prst="line">
                            <a:avLst/>
                          </a:prstGeom>
                          <a:ln w="9525" cap="flat" cmpd="sng">
                            <a:solidFill>
                              <a:srgbClr val="000000"/>
                            </a:solidFill>
                            <a:prstDash val="solid"/>
                            <a:headEnd type="none" w="med" len="med"/>
                            <a:tailEnd type="triangle" w="med" len="med"/>
                          </a:ln>
                        </wps:spPr>
                        <wps:bodyPr upright="1"/>
                      </wps:wsp>
                      <wps:wsp>
                        <wps:cNvPr id="121" name="文本框 121"/>
                        <wps:cNvSpPr txBox="1"/>
                        <wps:spPr>
                          <a:xfrm>
                            <a:off x="1967865" y="5215708"/>
                            <a:ext cx="685800" cy="244496"/>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粉碎</w:t>
                              </w:r>
                            </w:p>
                          </w:txbxContent>
                        </wps:txbx>
                        <wps:bodyPr lIns="7200" tIns="7200" rIns="7200" bIns="7200" upright="1"/>
                      </wps:wsp>
                      <wps:wsp>
                        <wps:cNvPr id="122" name="文本框 122"/>
                        <wps:cNvSpPr txBox="1"/>
                        <wps:spPr>
                          <a:xfrm>
                            <a:off x="3018790" y="3415327"/>
                            <a:ext cx="1616075" cy="198137"/>
                          </a:xfrm>
                          <a:prstGeom prst="rect">
                            <a:avLst/>
                          </a:prstGeom>
                          <a:noFill/>
                          <a:ln>
                            <a:noFill/>
                          </a:ln>
                        </wps:spPr>
                        <wps:txbx>
                          <w:txbxContent>
                            <w:p>
                              <w:pPr>
                                <w:spacing w:line="0" w:lineRule="atLeast"/>
                                <w:jc w:val="left"/>
                                <w:rPr>
                                  <w:szCs w:val="21"/>
                                </w:rPr>
                              </w:pPr>
                              <w:r>
                                <w:rPr>
                                  <w:color w:val="000000"/>
                                  <w:szCs w:val="21"/>
                                </w:rPr>
                                <w:t>废气G</w:t>
                              </w:r>
                              <w:r>
                                <w:rPr>
                                  <w:rFonts w:hint="eastAsia"/>
                                  <w:color w:val="000000"/>
                                  <w:szCs w:val="21"/>
                                  <w:vertAlign w:val="subscript"/>
                                </w:rPr>
                                <w:t>5-1</w:t>
                              </w:r>
                              <w:r>
                                <w:rPr>
                                  <w:color w:val="000000"/>
                                  <w:szCs w:val="21"/>
                                  <w:vertAlign w:val="subscript"/>
                                </w:rPr>
                                <w:t xml:space="preserve"> </w:t>
                              </w:r>
                              <w:r>
                                <w:rPr>
                                  <w:color w:val="000000"/>
                                  <w:szCs w:val="21"/>
                                </w:rPr>
                                <w:t>(</w:t>
                              </w:r>
                              <w:r>
                                <w:rPr>
                                  <w:szCs w:val="21"/>
                                </w:rPr>
                                <w:t>水蒸气</w:t>
                              </w:r>
                              <w:r>
                                <w:rPr>
                                  <w:rFonts w:hint="eastAsia"/>
                                  <w:szCs w:val="21"/>
                                </w:rPr>
                                <w:t>、粉尘</w:t>
                              </w:r>
                              <w:r>
                                <w:rPr>
                                  <w:color w:val="000000"/>
                                  <w:szCs w:val="21"/>
                                </w:rPr>
                                <w:t>)</w:t>
                              </w:r>
                            </w:p>
                          </w:txbxContent>
                        </wps:txbx>
                        <wps:bodyPr lIns="7200" tIns="3600" rIns="7200" bIns="7200" upright="1"/>
                      </wps:wsp>
                      <wps:wsp>
                        <wps:cNvPr id="123" name="直接连接符 123"/>
                        <wps:cNvCnPr/>
                        <wps:spPr>
                          <a:xfrm>
                            <a:off x="2679065" y="5312872"/>
                            <a:ext cx="457200" cy="635"/>
                          </a:xfrm>
                          <a:prstGeom prst="line">
                            <a:avLst/>
                          </a:prstGeom>
                          <a:ln w="9525" cap="flat" cmpd="sng">
                            <a:solidFill>
                              <a:srgbClr val="000000"/>
                            </a:solidFill>
                            <a:prstDash val="solid"/>
                            <a:headEnd type="none" w="med" len="med"/>
                            <a:tailEnd type="triangle" w="med" len="med"/>
                          </a:ln>
                        </wps:spPr>
                        <wps:bodyPr upright="1"/>
                      </wps:wsp>
                      <wps:wsp>
                        <wps:cNvPr id="124" name="直接连接符 124"/>
                        <wps:cNvCnPr/>
                        <wps:spPr>
                          <a:xfrm flipH="1">
                            <a:off x="2302510" y="5460205"/>
                            <a:ext cx="635" cy="546147"/>
                          </a:xfrm>
                          <a:prstGeom prst="line">
                            <a:avLst/>
                          </a:prstGeom>
                          <a:ln w="9525" cap="flat" cmpd="sng">
                            <a:solidFill>
                              <a:srgbClr val="000000"/>
                            </a:solidFill>
                            <a:prstDash val="solid"/>
                            <a:headEnd type="none" w="med" len="med"/>
                            <a:tailEnd type="triangle" w="med" len="med"/>
                          </a:ln>
                        </wps:spPr>
                        <wps:bodyPr upright="1"/>
                      </wps:wsp>
                      <wps:wsp>
                        <wps:cNvPr id="125" name="直接连接符 125"/>
                        <wps:cNvCnPr/>
                        <wps:spPr>
                          <a:xfrm>
                            <a:off x="2688590" y="4416809"/>
                            <a:ext cx="342900" cy="635"/>
                          </a:xfrm>
                          <a:prstGeom prst="line">
                            <a:avLst/>
                          </a:prstGeom>
                          <a:ln w="9525" cap="flat" cmpd="sng">
                            <a:solidFill>
                              <a:srgbClr val="000000"/>
                            </a:solidFill>
                            <a:prstDash val="solid"/>
                            <a:headEnd type="none" w="med" len="med"/>
                            <a:tailEnd type="triangle" w="med" len="med"/>
                          </a:ln>
                        </wps:spPr>
                        <wps:bodyPr upright="1"/>
                      </wps:wsp>
                      <wps:wsp>
                        <wps:cNvPr id="126" name="文本框 126"/>
                        <wps:cNvSpPr txBox="1"/>
                        <wps:spPr>
                          <a:xfrm>
                            <a:off x="3041015" y="4320281"/>
                            <a:ext cx="1870710" cy="619179"/>
                          </a:xfrm>
                          <a:prstGeom prst="rect">
                            <a:avLst/>
                          </a:prstGeom>
                          <a:noFill/>
                          <a:ln>
                            <a:noFill/>
                          </a:ln>
                        </wps:spPr>
                        <wps:txbx>
                          <w:txbxContent>
                            <w:p>
                              <w:pPr>
                                <w:spacing w:line="0" w:lineRule="atLeast"/>
                                <w:jc w:val="center"/>
                                <w:rPr>
                                  <w:szCs w:val="21"/>
                                </w:rPr>
                              </w:pPr>
                              <w:r>
                                <w:rPr>
                                  <w:color w:val="000000"/>
                                  <w:szCs w:val="21"/>
                                </w:rPr>
                                <w:t>废气G</w:t>
                              </w:r>
                              <w:r>
                                <w:rPr>
                                  <w:rFonts w:hint="eastAsia"/>
                                  <w:color w:val="000000"/>
                                  <w:szCs w:val="21"/>
                                  <w:vertAlign w:val="subscript"/>
                                </w:rPr>
                                <w:t>5</w:t>
                              </w:r>
                              <w:r>
                                <w:rPr>
                                  <w:color w:val="000000"/>
                                  <w:szCs w:val="21"/>
                                  <w:vertAlign w:val="subscript"/>
                                </w:rPr>
                                <w:t>-</w:t>
                              </w:r>
                              <w:r>
                                <w:rPr>
                                  <w:rFonts w:hint="eastAsia"/>
                                  <w:color w:val="000000"/>
                                  <w:szCs w:val="21"/>
                                  <w:vertAlign w:val="subscript"/>
                                </w:rPr>
                                <w:t>2</w:t>
                              </w:r>
                              <w:r>
                                <w:rPr>
                                  <w:color w:val="000000"/>
                                  <w:szCs w:val="21"/>
                                </w:rPr>
                                <w:t xml:space="preserve"> (</w:t>
                              </w:r>
                              <w:r>
                                <w:rPr>
                                  <w:szCs w:val="21"/>
                                </w:rPr>
                                <w:t>水蒸气</w:t>
                              </w:r>
                              <w:r>
                                <w:rPr>
                                  <w:rFonts w:hint="eastAsia"/>
                                  <w:szCs w:val="21"/>
                                </w:rPr>
                                <w:t>、粉尘、</w:t>
                              </w:r>
                              <w:r>
                                <w:rPr>
                                  <w:color w:val="000000"/>
                                  <w:szCs w:val="21"/>
                                </w:rPr>
                                <w:t>)</w:t>
                              </w:r>
                            </w:p>
                          </w:txbxContent>
                        </wps:txbx>
                        <wps:bodyPr lIns="7200" tIns="3600" rIns="7200" bIns="7200" upright="1"/>
                      </wps:wsp>
                      <wps:wsp>
                        <wps:cNvPr id="127" name="文本框 127"/>
                        <wps:cNvSpPr txBox="1"/>
                        <wps:spPr>
                          <a:xfrm>
                            <a:off x="3136265" y="5215708"/>
                            <a:ext cx="1775460" cy="168290"/>
                          </a:xfrm>
                          <a:prstGeom prst="rect">
                            <a:avLst/>
                          </a:prstGeom>
                          <a:noFill/>
                          <a:ln>
                            <a:noFill/>
                          </a:ln>
                        </wps:spPr>
                        <wps:txbx>
                          <w:txbxContent>
                            <w:p>
                              <w:pPr>
                                <w:spacing w:line="0" w:lineRule="atLeast"/>
                                <w:jc w:val="center"/>
                                <w:rPr>
                                  <w:szCs w:val="21"/>
                                </w:rPr>
                              </w:pPr>
                              <w:r>
                                <w:rPr>
                                  <w:color w:val="000000"/>
                                  <w:szCs w:val="21"/>
                                </w:rPr>
                                <w:t>废气G</w:t>
                              </w:r>
                              <w:r>
                                <w:rPr>
                                  <w:rFonts w:hint="eastAsia"/>
                                  <w:color w:val="000000"/>
                                  <w:szCs w:val="21"/>
                                  <w:vertAlign w:val="subscript"/>
                                </w:rPr>
                                <w:t>5</w:t>
                              </w:r>
                              <w:r>
                                <w:rPr>
                                  <w:color w:val="000000"/>
                                  <w:szCs w:val="21"/>
                                  <w:vertAlign w:val="subscript"/>
                                </w:rPr>
                                <w:t>-</w:t>
                              </w:r>
                              <w:r>
                                <w:rPr>
                                  <w:rFonts w:hint="eastAsia"/>
                                  <w:color w:val="000000"/>
                                  <w:szCs w:val="21"/>
                                  <w:vertAlign w:val="subscript"/>
                                </w:rPr>
                                <w:t>3</w:t>
                              </w:r>
                              <w:r>
                                <w:rPr>
                                  <w:color w:val="000000"/>
                                  <w:szCs w:val="21"/>
                                  <w:vertAlign w:val="subscript"/>
                                </w:rPr>
                                <w:t xml:space="preserve"> </w:t>
                              </w:r>
                              <w:r>
                                <w:rPr>
                                  <w:color w:val="000000"/>
                                  <w:szCs w:val="21"/>
                                </w:rPr>
                                <w:t>(</w:t>
                              </w:r>
                              <w:r>
                                <w:rPr>
                                  <w:szCs w:val="21"/>
                                </w:rPr>
                                <w:t>水蒸气</w:t>
                              </w:r>
                              <w:r>
                                <w:rPr>
                                  <w:rFonts w:hint="eastAsia"/>
                                  <w:szCs w:val="21"/>
                                </w:rPr>
                                <w:t>、粉尘</w:t>
                              </w:r>
                              <w:r>
                                <w:rPr>
                                  <w:color w:val="000000"/>
                                  <w:szCs w:val="21"/>
                                </w:rPr>
                                <w:t>)</w:t>
                              </w:r>
                            </w:p>
                          </w:txbxContent>
                        </wps:txbx>
                        <wps:bodyPr lIns="7200" tIns="3600" rIns="7200" bIns="7200" upright="1"/>
                      </wps:wsp>
                      <wps:wsp>
                        <wps:cNvPr id="128" name="直接箭头连接符 128"/>
                        <wps:cNvCnPr/>
                        <wps:spPr>
                          <a:xfrm flipV="1">
                            <a:off x="723265" y="2650085"/>
                            <a:ext cx="635" cy="3466766"/>
                          </a:xfrm>
                          <a:prstGeom prst="straightConnector1">
                            <a:avLst/>
                          </a:prstGeom>
                          <a:ln w="9525" cap="flat" cmpd="sng">
                            <a:solidFill>
                              <a:srgbClr val="000000"/>
                            </a:solidFill>
                            <a:prstDash val="solid"/>
                            <a:headEnd type="none" w="med" len="med"/>
                            <a:tailEnd type="none" w="med" len="med"/>
                          </a:ln>
                        </wps:spPr>
                        <wps:bodyPr/>
                      </wps:wsp>
                      <wps:wsp>
                        <wps:cNvPr id="129" name="直接箭头连接符 129"/>
                        <wps:cNvCnPr/>
                        <wps:spPr>
                          <a:xfrm>
                            <a:off x="723265" y="2649450"/>
                            <a:ext cx="1219200" cy="635"/>
                          </a:xfrm>
                          <a:prstGeom prst="straightConnector1">
                            <a:avLst/>
                          </a:prstGeom>
                          <a:ln w="9525" cap="flat" cmpd="sng">
                            <a:solidFill>
                              <a:srgbClr val="000000"/>
                            </a:solidFill>
                            <a:prstDash val="solid"/>
                            <a:headEnd type="none" w="med" len="med"/>
                            <a:tailEnd type="triangle" w="med" len="med"/>
                          </a:ln>
                        </wps:spPr>
                        <wps:bodyPr/>
                      </wps:wsp>
                      <wps:wsp>
                        <wps:cNvPr id="130" name="文本框 130"/>
                        <wps:cNvSpPr txBox="1"/>
                        <wps:spPr>
                          <a:xfrm>
                            <a:off x="729615" y="5718672"/>
                            <a:ext cx="1130300" cy="397545"/>
                          </a:xfrm>
                          <a:prstGeom prst="rect">
                            <a:avLst/>
                          </a:prstGeom>
                          <a:noFill/>
                          <a:ln>
                            <a:noFill/>
                          </a:ln>
                        </wps:spPr>
                        <wps:txbx>
                          <w:txbxContent>
                            <w:p>
                              <w:pPr>
                                <w:rPr>
                                  <w:rFonts w:hint="eastAsia"/>
                                  <w:szCs w:val="21"/>
                                </w:rPr>
                              </w:pPr>
                              <w:r>
                                <w:rPr>
                                  <w:color w:val="000000"/>
                                  <w:szCs w:val="21"/>
                                </w:rPr>
                                <w:t>筛上物</w:t>
                              </w:r>
                              <w:r>
                                <w:rPr>
                                  <w:rFonts w:hint="eastAsia"/>
                                  <w:color w:val="000000"/>
                                  <w:szCs w:val="21"/>
                                </w:rPr>
                                <w:t>（缩聚磷酸钠、水）</w:t>
                              </w:r>
                            </w:p>
                          </w:txbxContent>
                        </wps:txbx>
                        <wps:bodyPr lIns="7200" tIns="3600" rIns="7200" bIns="7200" upright="1"/>
                      </wps:wsp>
                      <wps:wsp>
                        <wps:cNvPr id="131" name="直接连接符 131"/>
                        <wps:cNvCnPr/>
                        <wps:spPr>
                          <a:xfrm>
                            <a:off x="2628265" y="6116852"/>
                            <a:ext cx="457200" cy="635"/>
                          </a:xfrm>
                          <a:prstGeom prst="line">
                            <a:avLst/>
                          </a:prstGeom>
                          <a:ln w="9525" cap="flat" cmpd="sng">
                            <a:solidFill>
                              <a:srgbClr val="000000"/>
                            </a:solidFill>
                            <a:prstDash val="solid"/>
                            <a:headEnd type="none" w="med" len="med"/>
                            <a:tailEnd type="triangle" w="med" len="med"/>
                          </a:ln>
                        </wps:spPr>
                        <wps:bodyPr upright="1"/>
                      </wps:wsp>
                      <wps:wsp>
                        <wps:cNvPr id="132" name="文本框 132"/>
                        <wps:cNvSpPr txBox="1"/>
                        <wps:spPr>
                          <a:xfrm>
                            <a:off x="3110865" y="6053981"/>
                            <a:ext cx="1055370" cy="196867"/>
                          </a:xfrm>
                          <a:prstGeom prst="rect">
                            <a:avLst/>
                          </a:prstGeom>
                          <a:noFill/>
                          <a:ln>
                            <a:noFill/>
                          </a:ln>
                        </wps:spPr>
                        <wps:txbx>
                          <w:txbxContent>
                            <w:p>
                              <w:pPr>
                                <w:spacing w:line="0" w:lineRule="atLeast"/>
                                <w:jc w:val="left"/>
                                <w:rPr>
                                  <w:szCs w:val="21"/>
                                </w:rPr>
                              </w:pPr>
                              <w:r>
                                <w:rPr>
                                  <w:color w:val="000000"/>
                                  <w:szCs w:val="21"/>
                                </w:rPr>
                                <w:t>废气G</w:t>
                              </w:r>
                              <w:r>
                                <w:rPr>
                                  <w:rFonts w:hint="eastAsia"/>
                                  <w:color w:val="000000"/>
                                  <w:szCs w:val="21"/>
                                  <w:vertAlign w:val="subscript"/>
                                </w:rPr>
                                <w:t>5</w:t>
                              </w:r>
                              <w:r>
                                <w:rPr>
                                  <w:color w:val="000000"/>
                                  <w:szCs w:val="21"/>
                                  <w:vertAlign w:val="subscript"/>
                                </w:rPr>
                                <w:t>-</w:t>
                              </w:r>
                              <w:r>
                                <w:rPr>
                                  <w:rFonts w:hint="eastAsia"/>
                                  <w:color w:val="000000"/>
                                  <w:szCs w:val="21"/>
                                  <w:vertAlign w:val="subscript"/>
                                </w:rPr>
                                <w:t>4</w:t>
                              </w:r>
                              <w:r>
                                <w:rPr>
                                  <w:color w:val="000000"/>
                                  <w:szCs w:val="21"/>
                                </w:rPr>
                                <w:t xml:space="preserve"> (</w:t>
                              </w:r>
                              <w:r>
                                <w:rPr>
                                  <w:rFonts w:hint="eastAsia"/>
                                  <w:szCs w:val="21"/>
                                </w:rPr>
                                <w:t>粉尘</w:t>
                              </w:r>
                              <w:r>
                                <w:rPr>
                                  <w:color w:val="000000"/>
                                  <w:szCs w:val="21"/>
                                </w:rPr>
                                <w:t>)</w:t>
                              </w:r>
                            </w:p>
                          </w:txbxContent>
                        </wps:txbx>
                        <wps:bodyPr lIns="7200" tIns="3600" rIns="7200" bIns="7200" upright="1"/>
                      </wps:wsp>
                    </wpc:wpc>
                  </a:graphicData>
                </a:graphic>
              </wp:inline>
            </w:drawing>
          </mc:Choice>
          <mc:Fallback>
            <w:pict>
              <v:group id="_x0000_s1026" o:spid="_x0000_s1026" o:spt="203" style="height:575.2pt;width:414.05pt;" coordsize="5258435,7305040" editas="canvas" o:gfxdata="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">
                <o:lock v:ext="edit" aspectratio="f"/>
                <v:shape id="_x0000_s1026" o:spid="_x0000_s1026" style="position:absolute;left:0;top:0;height:7305040;width:5258435;" filled="f" stroked="f" coordsize="21600,21600" o:gfxdata="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">
                  <v:fill on="f" focussize="0,0"/>
                  <v:stroke on="f"/>
                  <v:imagedata o:title=""/>
                  <o:lock v:ext="edit" aspectratio="t"/>
                </v:shape>
                <v:shape id="_x0000_s1026" o:spid="_x0000_s1026" o:spt="202" type="#_x0000_t202" style="position:absolute;left:1837690;top:910669;height:444539;width:1171575;" filled="f" stroked="f" coordsize="21600,21600" o:gfxdata="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F4p&#10;mgfXAAAABgEAAA8AAAAAAAAAAQAgAAAAIgAAAGRycy9kb3ducmV2LnhtbFBLAQIUABQAAAAIAIdO&#10;4kCEXX1UsgEAAD8DAAAOAAAAAAAAAAEAIAAAACYBAABkcnMvZTJvRG9jLnhtbFBLBQYAAAAABgAG&#10;AFkBAABKBQAAAAA=&#10;">
                  <v:fill on="f" focussize="0,0"/>
                  <v:stroke on="f"/>
                  <v:imagedata o:title=""/>
                  <o:lock v:ext="edit" aspectratio="f"/>
                  <v:textbox inset="0.2mm,0.1mm,0.2mm,0.2mm">
                    <w:txbxContent>
                      <w:p>
                        <w:pPr>
                          <w:rPr>
                            <w:rFonts w:hint="eastAsia"/>
                          </w:rPr>
                        </w:pPr>
                        <w:r>
                          <w:rPr>
                            <w:rFonts w:hint="eastAsia"/>
                          </w:rPr>
                          <w:t>38%磷酸二氢钠</w:t>
                        </w:r>
                      </w:p>
                      <w:p>
                        <w:pPr>
                          <w:rPr>
                            <w:rFonts w:hint="eastAsia"/>
                          </w:rPr>
                        </w:pPr>
                        <w:r>
                          <w:rPr>
                            <w:rFonts w:hint="eastAsia"/>
                          </w:rPr>
                          <w:t>32%液碱</w:t>
                        </w:r>
                      </w:p>
                    </w:txbxContent>
                  </v:textbox>
                </v:shape>
                <v:shape id="_x0000_s1026" o:spid="_x0000_s1026" o:spt="202" type="#_x0000_t202" style="position:absolute;left:1942465;top:1751482;height:244496;width:685800;" filled="f" stroked="t" coordsize="21600,21600" o:gfxdata="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LWCz+fVAAAABgEAAA8AAAAAAAAAAQAgAAAAIgAAAGRy&#10;cy9kb3ducmV2LnhtbFBLAQIUABQAAAAIAIdO4kDT6QWhCAIAAP4DAAAOAAAAAAAAAAEAIAAAACQB&#10;AABkcnMvZTJvRG9jLnhtbFBLBQYAAAAABgAGAFkBAACeBQ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中和</w:t>
                        </w:r>
                      </w:p>
                    </w:txbxContent>
                  </v:textbox>
                </v:shape>
                <v:line id="_x0000_s1026" o:spid="_x0000_s1026" o:spt="20" style="position:absolute;left:2280920;top:1995979;height:504869;width:635;" filled="f" stroked="t" coordsize="21600,21600" o:gfxdata="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MilRI1wAAAAYBAAAPAAAAAAAAAAEAIAAAACIAAABkcnMvZG93bnJldi54bWxQSwECFAAU&#10;AAAACACHTuJA+0sRqvIBAACrAwAADgAAAAAAAAABACAAAAAmAQAAZHJzL2Uyb0RvYy54bWxQSwUG&#10;AAAAAAYABgBZAQAAigUAAAAA&#10;">
                  <v:fill on="f" focussize="0,0"/>
                  <v:stroke color="#000000" joinstyle="round" endarrow="block"/>
                  <v:imagedata o:title=""/>
                  <o:lock v:ext="edit" aspectratio="f"/>
                </v:line>
                <v:shape id="_x0000_s1026" o:spid="_x0000_s1026" o:spt="202" type="#_x0000_t202" style="position:absolute;left:1967865;top:2528790;height:244496;width:685800;" filled="f" stroked="t" coordsize="21600,21600" o:gfxdata="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tYLP59UAAAAGAQAADwAAAAAAAAABACAAAAAiAAAAZHJz&#10;L2Rvd25yZXYueG1sUEsBAhQAFAAAAAgAh07iQK/AEZAHAgAA/gMAAA4AAAAAAAAAAQAgAAAAJAEA&#10;AGRycy9lMm9Eb2MueG1sUEsFBgAAAAAGAAYAWQEAAJ0FA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过滤</w:t>
                        </w:r>
                      </w:p>
                    </w:txbxContent>
                  </v:textbox>
                </v:shape>
                <v:line id="_x0000_s1026" o:spid="_x0000_s1026" o:spt="20" style="position:absolute;left:2672715;top:2625953;height:0;width:457200;" filled="f" stroked="t" coordsize="21600,21600" o:gfxdata="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TIpUSNcAAAAGAQAADwAAAAAAAAABACAAAAAiAAAAZHJzL2Rvd25yZXYueG1sUEsBAhQAFAAA&#10;AAgAh07iQIMbXULwAQAAqQMAAA4AAAAAAAAAAQAgAAAAJgEAAGRycy9lMm9Eb2MueG1sUEsFBgAA&#10;AAAGAAYAWQEAAIgFAAAAAA==&#10;">
                  <v:fill on="f" focussize="0,0"/>
                  <v:stroke color="#000000" joinstyle="round" endarrow="block"/>
                  <v:imagedata o:title=""/>
                  <o:lock v:ext="edit" aspectratio="f"/>
                </v:line>
                <v:shape id="_x0000_s1026" o:spid="_x0000_s1026" o:spt="202" type="#_x0000_t202" style="position:absolute;left:3133090;top:2468460;height:444539;width:1501775;" filled="f" stroked="f" coordsize="21600,21600" o:gfxdata="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e&#10;KZoH1wAAAAYBAAAPAAAAAAAAAAEAIAAAACIAAABkcnMvZG93bnJldi54bWxQSwECFAAUAAAACACH&#10;TuJAO1XT4LMBAABAAwAADgAAAAAAAAABACAAAAAmAQAAZHJzL2Uyb0RvYy54bWxQSwUGAAAAAAYA&#10;BgBZAQAASwUAAAAA&#10;">
                  <v:fill on="f" focussize="0,0"/>
                  <v:stroke on="f"/>
                  <v:imagedata o:title=""/>
                  <o:lock v:ext="edit" aspectratio="f"/>
                  <v:textbox inset="0.2mm,0.1mm,0.2mm,0.2mm">
                    <w:txbxContent>
                      <w:p>
                        <w:pPr>
                          <w:rPr>
                            <w:rFonts w:hint="eastAsia"/>
                            <w:szCs w:val="21"/>
                          </w:rPr>
                        </w:pPr>
                        <w:r>
                          <w:rPr>
                            <w:color w:val="000000"/>
                            <w:szCs w:val="21"/>
                          </w:rPr>
                          <w:t>S</w:t>
                        </w:r>
                        <w:r>
                          <w:rPr>
                            <w:rFonts w:hint="eastAsia"/>
                            <w:color w:val="000000"/>
                            <w:szCs w:val="21"/>
                            <w:vertAlign w:val="subscript"/>
                          </w:rPr>
                          <w:t>5</w:t>
                        </w:r>
                        <w:r>
                          <w:rPr>
                            <w:color w:val="000000"/>
                            <w:szCs w:val="21"/>
                            <w:vertAlign w:val="subscript"/>
                          </w:rPr>
                          <w:t>-</w:t>
                        </w:r>
                        <w:r>
                          <w:rPr>
                            <w:rFonts w:hint="eastAsia"/>
                            <w:color w:val="000000"/>
                            <w:szCs w:val="21"/>
                            <w:vertAlign w:val="subscript"/>
                          </w:rPr>
                          <w:t>1</w:t>
                        </w:r>
                        <w:r>
                          <w:rPr>
                            <w:color w:val="000000"/>
                            <w:szCs w:val="21"/>
                          </w:rPr>
                          <w:t>滤渣</w:t>
                        </w:r>
                        <w:r>
                          <w:rPr>
                            <w:rFonts w:hint="eastAsia"/>
                            <w:color w:val="000000"/>
                            <w:szCs w:val="21"/>
                          </w:rPr>
                          <w:t>（磷酸氢二钠、水、其它）</w:t>
                        </w:r>
                      </w:p>
                    </w:txbxContent>
                  </v:textbox>
                </v:shape>
                <v:line id="_x0000_s1026" o:spid="_x0000_s1026" o:spt="20" style="position:absolute;left:2289810;top:2765665;height:649661;width:6985;" filled="f" stroked="t" coordsize="21600,21600" o:gfxdata="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MilRI1wAAAAYBAAAPAAAAAAAAAAEAIAAAACIAAABkcnMvZG93bnJldi54bWxQSwECFAAUAAAA&#10;CACHTuJAJn/Bs+8BAACsAwAADgAAAAAAAAABACAAAAAmAQAAZHJzL2Uyb0RvYy54bWxQSwUGAAAA&#10;AAYABgBZAQAAhwUAAAAA&#10;">
                  <v:fill on="f" focussize="0,0"/>
                  <v:stroke color="#000000" joinstyle="round" endarrow="block"/>
                  <v:imagedata o:title=""/>
                  <o:lock v:ext="edit" aspectratio="f"/>
                </v:line>
                <v:shape id="_x0000_s1026" o:spid="_x0000_s1026" o:spt="202" type="#_x0000_t202" style="position:absolute;left:1985010;top:3413422;height:244496;width:685800;" filled="f" stroked="t" coordsize="21600,21600" o:gfxdata="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LWCz+fVAAAABgEAAA8AAAAAAAAAAQAgAAAAIgAAAGRy&#10;cy9kb3ducmV2LnhtbFBLAQIUABQAAAAIAIdO4kDfOJ2hCAIAAP4DAAAOAAAAAAAAAAEAIAAAACQB&#10;AABkcnMvZTJvRG9jLnhtbFBLBQYAAAAABgAGAFkBAACeBQ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喷粉</w:t>
                        </w:r>
                      </w:p>
                    </w:txbxContent>
                  </v:textbox>
                </v:shape>
                <v:line id="_x0000_s1026" o:spid="_x0000_s1026" o:spt="20" style="position:absolute;left:2291080;top:3657918;height:662363;width:635;" filled="f" stroked="t" coordsize="21600,21600" o:gfxdata="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TIpUSNcAAAAGAQAADwAAAAAAAAABACAAAAAiAAAAZHJzL2Rvd25yZXYueG1sUEsBAhQAFAAA&#10;AAgAh07iQJLbsHXwAQAAqwMAAA4AAAAAAAAAAQAgAAAAJgEAAGRycy9lMm9Eb2MueG1sUEsFBgAA&#10;AAAGAAYAWQEAAIgFAAAAAA==&#10;">
                  <v:fill on="f" focussize="0,0"/>
                  <v:stroke color="#000000" joinstyle="round" endarrow="block"/>
                  <v:imagedata o:title=""/>
                  <o:lock v:ext="edit" aspectratio="f"/>
                </v:line>
                <v:shape id="_x0000_s1026" o:spid="_x0000_s1026" o:spt="202" type="#_x0000_t202" style="position:absolute;left:1736090;top:6682686;height:247672;width:1068070;" filled="f" stroked="f" coordsize="21600,21600" o:gfxdata="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eKZoH&#10;1wAAAAYBAAAPAAAAAAAAAAEAIAAAACIAAABkcnMvZG93bnJldi54bWxQSwECFAAUAAAACACHTuJA&#10;ooJMBbABAABAAwAADgAAAAAAAAABACAAAAAmAQAAZHJzL2Uyb0RvYy54bWxQSwUGAAAAAAYABgBZ&#10;AQAASAUAAAAA&#10;">
                  <v:fill on="f" focussize="0,0"/>
                  <v:stroke on="f"/>
                  <v:imagedata o:title=""/>
                  <o:lock v:ext="edit" aspectratio="f"/>
                  <v:textbox inset="0.2mm,0.1mm,0.2mm,0.2mm">
                    <w:txbxContent>
                      <w:p>
                        <w:pPr>
                          <w:rPr>
                            <w:color w:val="000000"/>
                            <w:szCs w:val="21"/>
                          </w:rPr>
                        </w:pPr>
                        <w:r>
                          <w:rPr>
                            <w:rFonts w:hint="eastAsia"/>
                            <w:color w:val="000000"/>
                            <w:szCs w:val="21"/>
                          </w:rPr>
                          <w:t>99%缩聚磷酸钠</w:t>
                        </w:r>
                      </w:p>
                    </w:txbxContent>
                  </v:textbox>
                </v:shape>
                <v:shape id="_x0000_s1026" o:spid="_x0000_s1026" o:spt="202" type="#_x0000_t202" style="position:absolute;left:813435;top:7055463;height:249577;width:3599815;" filled="f" stroked="f" coordsize="21600,21600" o:gfxdata="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e&#10;KZoH1wAAAAYBAAAPAAAAAAAAAAEAIAAAACIAAABkcnMvZG93bnJldi54bWxQSwECFAAUAAAACACH&#10;TuJA02qMpLMBAAA/AwAADgAAAAAAAAABACAAAAAmAQAAZHJzL2Uyb0RvYy54bWxQSwUGAAAAAAYA&#10;BgBZAQAASwUAAAAA&#10;">
                  <v:fill on="f" focussize="0,0"/>
                  <v:stroke on="f"/>
                  <v:imagedata o:title=""/>
                  <o:lock v:ext="edit" aspectratio="f"/>
                  <v:textbox inset="0.2mm,0.1mm,0.2mm,0.2mm">
                    <w:txbxContent>
                      <w:p>
                        <w:pPr>
                          <w:rPr>
                            <w:rFonts w:hint="eastAsia" w:ascii="仿宋" w:hAnsi="仿宋" w:eastAsia="仿宋" w:cs="仿宋"/>
                            <w:color w:val="000000"/>
                            <w:sz w:val="24"/>
                            <w:szCs w:val="24"/>
                          </w:rPr>
                        </w:pPr>
                        <w:r>
                          <w:rPr>
                            <w:rFonts w:hint="eastAsia" w:ascii="仿宋" w:hAnsi="仿宋" w:eastAsia="仿宋" w:cs="仿宋"/>
                            <w:color w:val="000000"/>
                            <w:sz w:val="24"/>
                            <w:szCs w:val="24"/>
                          </w:rPr>
                          <w:t>图3.</w:t>
                        </w: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rPr>
                          <w:t>.5-1  缩聚磷酸钠产品工艺流程及产污环节图</w:t>
                        </w:r>
                      </w:p>
                    </w:txbxContent>
                  </v:textbox>
                </v:shape>
                <v:line id="_x0000_s1026" o:spid="_x0000_s1026" o:spt="20" style="position:absolute;left:2296160;top:1355208;height:396274;width:635;" filled="f" stroked="t" coordsize="21600,21600" o:gfxdata="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yKVEjXAAAABgEAAA8AAAAAAAAAAQAgAAAAIgAAAGRycy9kb3ducmV2LnhtbFBLAQIUABQA&#10;AAAIAIdO4kBYuTm28QEAAKsDAAAOAAAAAAAAAAEAIAAAACYBAABkcnMvZTJvRG9jLnhtbFBLBQYA&#10;AAAABgAGAFkBAACJBQAAAAA=&#10;">
                  <v:fill on="f" focussize="0,0"/>
                  <v:stroke color="#000000" joinstyle="round" endarrow="block"/>
                  <v:imagedata o:title=""/>
                  <o:lock v:ext="edit" aspectratio="f"/>
                </v:line>
                <v:line id="_x0000_s1026" o:spid="_x0000_s1026" o:spt="20" style="position:absolute;left:2675890;top:3503600;height:635;width:342900;" filled="f" stroked="t" coordsize="21600,21600" o:gfxdata="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TIpUSNcAAAAGAQAADwAAAAAAAAABACAAAAAiAAAAZHJzL2Rvd25yZXYueG1sUEsBAhQAFAAA&#10;AAgAh07iQLPO1ZzwAQAAqwMAAA4AAAAAAAAAAQAgAAAAJgEAAGRycy9lMm9Eb2MueG1sUEsFBgAA&#10;AAAGAAYAWQEAAIgFAAAAAA==&#10;">
                  <v:fill on="f" focussize="0,0"/>
                  <v:stroke color="#000000" joinstyle="round" endarrow="block"/>
                  <v:imagedata o:title=""/>
                  <o:lock v:ext="edit" aspectratio="f"/>
                </v:line>
                <v:line id="_x0000_s1026" o:spid="_x0000_s1026" o:spt="20" style="position:absolute;left:2675890;top:3504235;height:635;width:342900;" filled="f" stroked="t" coordsize="21600,21600" o:gfxdata="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TIpUSNcAAAAGAQAADwAAAAAAAAABACAAAAAiAAAAZHJzL2Rvd25yZXYueG1sUEsBAhQA&#10;FAAAAAgAh07iQLuAatjzAQAAqwMAAA4AAAAAAAAAAQAgAAAAJgEAAGRycy9lMm9Eb2MueG1sUEsF&#10;BgAAAAAGAAYAWQEAAIsFAAAAAA==&#10;">
                  <v:fill on="f" focussize="0,0"/>
                  <v:stroke color="#000000" joinstyle="round" endarrow="block"/>
                  <v:imagedata o:title=""/>
                  <o:lock v:ext="edit" aspectratio="f"/>
                </v:line>
                <v:shape id="_x0000_s1026" o:spid="_x0000_s1026" o:spt="202" type="#_x0000_t202" style="position:absolute;left:1942465;top:6006352;height:244496;width:685800;" filled="f" stroked="t" coordsize="21600,21600" o:gfxdata="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WCz+fVAAAABgEAAA8AAAAAAAAAAQAgAAAAIgAA&#10;AGRycy9kb3ducmV2LnhtbFBLAQIUABQAAAAIAIdO4kCCYuieCwIAAP4DAAAOAAAAAAAAAAEAIAAA&#10;ACQBAABkcnMvZTJvRG9jLnhtbFBLBQYAAAAABgAGAFkBAAChBQ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筛分</w:t>
                        </w:r>
                      </w:p>
                    </w:txbxContent>
                  </v:textbox>
                </v:shape>
                <v:line id="_x0000_s1026" o:spid="_x0000_s1026" o:spt="20" style="position:absolute;left:2291715;top:6267360;height:396274;width:635;" filled="f" stroked="t" coordsize="21600,21600" o:gfxdata="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TIpUSNcAAAAGAQAADwAAAAAAAAABACAAAAAiAAAAZHJzL2Rvd25yZXYueG1sUEsBAhQAFAAA&#10;AAgAh07iQNMRLMrwAQAAqwMAAA4AAAAAAAAAAQAgAAAAJgEAAGRycy9lMm9Eb2MueG1sUEsFBgAA&#10;AAAGAAYAWQEAAIgFAAAAAA==&#10;">
                  <v:fill on="f" focussize="0,0"/>
                  <v:stroke color="#000000" joinstyle="round" endarrow="block"/>
                  <v:imagedata o:title=""/>
                  <o:lock v:ext="edit" aspectratio="f"/>
                </v:line>
                <v:line id="_x0000_s1026" o:spid="_x0000_s1026" o:spt="20" style="position:absolute;left:723265;top:6116217;flip:x;height:635;width:1219200;" filled="f" stroked="t" coordsize="21600,21600" o:gfxdata="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KZVuN3WAAAABgEAAA8AAAAAAAAAAQAgAAAAIgAAAGRycy9kb3ducmV2LnhtbFBL&#10;AQIUABQAAAAIAIdO4kAoFXfE+AEAALUDAAAOAAAAAAAAAAEAIAAAACUBAABkcnMvZTJvRG9jLnht&#10;bFBLBQYAAAAABgAGAFkBAACPBQAAAAA=&#10;">
                  <v:fill on="f" focussize="0,0"/>
                  <v:stroke color="#000000" joinstyle="round" endarrow="block"/>
                  <v:imagedata o:title=""/>
                  <o:lock v:ext="edit" aspectratio="f"/>
                </v:line>
                <v:shape id="_x0000_s1026" o:spid="_x0000_s1026" o:spt="202" type="#_x0000_t202" style="position:absolute;left:1990090;top:4320281;height:244496;width:685800;" filled="f" stroked="t" coordsize="21600,21600" o:gfxdata="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1gs/n1QAAAAYBAAAPAAAAAAAAAAEAIAAAACIAAABk&#10;cnMvZG93bnJldi54bWxQSwECFAAUAAAACACHTuJAXbalmwkCAAD+AwAADgAAAAAAAAABACAAAAAk&#10;AQAAZHJzL2Uyb0RvYy54bWxQSwUGAAAAAAYABgBZAQAAnwU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聚合</w:t>
                        </w:r>
                      </w:p>
                    </w:txbxContent>
                  </v:textbox>
                </v:shape>
                <v:line id="_x0000_s1026" o:spid="_x0000_s1026" o:spt="20" style="position:absolute;left:2297430;top:4564777;flip:x;height:650932;width:635;" filled="f" stroked="t" coordsize="21600,21600" o:gfxdata="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mVbjd1gAAAAYBAAAPAAAAAAAAAAEAIAAAACIAAABkcnMvZG93bnJldi54bWxQ&#10;SwECFAAUAAAACACHTuJA/SvxJ/kBAAC1AwAADgAAAAAAAAABACAAAAAlAQAAZHJzL2Uyb0RvYy54&#10;bWxQSwUGAAAAAAYABgBZAQAAkAUAAAAA&#10;">
                  <v:fill on="f" focussize="0,0"/>
                  <v:stroke color="#000000" joinstyle="round" endarrow="block"/>
                  <v:imagedata o:title=""/>
                  <o:lock v:ext="edit" aspectratio="f"/>
                </v:line>
                <v:shape id="_x0000_s1026" o:spid="_x0000_s1026" o:spt="202" type="#_x0000_t202" style="position:absolute;left:1967865;top:5215708;height:244496;width:685800;" filled="f" stroked="t" coordsize="21600,21600" o:gfxdata="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tYLP59UAAAAGAQAADwAAAAAAAAABACAAAAAiAAAA&#10;ZHJzL2Rvd25yZXYueG1sUEsBAhQAFAAAAAgAh07iQLH5ooIKAgAA/gMAAA4AAAAAAAAAAQAgAAAA&#10;JAEAAGRycy9lMm9Eb2MueG1sUEsFBgAAAAAGAAYAWQEAAKAFA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粉碎</w:t>
                        </w:r>
                      </w:p>
                    </w:txbxContent>
                  </v:textbox>
                </v:shape>
                <v:shape id="_x0000_s1026" o:spid="_x0000_s1026" o:spt="202" type="#_x0000_t202" style="position:absolute;left:3018790;top:3415327;height:198137;width:1616075;" filled="f" stroked="f" coordsize="21600,21600" o:gfxdata="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e&#10;KZoH1wAAAAYBAAAPAAAAAAAAAAEAIAAAACIAAABkcnMvZG93bnJldi54bWxQSwECFAAUAAAACACH&#10;TuJArFiht7MBAABAAwAADgAAAAAAAAABACAAAAAmAQAAZHJzL2Uyb0RvYy54bWxQSwUGAAAAAAYA&#10;BgBZAQAASwUAAAAA&#10;">
                  <v:fill on="f" focussize="0,0"/>
                  <v:stroke on="f"/>
                  <v:imagedata o:title=""/>
                  <o:lock v:ext="edit" aspectratio="f"/>
                  <v:textbox inset="0.2mm,0.1mm,0.2mm,0.2mm">
                    <w:txbxContent>
                      <w:p>
                        <w:pPr>
                          <w:spacing w:line="0" w:lineRule="atLeast"/>
                          <w:jc w:val="left"/>
                          <w:rPr>
                            <w:szCs w:val="21"/>
                          </w:rPr>
                        </w:pPr>
                        <w:r>
                          <w:rPr>
                            <w:color w:val="000000"/>
                            <w:szCs w:val="21"/>
                          </w:rPr>
                          <w:t>废气G</w:t>
                        </w:r>
                        <w:r>
                          <w:rPr>
                            <w:rFonts w:hint="eastAsia"/>
                            <w:color w:val="000000"/>
                            <w:szCs w:val="21"/>
                            <w:vertAlign w:val="subscript"/>
                          </w:rPr>
                          <w:t>5-1</w:t>
                        </w:r>
                        <w:r>
                          <w:rPr>
                            <w:color w:val="000000"/>
                            <w:szCs w:val="21"/>
                            <w:vertAlign w:val="subscript"/>
                          </w:rPr>
                          <w:t xml:space="preserve"> </w:t>
                        </w:r>
                        <w:r>
                          <w:rPr>
                            <w:color w:val="000000"/>
                            <w:szCs w:val="21"/>
                          </w:rPr>
                          <w:t>(</w:t>
                        </w:r>
                        <w:r>
                          <w:rPr>
                            <w:szCs w:val="21"/>
                          </w:rPr>
                          <w:t>水蒸气</w:t>
                        </w:r>
                        <w:r>
                          <w:rPr>
                            <w:rFonts w:hint="eastAsia"/>
                            <w:szCs w:val="21"/>
                          </w:rPr>
                          <w:t>、粉尘</w:t>
                        </w:r>
                        <w:r>
                          <w:rPr>
                            <w:color w:val="000000"/>
                            <w:szCs w:val="21"/>
                          </w:rPr>
                          <w:t>)</w:t>
                        </w:r>
                      </w:p>
                    </w:txbxContent>
                  </v:textbox>
                </v:shape>
                <v:line id="_x0000_s1026" o:spid="_x0000_s1026" o:spt="20" style="position:absolute;left:2679065;top:5312872;height:635;width:457200;" filled="f" stroked="t" coordsize="21600,21600" o:gfxdata="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MilRI1wAAAAYBAAAPAAAAAAAAAAEAIAAAACIAAABkcnMvZG93bnJldi54bWxQSwECFAAU&#10;AAAACACHTuJAjVzF0PIBAACrAwAADgAAAAAAAAABACAAAAAmAQAAZHJzL2Uyb0RvYy54bWxQSwUG&#10;AAAAAAYABgBZAQAAigUAAAAA&#10;">
                  <v:fill on="f" focussize="0,0"/>
                  <v:stroke color="#000000" joinstyle="round" endarrow="block"/>
                  <v:imagedata o:title=""/>
                  <o:lock v:ext="edit" aspectratio="f"/>
                </v:line>
                <v:line id="_x0000_s1026" o:spid="_x0000_s1026" o:spt="20" style="position:absolute;left:2302510;top:5460205;flip:x;height:546147;width:635;" filled="f" stroked="t" coordsize="21600,21600" o:gfxdata="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mVbjd1gAAAAYBAAAPAAAAAAAAAAEAIAAAACIAAABkcnMvZG93bnJldi54bWxQSwEC&#10;FAAUAAAACACHTuJARRJfA/YBAAC1AwAADgAAAAAAAAABACAAAAAlAQAAZHJzL2Uyb0RvYy54bWxQ&#10;SwUGAAAAAAYABgBZAQAAjQUAAAAA&#10;">
                  <v:fill on="f" focussize="0,0"/>
                  <v:stroke color="#000000" joinstyle="round" endarrow="block"/>
                  <v:imagedata o:title=""/>
                  <o:lock v:ext="edit" aspectratio="f"/>
                </v:line>
                <v:line id="_x0000_s1026" o:spid="_x0000_s1026" o:spt="20" style="position:absolute;left:2688590;top:4416809;height:635;width:342900;" filled="f" stroked="t" coordsize="21600,21600" o:gfxdata="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MilRI1wAAAAYBAAAPAAAAAAAAAAEAIAAAACIAAABkcnMvZG93bnJldi54bWxQSwECFAAU&#10;AAAACACHTuJAa1ybZPIBAACrAwAADgAAAAAAAAABACAAAAAmAQAAZHJzL2Uyb0RvYy54bWxQSwUG&#10;AAAAAAYABgBZAQAAigUAAAAA&#10;">
                  <v:fill on="f" focussize="0,0"/>
                  <v:stroke color="#000000" joinstyle="round" endarrow="block"/>
                  <v:imagedata o:title=""/>
                  <o:lock v:ext="edit" aspectratio="f"/>
                </v:line>
                <v:shape id="_x0000_s1026" o:spid="_x0000_s1026" o:spt="202" type="#_x0000_t202" style="position:absolute;left:3041015;top:4320281;height:619179;width:1870710;" filled="f" stroked="f" coordsize="21600,21600" o:gfxdata="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XimaB9cAAAAGAQAADwAAAAAAAAABACAAAAAiAAAAZHJzL2Rvd25yZXYueG1sUEsBAhQAFAAAAAgA&#10;h07iQEuFoZK0AQAAQAMAAA4AAAAAAAAAAQAgAAAAJgEAAGRycy9lMm9Eb2MueG1sUEsFBgAAAAAG&#10;AAYAWQEAAEwFAAAAAA==&#10;">
                  <v:fill on="f" focussize="0,0"/>
                  <v:stroke on="f"/>
                  <v:imagedata o:title=""/>
                  <o:lock v:ext="edit" aspectratio="f"/>
                  <v:textbox inset="0.2mm,0.1mm,0.2mm,0.2mm">
                    <w:txbxContent>
                      <w:p>
                        <w:pPr>
                          <w:spacing w:line="0" w:lineRule="atLeast"/>
                          <w:jc w:val="center"/>
                          <w:rPr>
                            <w:szCs w:val="21"/>
                          </w:rPr>
                        </w:pPr>
                        <w:r>
                          <w:rPr>
                            <w:color w:val="000000"/>
                            <w:szCs w:val="21"/>
                          </w:rPr>
                          <w:t>废气G</w:t>
                        </w:r>
                        <w:r>
                          <w:rPr>
                            <w:rFonts w:hint="eastAsia"/>
                            <w:color w:val="000000"/>
                            <w:szCs w:val="21"/>
                            <w:vertAlign w:val="subscript"/>
                          </w:rPr>
                          <w:t>5</w:t>
                        </w:r>
                        <w:r>
                          <w:rPr>
                            <w:color w:val="000000"/>
                            <w:szCs w:val="21"/>
                            <w:vertAlign w:val="subscript"/>
                          </w:rPr>
                          <w:t>-</w:t>
                        </w:r>
                        <w:r>
                          <w:rPr>
                            <w:rFonts w:hint="eastAsia"/>
                            <w:color w:val="000000"/>
                            <w:szCs w:val="21"/>
                            <w:vertAlign w:val="subscript"/>
                          </w:rPr>
                          <w:t>2</w:t>
                        </w:r>
                        <w:r>
                          <w:rPr>
                            <w:color w:val="000000"/>
                            <w:szCs w:val="21"/>
                          </w:rPr>
                          <w:t xml:space="preserve"> (</w:t>
                        </w:r>
                        <w:r>
                          <w:rPr>
                            <w:szCs w:val="21"/>
                          </w:rPr>
                          <w:t>水蒸气</w:t>
                        </w:r>
                        <w:r>
                          <w:rPr>
                            <w:rFonts w:hint="eastAsia"/>
                            <w:szCs w:val="21"/>
                          </w:rPr>
                          <w:t>、粉尘、</w:t>
                        </w:r>
                        <w:r>
                          <w:rPr>
                            <w:color w:val="000000"/>
                            <w:szCs w:val="21"/>
                          </w:rPr>
                          <w:t>)</w:t>
                        </w:r>
                      </w:p>
                    </w:txbxContent>
                  </v:textbox>
                </v:shape>
                <v:shape id="_x0000_s1026" o:spid="_x0000_s1026" o:spt="202" type="#_x0000_t202" style="position:absolute;left:3136265;top:5215708;height:168290;width:1775460;" filled="f" stroked="f" coordsize="21600,21600" o:gfxdata="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XimaB9cAAAAGAQAADwAAAAAAAAABACAAAAAiAAAAZHJzL2Rvd25yZXYueG1sUEsBAhQAFAAAAAgA&#10;h07iQGUys6q0AQAAQAMAAA4AAAAAAAAAAQAgAAAAJgEAAGRycy9lMm9Eb2MueG1sUEsFBgAAAAAG&#10;AAYAWQEAAEwFAAAAAA==&#10;">
                  <v:fill on="f" focussize="0,0"/>
                  <v:stroke on="f"/>
                  <v:imagedata o:title=""/>
                  <o:lock v:ext="edit" aspectratio="f"/>
                  <v:textbox inset="0.2mm,0.1mm,0.2mm,0.2mm">
                    <w:txbxContent>
                      <w:p>
                        <w:pPr>
                          <w:spacing w:line="0" w:lineRule="atLeast"/>
                          <w:jc w:val="center"/>
                          <w:rPr>
                            <w:szCs w:val="21"/>
                          </w:rPr>
                        </w:pPr>
                        <w:r>
                          <w:rPr>
                            <w:color w:val="000000"/>
                            <w:szCs w:val="21"/>
                          </w:rPr>
                          <w:t>废气G</w:t>
                        </w:r>
                        <w:r>
                          <w:rPr>
                            <w:rFonts w:hint="eastAsia"/>
                            <w:color w:val="000000"/>
                            <w:szCs w:val="21"/>
                            <w:vertAlign w:val="subscript"/>
                          </w:rPr>
                          <w:t>5</w:t>
                        </w:r>
                        <w:r>
                          <w:rPr>
                            <w:color w:val="000000"/>
                            <w:szCs w:val="21"/>
                            <w:vertAlign w:val="subscript"/>
                          </w:rPr>
                          <w:t>-</w:t>
                        </w:r>
                        <w:r>
                          <w:rPr>
                            <w:rFonts w:hint="eastAsia"/>
                            <w:color w:val="000000"/>
                            <w:szCs w:val="21"/>
                            <w:vertAlign w:val="subscript"/>
                          </w:rPr>
                          <w:t>3</w:t>
                        </w:r>
                        <w:r>
                          <w:rPr>
                            <w:color w:val="000000"/>
                            <w:szCs w:val="21"/>
                            <w:vertAlign w:val="subscript"/>
                          </w:rPr>
                          <w:t xml:space="preserve"> </w:t>
                        </w:r>
                        <w:r>
                          <w:rPr>
                            <w:color w:val="000000"/>
                            <w:szCs w:val="21"/>
                          </w:rPr>
                          <w:t>(</w:t>
                        </w:r>
                        <w:r>
                          <w:rPr>
                            <w:szCs w:val="21"/>
                          </w:rPr>
                          <w:t>水蒸气</w:t>
                        </w:r>
                        <w:r>
                          <w:rPr>
                            <w:rFonts w:hint="eastAsia"/>
                            <w:szCs w:val="21"/>
                          </w:rPr>
                          <w:t>、粉尘</w:t>
                        </w:r>
                        <w:r>
                          <w:rPr>
                            <w:color w:val="000000"/>
                            <w:szCs w:val="21"/>
                          </w:rPr>
                          <w:t>)</w:t>
                        </w:r>
                      </w:p>
                    </w:txbxContent>
                  </v:textbox>
                </v:shape>
                <v:shape id="_x0000_s1026" o:spid="_x0000_s1026" o:spt="32" type="#_x0000_t32" style="position:absolute;left:723265;top:2650085;flip:y;height:3466766;width:635;" filled="f" stroked="t" coordsize="21600,21600" o:gfxdata="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6k9rzNUAAAAGAQAADwAAAAAAAAABACAAAAAiAAAAZHJzL2Rvd25yZXYueG1sUEsB&#10;AhQAFAAAAAgAh07iQLgx5er4AQAAuQMAAA4AAAAAAAAAAQAgAAAAJAEAAGRycy9lMm9Eb2MueG1s&#10;UEsFBgAAAAAGAAYAWQEAAI4FAAAAAA==&#10;">
                  <v:fill on="f" focussize="0,0"/>
                  <v:stroke color="#000000" joinstyle="round"/>
                  <v:imagedata o:title=""/>
                  <o:lock v:ext="edit" aspectratio="f"/>
                </v:shape>
                <v:shape id="_x0000_s1026" o:spid="_x0000_s1026" o:spt="32" type="#_x0000_t32" style="position:absolute;left:723265;top:2649450;height:635;width:1219200;" filled="f" stroked="t" coordsize="21600,21600" o:gfxdata="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IutGFdcAAAAGAQAADwAAAAAAAAABACAAAAAiAAAAZHJzL2Rvd25yZXYueG1s&#10;UEsBAhQAFAAAAAgAh07iQCJA5Tj5AQAAswMAAA4AAAAAAAAAAQAgAAAAJgEAAGRycy9lMm9Eb2Mu&#10;eG1sUEsFBgAAAAAGAAYAWQEAAJEFAAAAAA==&#10;">
                  <v:fill on="f" focussize="0,0"/>
                  <v:stroke color="#000000" joinstyle="round" endarrow="block"/>
                  <v:imagedata o:title=""/>
                  <o:lock v:ext="edit" aspectratio="f"/>
                </v:shape>
                <v:shape id="_x0000_s1026" o:spid="_x0000_s1026" o:spt="202" type="#_x0000_t202" style="position:absolute;left:729615;top:5718672;height:397545;width:1130300;" filled="f" stroked="f" coordsize="21600,21600" o:gfxdata="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F4p&#10;mgfXAAAABgEAAA8AAAAAAAAAAQAgAAAAIgAAAGRycy9kb3ducmV2LnhtbFBLAQIUABQAAAAIAIdO&#10;4kAGLuktsgEAAD8DAAAOAAAAAAAAAAEAIAAAACYBAABkcnMvZTJvRG9jLnhtbFBLBQYAAAAABgAG&#10;AFkBAABKBQAAAAA=&#10;">
                  <v:fill on="f" focussize="0,0"/>
                  <v:stroke on="f"/>
                  <v:imagedata o:title=""/>
                  <o:lock v:ext="edit" aspectratio="f"/>
                  <v:textbox inset="0.2mm,0.1mm,0.2mm,0.2mm">
                    <w:txbxContent>
                      <w:p>
                        <w:pPr>
                          <w:rPr>
                            <w:rFonts w:hint="eastAsia"/>
                            <w:szCs w:val="21"/>
                          </w:rPr>
                        </w:pPr>
                        <w:r>
                          <w:rPr>
                            <w:color w:val="000000"/>
                            <w:szCs w:val="21"/>
                          </w:rPr>
                          <w:t>筛上物</w:t>
                        </w:r>
                        <w:r>
                          <w:rPr>
                            <w:rFonts w:hint="eastAsia"/>
                            <w:color w:val="000000"/>
                            <w:szCs w:val="21"/>
                          </w:rPr>
                          <w:t>（缩聚磷酸钠、水）</w:t>
                        </w:r>
                      </w:p>
                    </w:txbxContent>
                  </v:textbox>
                </v:shape>
                <v:line id="_x0000_s1026" o:spid="_x0000_s1026" o:spt="20" style="position:absolute;left:2628265;top:6116852;height:635;width:457200;" filled="f" stroked="t" coordsize="21600,21600" o:gfxdata="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TIpUSNcAAAAGAQAADwAAAAAAAAABACAAAAAiAAAAZHJzL2Rvd25yZXYueG1sUEsBAhQAFAAA&#10;AAgAh07iQLuZuJrwAQAAqwMAAA4AAAAAAAAAAQAgAAAAJgEAAGRycy9lMm9Eb2MueG1sUEsFBgAA&#10;AAAGAAYAWQEAAIgFAAAAAA==&#10;">
                  <v:fill on="f" focussize="0,0"/>
                  <v:stroke color="#000000" joinstyle="round" endarrow="block"/>
                  <v:imagedata o:title=""/>
                  <o:lock v:ext="edit" aspectratio="f"/>
                </v:line>
                <v:shape id="_x0000_s1026" o:spid="_x0000_s1026" o:spt="202" type="#_x0000_t202" style="position:absolute;left:3110865;top:6053981;height:196867;width:1055370;" filled="f" stroked="f" coordsize="21600,21600" o:gfxdata="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e&#10;KZoH1wAAAAYBAAAPAAAAAAAAAAEAIAAAACIAAABkcnMvZG93bnJldi54bWxQSwECFAAUAAAACACH&#10;TuJAEoQ7vLMBAABAAwAADgAAAAAAAAABACAAAAAmAQAAZHJzL2Uyb0RvYy54bWxQSwUGAAAAAAYA&#10;BgBZAQAASwUAAAAA&#10;">
                  <v:fill on="f" focussize="0,0"/>
                  <v:stroke on="f"/>
                  <v:imagedata o:title=""/>
                  <o:lock v:ext="edit" aspectratio="f"/>
                  <v:textbox inset="0.2mm,0.1mm,0.2mm,0.2mm">
                    <w:txbxContent>
                      <w:p>
                        <w:pPr>
                          <w:spacing w:line="0" w:lineRule="atLeast"/>
                          <w:jc w:val="left"/>
                          <w:rPr>
                            <w:szCs w:val="21"/>
                          </w:rPr>
                        </w:pPr>
                        <w:r>
                          <w:rPr>
                            <w:color w:val="000000"/>
                            <w:szCs w:val="21"/>
                          </w:rPr>
                          <w:t>废气G</w:t>
                        </w:r>
                        <w:r>
                          <w:rPr>
                            <w:rFonts w:hint="eastAsia"/>
                            <w:color w:val="000000"/>
                            <w:szCs w:val="21"/>
                            <w:vertAlign w:val="subscript"/>
                          </w:rPr>
                          <w:t>5</w:t>
                        </w:r>
                        <w:r>
                          <w:rPr>
                            <w:color w:val="000000"/>
                            <w:szCs w:val="21"/>
                            <w:vertAlign w:val="subscript"/>
                          </w:rPr>
                          <w:t>-</w:t>
                        </w:r>
                        <w:r>
                          <w:rPr>
                            <w:rFonts w:hint="eastAsia"/>
                            <w:color w:val="000000"/>
                            <w:szCs w:val="21"/>
                            <w:vertAlign w:val="subscript"/>
                          </w:rPr>
                          <w:t>4</w:t>
                        </w:r>
                        <w:r>
                          <w:rPr>
                            <w:color w:val="000000"/>
                            <w:szCs w:val="21"/>
                          </w:rPr>
                          <w:t xml:space="preserve"> (</w:t>
                        </w:r>
                        <w:r>
                          <w:rPr>
                            <w:rFonts w:hint="eastAsia"/>
                            <w:szCs w:val="21"/>
                          </w:rPr>
                          <w:t>粉尘</w:t>
                        </w:r>
                        <w:r>
                          <w:rPr>
                            <w:color w:val="000000"/>
                            <w:szCs w:val="21"/>
                          </w:rPr>
                          <w:t>)</w:t>
                        </w:r>
                      </w:p>
                    </w:txbxContent>
                  </v:textbox>
                </v:shape>
                <w10:wrap type="none"/>
                <w10:anchorlock/>
              </v:group>
            </w:pict>
          </mc:Fallback>
        </mc:AlternateContent>
      </w:r>
    </w:p>
    <w:p>
      <w:pPr>
        <w:pStyle w:val="5"/>
        <w:bidi w:val="0"/>
        <w:rPr>
          <w:rFonts w:hint="default" w:ascii="Times New Roman" w:hAnsi="Times New Roman" w:cs="Times New Roman"/>
          <w:color w:val="auto"/>
          <w:lang w:val="en-US" w:eastAsia="zh-CN"/>
        </w:rPr>
        <w:sectPr>
          <w:pgSz w:w="11906" w:h="16838"/>
          <w:pgMar w:top="1418" w:right="1418" w:bottom="1418" w:left="1418" w:header="851" w:footer="992" w:gutter="0"/>
          <w:pgBorders>
            <w:top w:val="none" w:sz="0" w:space="0"/>
            <w:left w:val="none" w:sz="0" w:space="0"/>
            <w:bottom w:val="none" w:sz="0" w:space="0"/>
            <w:right w:val="none" w:sz="0" w:space="0"/>
          </w:pgBorders>
          <w:cols w:space="720" w:num="1"/>
          <w:docGrid w:linePitch="312" w:charSpace="0"/>
        </w:sectPr>
      </w:pPr>
    </w:p>
    <w:p>
      <w:pPr>
        <w:pStyle w:val="5"/>
        <w:bidi w:val="0"/>
        <w:rPr>
          <w:rFonts w:hint="default" w:ascii="Times New Roman" w:hAnsi="Times New Roman" w:cs="Times New Roman"/>
          <w:color w:val="auto"/>
        </w:rPr>
      </w:pPr>
      <w:r>
        <w:rPr>
          <w:rFonts w:hint="default" w:ascii="Times New Roman" w:hAnsi="Times New Roman" w:cs="Times New Roman"/>
          <w:color w:val="auto"/>
          <w:lang w:val="en-US" w:eastAsia="zh-CN"/>
        </w:rPr>
        <w:t xml:space="preserve">3.5.6 </w:t>
      </w:r>
      <w:r>
        <w:rPr>
          <w:rFonts w:hint="default" w:ascii="Times New Roman" w:hAnsi="Times New Roman" w:cs="Times New Roman"/>
          <w:color w:val="auto"/>
        </w:rPr>
        <w:t>药品级磷酸氢钙</w:t>
      </w:r>
    </w:p>
    <w:p>
      <w:pPr>
        <w:pStyle w:val="15"/>
        <w:keepNext w:val="0"/>
        <w:keepLines w:val="0"/>
        <w:pageBreakBefore w:val="0"/>
        <w:widowControl w:val="0"/>
        <w:kinsoku/>
        <w:wordWrap/>
        <w:overflowPunct/>
        <w:topLinePunct w:val="0"/>
        <w:autoSpaceDE w:val="0"/>
        <w:autoSpaceDN w:val="0"/>
        <w:bidi w:val="0"/>
        <w:adjustRightInd/>
        <w:snapToGrid/>
        <w:spacing w:beforeLines="0" w:line="360" w:lineRule="auto"/>
        <w:ind w:left="0" w:leftChars="0" w:firstLine="416" w:firstLineChars="200"/>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药品级磷酸氢钙主要以碳酸钙、磷酸为原料，经中和、压滤、干燥、粉碎、筛分得到产品。</w:t>
      </w:r>
    </w:p>
    <w:p>
      <w:pPr>
        <w:pStyle w:val="15"/>
        <w:ind w:left="0" w:leftChars="0" w:firstLine="0" w:firstLineChars="0"/>
        <w:jc w:val="center"/>
        <w:rPr>
          <w:rFonts w:hint="default" w:ascii="Times New Roman" w:hAnsi="Times New Roman" w:eastAsia="仿宋" w:cs="Times New Roman"/>
          <w:color w:val="auto"/>
          <w:sz w:val="24"/>
          <w:szCs w:val="24"/>
        </w:rPr>
      </w:pPr>
      <w:r>
        <w:rPr>
          <w:rFonts w:hint="default" w:ascii="Times New Roman" w:hAnsi="Times New Roman" w:cs="Times New Roman"/>
          <w:color w:val="auto"/>
        </w:rPr>
        <mc:AlternateContent>
          <mc:Choice Requires="wpc">
            <w:drawing>
              <wp:inline distT="0" distB="0" distL="114300" distR="114300">
                <wp:extent cx="4591050" cy="5469890"/>
                <wp:effectExtent l="0" t="0" r="0" b="0"/>
                <wp:docPr id="167" name="画布 16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34" name="文本框 134"/>
                        <wps:cNvSpPr txBox="1"/>
                        <wps:spPr>
                          <a:xfrm>
                            <a:off x="1800225" y="175895"/>
                            <a:ext cx="885825" cy="396240"/>
                          </a:xfrm>
                          <a:prstGeom prst="rect">
                            <a:avLst/>
                          </a:prstGeom>
                          <a:noFill/>
                          <a:ln>
                            <a:noFill/>
                          </a:ln>
                        </wps:spPr>
                        <wps:txbx>
                          <w:txbxContent>
                            <w:p>
                              <w:pPr>
                                <w:rPr>
                                  <w:rFonts w:hint="eastAsia"/>
                                  <w:szCs w:val="21"/>
                                </w:rPr>
                              </w:pPr>
                              <w:r>
                                <w:rPr>
                                  <w:rFonts w:hint="eastAsia"/>
                                  <w:szCs w:val="21"/>
                                </w:rPr>
                                <w:t>99%碳酸钙</w:t>
                              </w:r>
                            </w:p>
                            <w:p>
                              <w:pPr>
                                <w:rPr>
                                  <w:rFonts w:hint="eastAsia"/>
                                  <w:szCs w:val="21"/>
                                </w:rPr>
                              </w:pPr>
                              <w:r>
                                <w:rPr>
                                  <w:rFonts w:hint="eastAsia"/>
                                  <w:szCs w:val="21"/>
                                </w:rPr>
                                <w:t>工艺水</w:t>
                              </w:r>
                            </w:p>
                          </w:txbxContent>
                        </wps:txbx>
                        <wps:bodyPr lIns="7200" tIns="3600" rIns="7200" bIns="7200" upright="1"/>
                      </wps:wsp>
                      <wps:wsp>
                        <wps:cNvPr id="135" name="文本框 135"/>
                        <wps:cNvSpPr txBox="1"/>
                        <wps:spPr>
                          <a:xfrm>
                            <a:off x="1743075" y="1640205"/>
                            <a:ext cx="685800"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中和</w:t>
                              </w:r>
                            </w:p>
                          </w:txbxContent>
                        </wps:txbx>
                        <wps:bodyPr lIns="7200" tIns="7200" rIns="7200" bIns="7200" upright="1"/>
                      </wps:wsp>
                      <wps:wsp>
                        <wps:cNvPr id="136" name="直接连接符 136"/>
                        <wps:cNvCnPr/>
                        <wps:spPr>
                          <a:xfrm>
                            <a:off x="2082800" y="1884045"/>
                            <a:ext cx="635" cy="396240"/>
                          </a:xfrm>
                          <a:prstGeom prst="line">
                            <a:avLst/>
                          </a:prstGeom>
                          <a:ln w="9525" cap="flat" cmpd="sng">
                            <a:solidFill>
                              <a:srgbClr val="000000"/>
                            </a:solidFill>
                            <a:prstDash val="solid"/>
                            <a:headEnd type="none" w="med" len="med"/>
                            <a:tailEnd type="triangle" w="med" len="med"/>
                          </a:ln>
                        </wps:spPr>
                        <wps:bodyPr upright="1"/>
                      </wps:wsp>
                      <wps:wsp>
                        <wps:cNvPr id="137" name="文本框 137"/>
                        <wps:cNvSpPr txBox="1"/>
                        <wps:spPr>
                          <a:xfrm>
                            <a:off x="1768475" y="2255520"/>
                            <a:ext cx="685800"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压滤</w:t>
                              </w:r>
                            </w:p>
                          </w:txbxContent>
                        </wps:txbx>
                        <wps:bodyPr lIns="7200" tIns="7200" rIns="7200" bIns="7200" upright="1"/>
                      </wps:wsp>
                      <wps:wsp>
                        <wps:cNvPr id="138" name="直接连接符 138"/>
                        <wps:cNvCnPr/>
                        <wps:spPr>
                          <a:xfrm flipH="1">
                            <a:off x="880110" y="2362200"/>
                            <a:ext cx="853440" cy="635"/>
                          </a:xfrm>
                          <a:prstGeom prst="line">
                            <a:avLst/>
                          </a:prstGeom>
                          <a:ln w="9525" cap="flat" cmpd="sng">
                            <a:solidFill>
                              <a:srgbClr val="000000"/>
                            </a:solidFill>
                            <a:prstDash val="dash"/>
                            <a:headEnd type="none" w="med" len="med"/>
                            <a:tailEnd type="none" w="med" len="med"/>
                          </a:ln>
                        </wps:spPr>
                        <wps:bodyPr upright="1"/>
                      </wps:wsp>
                      <wps:wsp>
                        <wps:cNvPr id="139" name="直接连接符 139"/>
                        <wps:cNvCnPr/>
                        <wps:spPr>
                          <a:xfrm>
                            <a:off x="2090420" y="2492375"/>
                            <a:ext cx="635" cy="396240"/>
                          </a:xfrm>
                          <a:prstGeom prst="line">
                            <a:avLst/>
                          </a:prstGeom>
                          <a:ln w="9525" cap="flat" cmpd="sng">
                            <a:solidFill>
                              <a:srgbClr val="000000"/>
                            </a:solidFill>
                            <a:prstDash val="solid"/>
                            <a:headEnd type="none" w="med" len="med"/>
                            <a:tailEnd type="triangle" w="med" len="med"/>
                          </a:ln>
                        </wps:spPr>
                        <wps:bodyPr upright="1"/>
                      </wps:wsp>
                      <wps:wsp>
                        <wps:cNvPr id="140" name="文本框 140"/>
                        <wps:cNvSpPr txBox="1"/>
                        <wps:spPr>
                          <a:xfrm>
                            <a:off x="1785620" y="2873375"/>
                            <a:ext cx="685800"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干燥</w:t>
                              </w:r>
                            </w:p>
                          </w:txbxContent>
                        </wps:txbx>
                        <wps:bodyPr lIns="7200" tIns="7200" rIns="7200" bIns="7200" upright="1"/>
                      </wps:wsp>
                      <wps:wsp>
                        <wps:cNvPr id="141" name="直接连接符 141"/>
                        <wps:cNvCnPr/>
                        <wps:spPr>
                          <a:xfrm>
                            <a:off x="2085975" y="3126105"/>
                            <a:ext cx="635" cy="396240"/>
                          </a:xfrm>
                          <a:prstGeom prst="line">
                            <a:avLst/>
                          </a:prstGeom>
                          <a:ln w="9525" cap="flat" cmpd="sng">
                            <a:solidFill>
                              <a:srgbClr val="000000"/>
                            </a:solidFill>
                            <a:prstDash val="solid"/>
                            <a:headEnd type="none" w="med" len="med"/>
                            <a:tailEnd type="triangle" w="med" len="med"/>
                          </a:ln>
                        </wps:spPr>
                        <wps:bodyPr upright="1"/>
                      </wps:wsp>
                      <wps:wsp>
                        <wps:cNvPr id="142" name="文本框 142"/>
                        <wps:cNvSpPr txBox="1"/>
                        <wps:spPr>
                          <a:xfrm>
                            <a:off x="1593850" y="4820285"/>
                            <a:ext cx="1092200" cy="227965"/>
                          </a:xfrm>
                          <a:prstGeom prst="rect">
                            <a:avLst/>
                          </a:prstGeom>
                          <a:noFill/>
                          <a:ln>
                            <a:noFill/>
                          </a:ln>
                        </wps:spPr>
                        <wps:txbx>
                          <w:txbxContent>
                            <w:p>
                              <w:pPr>
                                <w:rPr>
                                  <w:color w:val="000000"/>
                                  <w:szCs w:val="21"/>
                                </w:rPr>
                              </w:pPr>
                              <w:r>
                                <w:rPr>
                                  <w:rFonts w:hint="eastAsia"/>
                                  <w:color w:val="000000"/>
                                  <w:szCs w:val="21"/>
                                </w:rPr>
                                <w:t>药品级</w:t>
                              </w:r>
                              <w:r>
                                <w:rPr>
                                  <w:color w:val="000000"/>
                                  <w:szCs w:val="21"/>
                                </w:rPr>
                                <w:t>磷酸氢钙</w:t>
                              </w:r>
                            </w:p>
                          </w:txbxContent>
                        </wps:txbx>
                        <wps:bodyPr lIns="7200" tIns="3600" rIns="7200" bIns="7200" upright="1"/>
                      </wps:wsp>
                      <wps:wsp>
                        <wps:cNvPr id="143" name="文本框 143"/>
                        <wps:cNvSpPr txBox="1"/>
                        <wps:spPr>
                          <a:xfrm>
                            <a:off x="441960" y="5133975"/>
                            <a:ext cx="3905250" cy="246380"/>
                          </a:xfrm>
                          <a:prstGeom prst="rect">
                            <a:avLst/>
                          </a:prstGeom>
                          <a:noFill/>
                          <a:ln>
                            <a:noFill/>
                          </a:ln>
                        </wps:spPr>
                        <wps:txbx>
                          <w:txbxContent>
                            <w:p>
                              <w:pPr>
                                <w:rPr>
                                  <w:rFonts w:hint="eastAsia" w:ascii="仿宋" w:hAnsi="仿宋" w:eastAsia="仿宋" w:cs="仿宋"/>
                                  <w:color w:val="000000"/>
                                  <w:sz w:val="24"/>
                                  <w:szCs w:val="24"/>
                                </w:rPr>
                              </w:pPr>
                              <w:r>
                                <w:rPr>
                                  <w:rFonts w:hint="eastAsia" w:ascii="仿宋" w:hAnsi="仿宋" w:eastAsia="仿宋" w:cs="仿宋"/>
                                  <w:color w:val="000000"/>
                                  <w:sz w:val="24"/>
                                  <w:szCs w:val="24"/>
                                </w:rPr>
                                <w:t>图3.</w:t>
                              </w: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 xml:space="preserve">  药品级磷酸氢钙产品工艺流程及产污环节图</w:t>
                              </w:r>
                            </w:p>
                          </w:txbxContent>
                        </wps:txbx>
                        <wps:bodyPr lIns="7200" tIns="3600" rIns="7200" bIns="7200" upright="1"/>
                      </wps:wsp>
                      <wps:wsp>
                        <wps:cNvPr id="144" name="文本框 144"/>
                        <wps:cNvSpPr txBox="1"/>
                        <wps:spPr>
                          <a:xfrm>
                            <a:off x="533400" y="1640205"/>
                            <a:ext cx="685800"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浓度调节</w:t>
                              </w:r>
                            </w:p>
                          </w:txbxContent>
                        </wps:txbx>
                        <wps:bodyPr lIns="7200" tIns="7200" rIns="7200" bIns="7200" upright="1"/>
                      </wps:wsp>
                      <wps:wsp>
                        <wps:cNvPr id="145" name="直接连接符 145"/>
                        <wps:cNvCnPr/>
                        <wps:spPr>
                          <a:xfrm>
                            <a:off x="880110" y="1243965"/>
                            <a:ext cx="635" cy="396240"/>
                          </a:xfrm>
                          <a:prstGeom prst="line">
                            <a:avLst/>
                          </a:prstGeom>
                          <a:ln w="9525" cap="flat" cmpd="sng">
                            <a:solidFill>
                              <a:srgbClr val="000000"/>
                            </a:solidFill>
                            <a:prstDash val="solid"/>
                            <a:headEnd type="none" w="med" len="med"/>
                            <a:tailEnd type="triangle" w="med" len="med"/>
                          </a:ln>
                        </wps:spPr>
                        <wps:bodyPr upright="1"/>
                      </wps:wsp>
                      <wps:wsp>
                        <wps:cNvPr id="146" name="文本框 146"/>
                        <wps:cNvSpPr txBox="1"/>
                        <wps:spPr>
                          <a:xfrm>
                            <a:off x="641985" y="847725"/>
                            <a:ext cx="628650" cy="396240"/>
                          </a:xfrm>
                          <a:prstGeom prst="rect">
                            <a:avLst/>
                          </a:prstGeom>
                          <a:noFill/>
                          <a:ln>
                            <a:noFill/>
                          </a:ln>
                        </wps:spPr>
                        <wps:txbx>
                          <w:txbxContent>
                            <w:p>
                              <w:pPr>
                                <w:rPr>
                                  <w:rFonts w:hint="eastAsia"/>
                                  <w:szCs w:val="21"/>
                                </w:rPr>
                              </w:pPr>
                              <w:r>
                                <w:rPr>
                                  <w:rFonts w:hint="eastAsia"/>
                                  <w:szCs w:val="21"/>
                                </w:rPr>
                                <w:t>85%磷酸</w:t>
                              </w:r>
                            </w:p>
                            <w:p>
                              <w:pPr>
                                <w:rPr>
                                  <w:rFonts w:hint="eastAsia"/>
                                  <w:szCs w:val="21"/>
                                </w:rPr>
                              </w:pPr>
                              <w:r>
                                <w:rPr>
                                  <w:rFonts w:hint="eastAsia"/>
                                  <w:szCs w:val="21"/>
                                </w:rPr>
                                <w:t>工艺水</w:t>
                              </w:r>
                            </w:p>
                          </w:txbxContent>
                        </wps:txbx>
                        <wps:bodyPr lIns="7200" tIns="3600" rIns="7200" bIns="7200" upright="1"/>
                      </wps:wsp>
                      <wps:wsp>
                        <wps:cNvPr id="147" name="直接连接符 147"/>
                        <wps:cNvCnPr/>
                        <wps:spPr>
                          <a:xfrm>
                            <a:off x="2081530" y="1212850"/>
                            <a:ext cx="635" cy="396240"/>
                          </a:xfrm>
                          <a:prstGeom prst="line">
                            <a:avLst/>
                          </a:prstGeom>
                          <a:ln w="9525" cap="flat" cmpd="sng">
                            <a:solidFill>
                              <a:srgbClr val="000000"/>
                            </a:solidFill>
                            <a:prstDash val="solid"/>
                            <a:headEnd type="none" w="med" len="med"/>
                            <a:tailEnd type="triangle" w="med" len="med"/>
                          </a:ln>
                        </wps:spPr>
                        <wps:bodyPr upright="1"/>
                      </wps:wsp>
                      <wps:wsp>
                        <wps:cNvPr id="148" name="文本框 148"/>
                        <wps:cNvSpPr txBox="1"/>
                        <wps:spPr>
                          <a:xfrm>
                            <a:off x="1733550" y="968375"/>
                            <a:ext cx="685800"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溶解</w:t>
                              </w:r>
                            </w:p>
                          </w:txbxContent>
                        </wps:txbx>
                        <wps:bodyPr lIns="7200" tIns="7200" rIns="7200" bIns="7200" upright="1"/>
                      </wps:wsp>
                      <wps:wsp>
                        <wps:cNvPr id="149" name="直接连接符 149"/>
                        <wps:cNvCnPr/>
                        <wps:spPr>
                          <a:xfrm>
                            <a:off x="2082165" y="572135"/>
                            <a:ext cx="635" cy="396240"/>
                          </a:xfrm>
                          <a:prstGeom prst="line">
                            <a:avLst/>
                          </a:prstGeom>
                          <a:ln w="9525" cap="flat" cmpd="sng">
                            <a:solidFill>
                              <a:srgbClr val="000000"/>
                            </a:solidFill>
                            <a:prstDash val="solid"/>
                            <a:headEnd type="none" w="med" len="med"/>
                            <a:tailEnd type="triangle" w="med" len="med"/>
                          </a:ln>
                        </wps:spPr>
                        <wps:bodyPr upright="1"/>
                      </wps:wsp>
                      <wps:wsp>
                        <wps:cNvPr id="150" name="直接连接符 150"/>
                        <wps:cNvCnPr/>
                        <wps:spPr>
                          <a:xfrm>
                            <a:off x="1219200" y="1729740"/>
                            <a:ext cx="523875" cy="635"/>
                          </a:xfrm>
                          <a:prstGeom prst="line">
                            <a:avLst/>
                          </a:prstGeom>
                          <a:ln w="9525" cap="flat" cmpd="sng">
                            <a:solidFill>
                              <a:srgbClr val="000000"/>
                            </a:solidFill>
                            <a:prstDash val="solid"/>
                            <a:headEnd type="none" w="med" len="med"/>
                            <a:tailEnd type="triangle" w="med" len="med"/>
                          </a:ln>
                        </wps:spPr>
                        <wps:bodyPr upright="1"/>
                      </wps:wsp>
                      <wps:wsp>
                        <wps:cNvPr id="151" name="直接连接符 151"/>
                        <wps:cNvCnPr/>
                        <wps:spPr>
                          <a:xfrm>
                            <a:off x="2428875" y="1730375"/>
                            <a:ext cx="342900" cy="635"/>
                          </a:xfrm>
                          <a:prstGeom prst="line">
                            <a:avLst/>
                          </a:prstGeom>
                          <a:ln w="9525" cap="flat" cmpd="sng">
                            <a:solidFill>
                              <a:srgbClr val="000000"/>
                            </a:solidFill>
                            <a:prstDash val="solid"/>
                            <a:headEnd type="none" w="med" len="med"/>
                            <a:tailEnd type="triangle" w="med" len="med"/>
                          </a:ln>
                        </wps:spPr>
                        <wps:bodyPr upright="1"/>
                      </wps:wsp>
                      <wps:wsp>
                        <wps:cNvPr id="152" name="文本框 152"/>
                        <wps:cNvSpPr txBox="1"/>
                        <wps:spPr>
                          <a:xfrm>
                            <a:off x="2771775" y="1640205"/>
                            <a:ext cx="1524000" cy="243840"/>
                          </a:xfrm>
                          <a:prstGeom prst="rect">
                            <a:avLst/>
                          </a:prstGeom>
                          <a:noFill/>
                          <a:ln>
                            <a:noFill/>
                          </a:ln>
                        </wps:spPr>
                        <wps:txbx>
                          <w:txbxContent>
                            <w:p>
                              <w:pPr>
                                <w:spacing w:line="0" w:lineRule="atLeast"/>
                                <w:jc w:val="center"/>
                                <w:rPr>
                                  <w:szCs w:val="21"/>
                                </w:rPr>
                              </w:pPr>
                              <w:r>
                                <w:rPr>
                                  <w:color w:val="000000"/>
                                  <w:szCs w:val="21"/>
                                </w:rPr>
                                <w:t>废气G</w:t>
                              </w:r>
                              <w:r>
                                <w:rPr>
                                  <w:rFonts w:hint="eastAsia"/>
                                  <w:color w:val="000000"/>
                                  <w:szCs w:val="21"/>
                                  <w:vertAlign w:val="subscript"/>
                                  <w:lang w:val="en-US" w:eastAsia="zh-CN"/>
                                </w:rPr>
                                <w:t>6</w:t>
                              </w:r>
                              <w:r>
                                <w:rPr>
                                  <w:color w:val="000000"/>
                                  <w:szCs w:val="21"/>
                                  <w:vertAlign w:val="subscript"/>
                                </w:rPr>
                                <w:t>-1</w:t>
                              </w:r>
                              <w:r>
                                <w:rPr>
                                  <w:color w:val="000000"/>
                                  <w:szCs w:val="21"/>
                                </w:rPr>
                                <w:t>(</w:t>
                              </w:r>
                              <w:r>
                                <w:rPr>
                                  <w:szCs w:val="21"/>
                                </w:rPr>
                                <w:t>水蒸气、CO</w:t>
                              </w:r>
                              <w:r>
                                <w:rPr>
                                  <w:szCs w:val="21"/>
                                  <w:vertAlign w:val="subscript"/>
                                </w:rPr>
                                <w:t>2</w:t>
                              </w:r>
                              <w:r>
                                <w:rPr>
                                  <w:color w:val="000000"/>
                                  <w:szCs w:val="21"/>
                                </w:rPr>
                                <w:t>)</w:t>
                              </w:r>
                            </w:p>
                          </w:txbxContent>
                        </wps:txbx>
                        <wps:bodyPr lIns="7200" tIns="3600" rIns="7200" bIns="7200" upright="1"/>
                      </wps:wsp>
                      <wps:wsp>
                        <wps:cNvPr id="153" name="直接连接符 153"/>
                        <wps:cNvCnPr/>
                        <wps:spPr>
                          <a:xfrm>
                            <a:off x="2428875" y="1731010"/>
                            <a:ext cx="342900" cy="635"/>
                          </a:xfrm>
                          <a:prstGeom prst="line">
                            <a:avLst/>
                          </a:prstGeom>
                          <a:ln w="9525" cap="flat" cmpd="sng">
                            <a:solidFill>
                              <a:srgbClr val="000000"/>
                            </a:solidFill>
                            <a:prstDash val="solid"/>
                            <a:headEnd type="none" w="med" len="med"/>
                            <a:tailEnd type="triangle" w="med" len="med"/>
                          </a:ln>
                        </wps:spPr>
                        <wps:bodyPr upright="1"/>
                      </wps:wsp>
                      <wps:wsp>
                        <wps:cNvPr id="154" name="直接连接符 154"/>
                        <wps:cNvCnPr/>
                        <wps:spPr>
                          <a:xfrm>
                            <a:off x="2476500" y="2963545"/>
                            <a:ext cx="342900" cy="635"/>
                          </a:xfrm>
                          <a:prstGeom prst="line">
                            <a:avLst/>
                          </a:prstGeom>
                          <a:ln w="9525" cap="flat" cmpd="sng">
                            <a:solidFill>
                              <a:srgbClr val="000000"/>
                            </a:solidFill>
                            <a:prstDash val="solid"/>
                            <a:headEnd type="none" w="med" len="med"/>
                            <a:tailEnd type="triangle" w="med" len="med"/>
                          </a:ln>
                        </wps:spPr>
                        <wps:bodyPr upright="1"/>
                      </wps:wsp>
                      <wps:wsp>
                        <wps:cNvPr id="155" name="直接连接符 155"/>
                        <wps:cNvCnPr/>
                        <wps:spPr>
                          <a:xfrm>
                            <a:off x="2476500" y="2964180"/>
                            <a:ext cx="342900" cy="635"/>
                          </a:xfrm>
                          <a:prstGeom prst="line">
                            <a:avLst/>
                          </a:prstGeom>
                          <a:ln w="9525" cap="flat" cmpd="sng">
                            <a:solidFill>
                              <a:srgbClr val="000000"/>
                            </a:solidFill>
                            <a:prstDash val="solid"/>
                            <a:headEnd type="none" w="med" len="med"/>
                            <a:tailEnd type="triangle" w="med" len="med"/>
                          </a:ln>
                        </wps:spPr>
                        <wps:bodyPr upright="1"/>
                      </wps:wsp>
                      <wps:wsp>
                        <wps:cNvPr id="156" name="直接连接符 156"/>
                        <wps:cNvCnPr/>
                        <wps:spPr>
                          <a:xfrm>
                            <a:off x="2092325" y="3783330"/>
                            <a:ext cx="635" cy="396240"/>
                          </a:xfrm>
                          <a:prstGeom prst="line">
                            <a:avLst/>
                          </a:prstGeom>
                          <a:ln w="9525" cap="flat" cmpd="sng">
                            <a:solidFill>
                              <a:srgbClr val="000000"/>
                            </a:solidFill>
                            <a:prstDash val="solid"/>
                            <a:headEnd type="none" w="med" len="med"/>
                            <a:tailEnd type="triangle" w="med" len="med"/>
                          </a:ln>
                        </wps:spPr>
                        <wps:bodyPr upright="1"/>
                      </wps:wsp>
                      <wps:wsp>
                        <wps:cNvPr id="157" name="文本框 157"/>
                        <wps:cNvSpPr txBox="1"/>
                        <wps:spPr>
                          <a:xfrm>
                            <a:off x="1733550" y="4179570"/>
                            <a:ext cx="685800"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筛分</w:t>
                              </w:r>
                            </w:p>
                          </w:txbxContent>
                        </wps:txbx>
                        <wps:bodyPr lIns="7200" tIns="7200" rIns="7200" bIns="7200" upright="1"/>
                      </wps:wsp>
                      <wps:wsp>
                        <wps:cNvPr id="158" name="直接连接符 158"/>
                        <wps:cNvCnPr/>
                        <wps:spPr>
                          <a:xfrm>
                            <a:off x="2419350" y="4288155"/>
                            <a:ext cx="342900" cy="635"/>
                          </a:xfrm>
                          <a:prstGeom prst="line">
                            <a:avLst/>
                          </a:prstGeom>
                          <a:ln w="9525" cap="flat" cmpd="sng">
                            <a:solidFill>
                              <a:srgbClr val="000000"/>
                            </a:solidFill>
                            <a:prstDash val="solid"/>
                            <a:headEnd type="none" w="med" len="med"/>
                            <a:tailEnd type="triangle" w="med" len="med"/>
                          </a:ln>
                        </wps:spPr>
                        <wps:bodyPr upright="1"/>
                      </wps:wsp>
                      <wps:wsp>
                        <wps:cNvPr id="159" name="文本框 159"/>
                        <wps:cNvSpPr txBox="1"/>
                        <wps:spPr>
                          <a:xfrm>
                            <a:off x="2784475" y="4179570"/>
                            <a:ext cx="638175" cy="217170"/>
                          </a:xfrm>
                          <a:prstGeom prst="rect">
                            <a:avLst/>
                          </a:prstGeom>
                          <a:noFill/>
                          <a:ln>
                            <a:noFill/>
                          </a:ln>
                        </wps:spPr>
                        <wps:txbx>
                          <w:txbxContent>
                            <w:p>
                              <w:pPr>
                                <w:rPr>
                                  <w:rFonts w:hint="eastAsia"/>
                                  <w:szCs w:val="21"/>
                                </w:rPr>
                              </w:pPr>
                              <w:r>
                                <w:rPr>
                                  <w:color w:val="000000"/>
                                  <w:szCs w:val="21"/>
                                </w:rPr>
                                <w:t>S</w:t>
                              </w:r>
                              <w:r>
                                <w:rPr>
                                  <w:rFonts w:hint="eastAsia"/>
                                  <w:color w:val="000000"/>
                                  <w:szCs w:val="21"/>
                                  <w:vertAlign w:val="subscript"/>
                                  <w:lang w:val="en-US" w:eastAsia="zh-CN"/>
                                </w:rPr>
                                <w:t>6</w:t>
                              </w:r>
                              <w:r>
                                <w:rPr>
                                  <w:color w:val="000000"/>
                                  <w:szCs w:val="21"/>
                                  <w:vertAlign w:val="subscript"/>
                                </w:rPr>
                                <w:t>-</w:t>
                              </w:r>
                              <w:r>
                                <w:rPr>
                                  <w:rFonts w:hint="eastAsia"/>
                                  <w:color w:val="000000"/>
                                  <w:szCs w:val="21"/>
                                  <w:vertAlign w:val="subscript"/>
                                </w:rPr>
                                <w:t>1</w:t>
                              </w:r>
                              <w:r>
                                <w:rPr>
                                  <w:color w:val="000000"/>
                                  <w:szCs w:val="21"/>
                                </w:rPr>
                                <w:t>滤渣</w:t>
                              </w:r>
                            </w:p>
                          </w:txbxContent>
                        </wps:txbx>
                        <wps:bodyPr lIns="7200" tIns="3600" rIns="7200" bIns="7200" upright="1"/>
                      </wps:wsp>
                      <wps:wsp>
                        <wps:cNvPr id="160" name="直接连接符 160"/>
                        <wps:cNvCnPr/>
                        <wps:spPr>
                          <a:xfrm>
                            <a:off x="2062480" y="4424045"/>
                            <a:ext cx="635" cy="396240"/>
                          </a:xfrm>
                          <a:prstGeom prst="line">
                            <a:avLst/>
                          </a:prstGeom>
                          <a:ln w="9525" cap="flat" cmpd="sng">
                            <a:solidFill>
                              <a:srgbClr val="000000"/>
                            </a:solidFill>
                            <a:prstDash val="solid"/>
                            <a:headEnd type="none" w="med" len="med"/>
                            <a:tailEnd type="triangle" w="med" len="med"/>
                          </a:ln>
                        </wps:spPr>
                        <wps:bodyPr upright="1"/>
                      </wps:wsp>
                      <wps:wsp>
                        <wps:cNvPr id="161" name="文本框 161"/>
                        <wps:cNvSpPr txBox="1"/>
                        <wps:spPr>
                          <a:xfrm>
                            <a:off x="1743075" y="3524885"/>
                            <a:ext cx="685800"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粉碎</w:t>
                              </w:r>
                            </w:p>
                          </w:txbxContent>
                        </wps:txbx>
                        <wps:bodyPr lIns="7200" tIns="7200" rIns="7200" bIns="7200" upright="1"/>
                      </wps:wsp>
                      <wps:wsp>
                        <wps:cNvPr id="162" name="文本框 162"/>
                        <wps:cNvSpPr txBox="1"/>
                        <wps:spPr>
                          <a:xfrm>
                            <a:off x="2819400" y="2873375"/>
                            <a:ext cx="1524000" cy="196850"/>
                          </a:xfrm>
                          <a:prstGeom prst="rect">
                            <a:avLst/>
                          </a:prstGeom>
                          <a:noFill/>
                          <a:ln>
                            <a:noFill/>
                          </a:ln>
                        </wps:spPr>
                        <wps:txbx>
                          <w:txbxContent>
                            <w:p>
                              <w:pPr>
                                <w:spacing w:line="0" w:lineRule="atLeast"/>
                                <w:jc w:val="center"/>
                                <w:rPr>
                                  <w:szCs w:val="21"/>
                                </w:rPr>
                              </w:pPr>
                              <w:r>
                                <w:rPr>
                                  <w:color w:val="000000"/>
                                  <w:szCs w:val="21"/>
                                </w:rPr>
                                <w:t>废气G</w:t>
                              </w:r>
                              <w:r>
                                <w:rPr>
                                  <w:rFonts w:hint="eastAsia"/>
                                  <w:color w:val="000000"/>
                                  <w:szCs w:val="21"/>
                                  <w:vertAlign w:val="subscript"/>
                                  <w:lang w:val="en-US" w:eastAsia="zh-CN"/>
                                </w:rPr>
                                <w:t>6</w:t>
                              </w:r>
                              <w:r>
                                <w:rPr>
                                  <w:color w:val="000000"/>
                                  <w:szCs w:val="21"/>
                                  <w:vertAlign w:val="subscript"/>
                                </w:rPr>
                                <w:t>-</w:t>
                              </w:r>
                              <w:r>
                                <w:rPr>
                                  <w:rFonts w:hint="eastAsia"/>
                                  <w:color w:val="000000"/>
                                  <w:szCs w:val="21"/>
                                  <w:vertAlign w:val="subscript"/>
                                </w:rPr>
                                <w:t>2</w:t>
                              </w:r>
                              <w:r>
                                <w:rPr>
                                  <w:color w:val="000000"/>
                                  <w:szCs w:val="21"/>
                                </w:rPr>
                                <w:t>(</w:t>
                              </w:r>
                              <w:r>
                                <w:rPr>
                                  <w:szCs w:val="21"/>
                                </w:rPr>
                                <w:t>水蒸气</w:t>
                              </w:r>
                              <w:r>
                                <w:rPr>
                                  <w:rFonts w:hint="eastAsia"/>
                                  <w:szCs w:val="21"/>
                                </w:rPr>
                                <w:t>、粉尘</w:t>
                              </w:r>
                              <w:r>
                                <w:rPr>
                                  <w:color w:val="000000"/>
                                  <w:szCs w:val="21"/>
                                </w:rPr>
                                <w:t>)</w:t>
                              </w:r>
                            </w:p>
                          </w:txbxContent>
                        </wps:txbx>
                        <wps:bodyPr lIns="7200" tIns="3600" rIns="7200" bIns="7200" upright="1"/>
                      </wps:wsp>
                      <wps:wsp>
                        <wps:cNvPr id="163" name="直接连接符 163"/>
                        <wps:cNvCnPr/>
                        <wps:spPr>
                          <a:xfrm>
                            <a:off x="2454275" y="3622040"/>
                            <a:ext cx="457200" cy="635"/>
                          </a:xfrm>
                          <a:prstGeom prst="line">
                            <a:avLst/>
                          </a:prstGeom>
                          <a:ln w="9525" cap="flat" cmpd="sng">
                            <a:solidFill>
                              <a:srgbClr val="000000"/>
                            </a:solidFill>
                            <a:prstDash val="solid"/>
                            <a:headEnd type="none" w="med" len="med"/>
                            <a:tailEnd type="triangle" w="med" len="med"/>
                          </a:ln>
                        </wps:spPr>
                        <wps:bodyPr upright="1"/>
                      </wps:wsp>
                      <wps:wsp>
                        <wps:cNvPr id="164" name="文本框 164"/>
                        <wps:cNvSpPr txBox="1"/>
                        <wps:spPr>
                          <a:xfrm>
                            <a:off x="2911475" y="3524885"/>
                            <a:ext cx="1524000" cy="196850"/>
                          </a:xfrm>
                          <a:prstGeom prst="rect">
                            <a:avLst/>
                          </a:prstGeom>
                          <a:noFill/>
                          <a:ln>
                            <a:noFill/>
                          </a:ln>
                        </wps:spPr>
                        <wps:txbx>
                          <w:txbxContent>
                            <w:p>
                              <w:pPr>
                                <w:spacing w:line="0" w:lineRule="atLeast"/>
                                <w:jc w:val="center"/>
                                <w:rPr>
                                  <w:szCs w:val="21"/>
                                </w:rPr>
                              </w:pPr>
                              <w:r>
                                <w:rPr>
                                  <w:color w:val="000000"/>
                                  <w:szCs w:val="21"/>
                                </w:rPr>
                                <w:t>废气G</w:t>
                              </w:r>
                              <w:r>
                                <w:rPr>
                                  <w:rFonts w:hint="eastAsia"/>
                                  <w:color w:val="000000"/>
                                  <w:szCs w:val="21"/>
                                  <w:vertAlign w:val="subscript"/>
                                  <w:lang w:val="en-US" w:eastAsia="zh-CN"/>
                                </w:rPr>
                                <w:t>6</w:t>
                              </w:r>
                              <w:r>
                                <w:rPr>
                                  <w:color w:val="000000"/>
                                  <w:szCs w:val="21"/>
                                  <w:vertAlign w:val="subscript"/>
                                </w:rPr>
                                <w:t>-</w:t>
                              </w:r>
                              <w:r>
                                <w:rPr>
                                  <w:rFonts w:hint="eastAsia"/>
                                  <w:color w:val="000000"/>
                                  <w:szCs w:val="21"/>
                                  <w:vertAlign w:val="subscript"/>
                                </w:rPr>
                                <w:t>3</w:t>
                              </w:r>
                              <w:r>
                                <w:rPr>
                                  <w:color w:val="000000"/>
                                  <w:szCs w:val="21"/>
                                </w:rPr>
                                <w:t>(</w:t>
                              </w:r>
                              <w:r>
                                <w:rPr>
                                  <w:szCs w:val="21"/>
                                </w:rPr>
                                <w:t>水蒸气</w:t>
                              </w:r>
                              <w:r>
                                <w:rPr>
                                  <w:rFonts w:hint="eastAsia"/>
                                  <w:szCs w:val="21"/>
                                </w:rPr>
                                <w:t>、粉尘</w:t>
                              </w:r>
                              <w:r>
                                <w:rPr>
                                  <w:color w:val="000000"/>
                                  <w:szCs w:val="21"/>
                                </w:rPr>
                                <w:t>)</w:t>
                              </w:r>
                            </w:p>
                          </w:txbxContent>
                        </wps:txbx>
                        <wps:bodyPr lIns="7200" tIns="3600" rIns="7200" bIns="7200" upright="1"/>
                      </wps:wsp>
                      <wps:wsp>
                        <wps:cNvPr id="165" name="直接箭头连接符 165"/>
                        <wps:cNvCnPr/>
                        <wps:spPr>
                          <a:xfrm flipH="1" flipV="1">
                            <a:off x="876300" y="1884680"/>
                            <a:ext cx="3810" cy="478155"/>
                          </a:xfrm>
                          <a:prstGeom prst="straightConnector1">
                            <a:avLst/>
                          </a:prstGeom>
                          <a:ln w="9525" cap="flat" cmpd="sng">
                            <a:solidFill>
                              <a:srgbClr val="000000"/>
                            </a:solidFill>
                            <a:prstDash val="dash"/>
                            <a:headEnd type="none" w="med" len="med"/>
                            <a:tailEnd type="triangle" w="med" len="med"/>
                          </a:ln>
                        </wps:spPr>
                        <wps:bodyPr/>
                      </wps:wsp>
                      <wps:wsp>
                        <wps:cNvPr id="166" name="文本框 166"/>
                        <wps:cNvSpPr txBox="1"/>
                        <wps:spPr>
                          <a:xfrm>
                            <a:off x="955675" y="2145030"/>
                            <a:ext cx="638175" cy="217170"/>
                          </a:xfrm>
                          <a:prstGeom prst="rect">
                            <a:avLst/>
                          </a:prstGeom>
                          <a:noFill/>
                          <a:ln>
                            <a:noFill/>
                          </a:ln>
                        </wps:spPr>
                        <wps:txbx>
                          <w:txbxContent>
                            <w:p>
                              <w:pPr>
                                <w:rPr>
                                  <w:rFonts w:hint="eastAsia"/>
                                  <w:szCs w:val="21"/>
                                </w:rPr>
                              </w:pPr>
                              <w:r>
                                <w:rPr>
                                  <w:rFonts w:hint="eastAsia"/>
                                  <w:color w:val="000000"/>
                                  <w:szCs w:val="21"/>
                                </w:rPr>
                                <w:t>滤液回用</w:t>
                              </w:r>
                            </w:p>
                          </w:txbxContent>
                        </wps:txbx>
                        <wps:bodyPr lIns="7200" tIns="3600" rIns="7200" bIns="7200" upright="1"/>
                      </wps:wsp>
                    </wpc:wpc>
                  </a:graphicData>
                </a:graphic>
              </wp:inline>
            </w:drawing>
          </mc:Choice>
          <mc:Fallback>
            <w:pict>
              <v:group id="_x0000_s1026" o:spid="_x0000_s1026" o:spt="203" style="height:430.7pt;width:361.5pt;" coordsize="4591050,5469890" editas="canvas" o:gfxdata="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">
                <o:lock v:ext="edit" aspectratio="f"/>
                <v:shape id="_x0000_s1026" o:spid="_x0000_s1026" style="position:absolute;left:0;top:0;height:5469890;width:4591050;" filled="f" stroked="f" coordsize="21600,21600" o:gfxdata="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">
                  <v:fill on="f" focussize="0,0"/>
                  <v:stroke on="f"/>
                  <v:imagedata o:title=""/>
                  <o:lock v:ext="edit" aspectratio="t"/>
                </v:shape>
                <v:shape id="_x0000_s1026" o:spid="_x0000_s1026" o:spt="202" type="#_x0000_t202" style="position:absolute;left:1800225;top:175895;height:396240;width:885825;" filled="f" stroked="f" coordsize="21600,21600" o:gfxdata="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JrIECHW&#10;AAAABQEAAA8AAAAAAAAAAQAgAAAAIgAAAGRycy9kb3ducmV2LnhtbFBLAQIUABQAAAAIAIdO4kCm&#10;rgRXsAEAAD4DAAAOAAAAAAAAAAEAIAAAACUBAABkcnMvZTJvRG9jLnhtbFBLBQYAAAAABgAGAFkB&#10;AABHBQAAAAA=&#10;">
                  <v:fill on="f" focussize="0,0"/>
                  <v:stroke on="f"/>
                  <v:imagedata o:title=""/>
                  <o:lock v:ext="edit" aspectratio="f"/>
                  <v:textbox inset="0.2mm,0.1mm,0.2mm,0.2mm">
                    <w:txbxContent>
                      <w:p>
                        <w:pPr>
                          <w:rPr>
                            <w:rFonts w:hint="eastAsia"/>
                            <w:szCs w:val="21"/>
                          </w:rPr>
                        </w:pPr>
                        <w:r>
                          <w:rPr>
                            <w:rFonts w:hint="eastAsia"/>
                            <w:szCs w:val="21"/>
                          </w:rPr>
                          <w:t>99%碳酸钙</w:t>
                        </w:r>
                      </w:p>
                      <w:p>
                        <w:pPr>
                          <w:rPr>
                            <w:rFonts w:hint="eastAsia"/>
                            <w:szCs w:val="21"/>
                          </w:rPr>
                        </w:pPr>
                        <w:r>
                          <w:rPr>
                            <w:rFonts w:hint="eastAsia"/>
                            <w:szCs w:val="21"/>
                          </w:rPr>
                          <w:t>工艺水</w:t>
                        </w:r>
                      </w:p>
                    </w:txbxContent>
                  </v:textbox>
                </v:shape>
                <v:shape id="_x0000_s1026" o:spid="_x0000_s1026" o:spt="202" type="#_x0000_t202" style="position:absolute;left:1743075;top:1640205;height:244475;width:685800;" filled="f" stroked="t" coordsize="21600,21600" o:gfxdata="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kD1SodQAAAAFAQAADwAAAAAAAAABACAAAAAiAAAAZHJz&#10;L2Rvd25yZXYueG1sUEsBAhQAFAAAAAgAh07iQEvD4aIIAgAA/gMAAA4AAAAAAAAAAQAgAAAAIwEA&#10;AGRycy9lMm9Eb2MueG1sUEsFBgAAAAAGAAYAWQEAAJ0FA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中和</w:t>
                        </w:r>
                      </w:p>
                    </w:txbxContent>
                  </v:textbox>
                </v:shape>
                <v:line id="_x0000_s1026" o:spid="_x0000_s1026" o:spt="20" style="position:absolute;left:2082800;top:1884045;height:396240;width:635;" filled="f" stroked="t" coordsize="21600,21600" o:gfxdata="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5iEEw1wAAAAUBAAAPAAAAAAAAAAEAIAAAACIAAABkcnMvZG93bnJldi54bWxQSwECFAAU&#10;AAAACACHTuJA8+wn3fIBAACrAwAADgAAAAAAAAABACAAAAAmAQAAZHJzL2Uyb0RvYy54bWxQSwUG&#10;AAAAAAYABgBZAQAAigUAAAAA&#10;">
                  <v:fill on="f" focussize="0,0"/>
                  <v:stroke color="#000000" joinstyle="round" endarrow="block"/>
                  <v:imagedata o:title=""/>
                  <o:lock v:ext="edit" aspectratio="f"/>
                </v:line>
                <v:shape id="_x0000_s1026" o:spid="_x0000_s1026" o:spt="202" type="#_x0000_t202" style="position:absolute;left:1768475;top:2255520;height:244475;width:685800;" filled="f" stroked="t" coordsize="21600,21600" o:gfxdata="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kD1SodQAAAAFAQAADwAAAAAAAAABACAAAAAiAAAAZHJz&#10;L2Rvd25yZXYueG1sUEsBAhQAFAAAAAgAh07iQMMNv3sIAgAA/gMAAA4AAAAAAAAAAQAgAAAAIwEA&#10;AGRycy9lMm9Eb2MueG1sUEsFBgAAAAAGAAYAWQEAAJ0FA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压滤</w:t>
                        </w:r>
                      </w:p>
                    </w:txbxContent>
                  </v:textbox>
                </v:shape>
                <v:line id="_x0000_s1026" o:spid="_x0000_s1026" o:spt="20" style="position:absolute;left:880110;top:2362200;flip:x;height:635;width:853440;" filled="f" stroked="t" coordsize="21600,21600" o:gfxdata="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EPT&#10;vy/SAAAABQEAAA8AAAAAAAAAAQAgAAAAIgAAAGRycy9kb3ducmV2LnhtbFBLAQIUABQAAAAIAIdO&#10;4kBn97aO8AEAAK8DAAAOAAAAAAAAAAEAIAAAACEBAABkcnMvZTJvRG9jLnhtbFBLBQYAAAAABgAG&#10;AFkBAACDBQAAAAA=&#10;">
                  <v:fill on="f" focussize="0,0"/>
                  <v:stroke color="#000000" joinstyle="round" dashstyle="dash"/>
                  <v:imagedata o:title=""/>
                  <o:lock v:ext="edit" aspectratio="f"/>
                </v:line>
                <v:line id="_x0000_s1026" o:spid="_x0000_s1026" o:spt="20" style="position:absolute;left:2090420;top:2492375;height:396240;width:635;" filled="f" stroked="t" coordsize="21600,21600" o:gfxdata="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5iEEw1wAAAAUBAAAPAAAAAAAAAAEAIAAAACIAAABkcnMvZG93bnJldi54bWxQSwECFAAU&#10;AAAACACHTuJA9l4XPfIBAACrAwAADgAAAAAAAAABACAAAAAmAQAAZHJzL2Uyb0RvYy54bWxQSwUG&#10;AAAAAAYABgBZAQAAigUAAAAA&#10;">
                  <v:fill on="f" focussize="0,0"/>
                  <v:stroke color="#000000" joinstyle="round" endarrow="block"/>
                  <v:imagedata o:title=""/>
                  <o:lock v:ext="edit" aspectratio="f"/>
                </v:line>
                <v:shape id="_x0000_s1026" o:spid="_x0000_s1026" o:spt="202" type="#_x0000_t202" style="position:absolute;left:1785620;top:2873375;height:244475;width:685800;" filled="f" stroked="t" coordsize="21600,21600" o:gfxdata="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QPVKh1AAAAAUBAAAPAAAAAAAAAAEAIAAAACIAAABkcnMv&#10;ZG93bnJldi54bWxQSwECFAAUAAAACACHTuJAAlLK5wcCAAD+AwAADgAAAAAAAAABACAAAAAjAQAA&#10;ZHJzL2Uyb0RvYy54bWxQSwUGAAAAAAYABgBZAQAAnAU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干燥</w:t>
                        </w:r>
                      </w:p>
                    </w:txbxContent>
                  </v:textbox>
                </v:shape>
                <v:line id="_x0000_s1026" o:spid="_x0000_s1026" o:spt="20" style="position:absolute;left:2085975;top:3126105;height:396240;width:635;" filled="f" stroked="t" coordsize="21600,21600" o:gfxdata="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5iEEw1wAAAAUBAAAPAAAAAAAAAAEAIAAAACIAAABkcnMvZG93bnJldi54bWxQSwECFAAU&#10;AAAACACHTuJAg22UrPIBAACrAwAADgAAAAAAAAABACAAAAAmAQAAZHJzL2Uyb0RvYy54bWxQSwUG&#10;AAAAAAYABgBZAQAAigUAAAAA&#10;">
                  <v:fill on="f" focussize="0,0"/>
                  <v:stroke color="#000000" joinstyle="round" endarrow="block"/>
                  <v:imagedata o:title=""/>
                  <o:lock v:ext="edit" aspectratio="f"/>
                </v:line>
                <v:shape id="_x0000_s1026" o:spid="_x0000_s1026" o:spt="202" type="#_x0000_t202" style="position:absolute;left:1593850;top:4820285;height:227965;width:1092200;" filled="f" stroked="f" coordsize="21600,21600" o:gfxdata="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JrIECHW&#10;AAAABQEAAA8AAAAAAAAAAQAgAAAAIgAAAGRycy9kb3ducmV2LnhtbFBLAQIUABQAAAAIAIdO4kAi&#10;fPnCsAEAAEADAAAOAAAAAAAAAAEAIAAAACUBAABkcnMvZTJvRG9jLnhtbFBLBQYAAAAABgAGAFkB&#10;AABHBQAAAAA=&#10;">
                  <v:fill on="f" focussize="0,0"/>
                  <v:stroke on="f"/>
                  <v:imagedata o:title=""/>
                  <o:lock v:ext="edit" aspectratio="f"/>
                  <v:textbox inset="0.2mm,0.1mm,0.2mm,0.2mm">
                    <w:txbxContent>
                      <w:p>
                        <w:pPr>
                          <w:rPr>
                            <w:color w:val="000000"/>
                            <w:szCs w:val="21"/>
                          </w:rPr>
                        </w:pPr>
                        <w:r>
                          <w:rPr>
                            <w:rFonts w:hint="eastAsia"/>
                            <w:color w:val="000000"/>
                            <w:szCs w:val="21"/>
                          </w:rPr>
                          <w:t>药品级</w:t>
                        </w:r>
                        <w:r>
                          <w:rPr>
                            <w:color w:val="000000"/>
                            <w:szCs w:val="21"/>
                          </w:rPr>
                          <w:t>磷酸氢钙</w:t>
                        </w:r>
                      </w:p>
                    </w:txbxContent>
                  </v:textbox>
                </v:shape>
                <v:shape id="_x0000_s1026" o:spid="_x0000_s1026" o:spt="202" type="#_x0000_t202" style="position:absolute;left:441960;top:5133975;height:246380;width:3905250;" filled="f" stroked="f" coordsize="21600,21600" o:gfxdata="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a&#10;yBAh1gAAAAUBAAAPAAAAAAAAAAEAIAAAACIAAABkcnMvZG93bnJldi54bWxQSwECFAAUAAAACACH&#10;TuJAlqPjlrQBAAA/AwAADgAAAAAAAAABACAAAAAlAQAAZHJzL2Uyb0RvYy54bWxQSwUGAAAAAAYA&#10;BgBZAQAASwUAAAAA&#10;">
                  <v:fill on="f" focussize="0,0"/>
                  <v:stroke on="f"/>
                  <v:imagedata o:title=""/>
                  <o:lock v:ext="edit" aspectratio="f"/>
                  <v:textbox inset="0.2mm,0.1mm,0.2mm,0.2mm">
                    <w:txbxContent>
                      <w:p>
                        <w:pPr>
                          <w:rPr>
                            <w:rFonts w:hint="eastAsia" w:ascii="仿宋" w:hAnsi="仿宋" w:eastAsia="仿宋" w:cs="仿宋"/>
                            <w:color w:val="000000"/>
                            <w:sz w:val="24"/>
                            <w:szCs w:val="24"/>
                          </w:rPr>
                        </w:pPr>
                        <w:r>
                          <w:rPr>
                            <w:rFonts w:hint="eastAsia" w:ascii="仿宋" w:hAnsi="仿宋" w:eastAsia="仿宋" w:cs="仿宋"/>
                            <w:color w:val="000000"/>
                            <w:sz w:val="24"/>
                            <w:szCs w:val="24"/>
                          </w:rPr>
                          <w:t>图3.</w:t>
                        </w: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 xml:space="preserve">  药品级磷酸氢钙产品工艺流程及产污环节图</w:t>
                        </w:r>
                      </w:p>
                    </w:txbxContent>
                  </v:textbox>
                </v:shape>
                <v:shape id="_x0000_s1026" o:spid="_x0000_s1026" o:spt="202" type="#_x0000_t202" style="position:absolute;left:533400;top:1640205;height:244475;width:685800;" filled="f" stroked="t" coordsize="21600,21600" o:gfxdata="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&#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A9UqHUAAAABQEAAA8AAAAAAAAAAQAgAAAAIgAAAGRy&#10;cy9kb3ducmV2LnhtbFBLAQIUABQAAAAIAIdO4kDNa0qtCQIAAP0DAAAOAAAAAAAAAAEAIAAAACMB&#10;AABkcnMvZTJvRG9jLnhtbFBLBQYAAAAABgAGAFkBAACeBQ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浓度调节</w:t>
                        </w:r>
                      </w:p>
                    </w:txbxContent>
                  </v:textbox>
                </v:shape>
                <v:line id="_x0000_s1026" o:spid="_x0000_s1026" o:spt="20" style="position:absolute;left:880110;top:1243965;height:396240;width:635;" filled="f" stroked="t" coordsize="21600,21600" o:gfxdata="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YhBMNcAAAAFAQAADwAAAAAAAAABACAAAAAiAAAAZHJzL2Rvd25yZXYueG1sUEsBAhQAFAAA&#10;AAgAh07iQPTXTwnwAQAAqgMAAA4AAAAAAAAAAQAgAAAAJgEAAGRycy9lMm9Eb2MueG1sUEsFBgAA&#10;AAAGAAYAWQEAAIgFAAAAAA==&#10;">
                  <v:fill on="f" focussize="0,0"/>
                  <v:stroke color="#000000" joinstyle="round" endarrow="block"/>
                  <v:imagedata o:title=""/>
                  <o:lock v:ext="edit" aspectratio="f"/>
                </v:line>
                <v:shape id="_x0000_s1026" o:spid="_x0000_s1026" o:spt="202" type="#_x0000_t202" style="position:absolute;left:641985;top:847725;height:396240;width:628650;" filled="f" stroked="f" coordsize="21600,21600" o:gfxdata="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msgQ&#10;IdYAAAAFAQAADwAAAAAAAAABACAAAAAiAAAAZHJzL2Rvd25yZXYueG1sUEsBAhQAFAAAAAgAh07i&#10;QOrhMUKyAQAAPQMAAA4AAAAAAAAAAQAgAAAAJQEAAGRycy9lMm9Eb2MueG1sUEsFBgAAAAAGAAYA&#10;WQEAAEkFAAAAAA==&#10;">
                  <v:fill on="f" focussize="0,0"/>
                  <v:stroke on="f"/>
                  <v:imagedata o:title=""/>
                  <o:lock v:ext="edit" aspectratio="f"/>
                  <v:textbox inset="0.2mm,0.1mm,0.2mm,0.2mm">
                    <w:txbxContent>
                      <w:p>
                        <w:pPr>
                          <w:rPr>
                            <w:rFonts w:hint="eastAsia"/>
                            <w:szCs w:val="21"/>
                          </w:rPr>
                        </w:pPr>
                        <w:r>
                          <w:rPr>
                            <w:rFonts w:hint="eastAsia"/>
                            <w:szCs w:val="21"/>
                          </w:rPr>
                          <w:t>85%磷酸</w:t>
                        </w:r>
                      </w:p>
                      <w:p>
                        <w:pPr>
                          <w:rPr>
                            <w:rFonts w:hint="eastAsia"/>
                            <w:szCs w:val="21"/>
                          </w:rPr>
                        </w:pPr>
                        <w:r>
                          <w:rPr>
                            <w:rFonts w:hint="eastAsia"/>
                            <w:szCs w:val="21"/>
                          </w:rPr>
                          <w:t>工艺水</w:t>
                        </w:r>
                      </w:p>
                    </w:txbxContent>
                  </v:textbox>
                </v:shape>
                <v:line id="_x0000_s1026" o:spid="_x0000_s1026" o:spt="20" style="position:absolute;left:2081530;top:1212850;height:396240;width:635;" filled="f" stroked="t" coordsize="21600,21600" o:gfxdata="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5iEEw1wAAAAUBAAAPAAAAAAAAAAEAIAAAACIAAABkcnMvZG93bnJldi54bWxQSwECFAAU&#10;AAAACACHTuJAJ/iGEPIBAACrAwAADgAAAAAAAAABACAAAAAmAQAAZHJzL2Uyb0RvYy54bWxQSwUG&#10;AAAAAAYABgBZAQAAigUAAAAA&#10;">
                  <v:fill on="f" focussize="0,0"/>
                  <v:stroke color="#000000" joinstyle="round" endarrow="block"/>
                  <v:imagedata o:title=""/>
                  <o:lock v:ext="edit" aspectratio="f"/>
                </v:line>
                <v:shape id="_x0000_s1026" o:spid="_x0000_s1026" o:spt="202" type="#_x0000_t202" style="position:absolute;left:1733550;top:968375;height:244475;width:685800;" filled="f" stroked="t" coordsize="21600,21600" o:gfxdata="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kD1SodQAAAAFAQAADwAAAAAAAAABACAAAAAiAAAAZHJz&#10;L2Rvd25yZXYueG1sUEsBAhQAFAAAAAgAh07iQELHI3QIAgAA/QMAAA4AAAAAAAAAAQAgAAAAIwEA&#10;AGRycy9lMm9Eb2MueG1sUEsFBgAAAAAGAAYAWQEAAJ0FA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溶解</w:t>
                        </w:r>
                      </w:p>
                    </w:txbxContent>
                  </v:textbox>
                </v:shape>
                <v:line id="_x0000_s1026" o:spid="_x0000_s1026" o:spt="20" style="position:absolute;left:2082165;top:572135;height:396240;width:635;" filled="f" stroked="t" coordsize="21600,21600" o:gfxdata="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OYhBMNcAAAAFAQAADwAAAAAAAAABACAAAAAiAAAAZHJzL2Rvd25yZXYueG1sUEsBAhQA&#10;FAAAAAgAh07iQHPSSLvzAQAAqgMAAA4AAAAAAAAAAQAgAAAAJgEAAGRycy9lMm9Eb2MueG1sUEsF&#10;BgAAAAAGAAYAWQEAAIsFAAAAAA==&#10;">
                  <v:fill on="f" focussize="0,0"/>
                  <v:stroke color="#000000" joinstyle="round" endarrow="block"/>
                  <v:imagedata o:title=""/>
                  <o:lock v:ext="edit" aspectratio="f"/>
                </v:line>
                <v:line id="_x0000_s1026" o:spid="_x0000_s1026" o:spt="20" style="position:absolute;left:1219200;top:1729740;height:635;width:523875;" filled="f" stroked="t" coordsize="21600,21600" o:gfxdata="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5iEEw1wAAAAUBAAAPAAAAAAAAAAEAIAAAACIAAABkcnMvZG93bnJldi54bWxQSwECFAAUAAAA&#10;CACHTuJAqzGOFu8BAACrAwAADgAAAAAAAAABACAAAAAmAQAAZHJzL2Uyb0RvYy54bWxQSwUGAAAA&#10;AAYABgBZAQAAhwUAAAAA&#10;">
                  <v:fill on="f" focussize="0,0"/>
                  <v:stroke color="#000000" joinstyle="round" endarrow="block"/>
                  <v:imagedata o:title=""/>
                  <o:lock v:ext="edit" aspectratio="f"/>
                </v:line>
                <v:line id="_x0000_s1026" o:spid="_x0000_s1026" o:spt="20" style="position:absolute;left:2428875;top:1730375;height:635;width:342900;" filled="f" stroked="t" coordsize="21600,21600" o:gfxdata="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DmIQTDXAAAABQEAAA8AAAAAAAAAAQAgAAAAIgAAAGRycy9kb3ducmV2LnhtbFBLAQIUABQA&#10;AAAIAIdO4kD07gbJ8QEAAKsDAAAOAAAAAAAAAAEAIAAAACYBAABkcnMvZTJvRG9jLnhtbFBLBQYA&#10;AAAABgAGAFkBAACJBQAAAAA=&#10;">
                  <v:fill on="f" focussize="0,0"/>
                  <v:stroke color="#000000" joinstyle="round" endarrow="block"/>
                  <v:imagedata o:title=""/>
                  <o:lock v:ext="edit" aspectratio="f"/>
                </v:line>
                <v:shape id="_x0000_s1026" o:spid="_x0000_s1026" o:spt="202" type="#_x0000_t202" style="position:absolute;left:2771775;top:1640205;height:243840;width:1524000;" filled="f" stroked="f" coordsize="21600,21600" o:gfxdata="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JrI&#10;ECHWAAAABQEAAA8AAAAAAAAAAQAgAAAAIgAAAGRycy9kb3ducmV2LnhtbFBLAQIUABQAAAAIAIdO&#10;4kC8xTnMswEAAEADAAAOAAAAAAAAAAEAIAAAACUBAABkcnMvZTJvRG9jLnhtbFBLBQYAAAAABgAG&#10;AFkBAABKBQAAAAA=&#10;">
                  <v:fill on="f" focussize="0,0"/>
                  <v:stroke on="f"/>
                  <v:imagedata o:title=""/>
                  <o:lock v:ext="edit" aspectratio="f"/>
                  <v:textbox inset="0.2mm,0.1mm,0.2mm,0.2mm">
                    <w:txbxContent>
                      <w:p>
                        <w:pPr>
                          <w:spacing w:line="0" w:lineRule="atLeast"/>
                          <w:jc w:val="center"/>
                          <w:rPr>
                            <w:szCs w:val="21"/>
                          </w:rPr>
                        </w:pPr>
                        <w:r>
                          <w:rPr>
                            <w:color w:val="000000"/>
                            <w:szCs w:val="21"/>
                          </w:rPr>
                          <w:t>废气G</w:t>
                        </w:r>
                        <w:r>
                          <w:rPr>
                            <w:rFonts w:hint="eastAsia"/>
                            <w:color w:val="000000"/>
                            <w:szCs w:val="21"/>
                            <w:vertAlign w:val="subscript"/>
                            <w:lang w:val="en-US" w:eastAsia="zh-CN"/>
                          </w:rPr>
                          <w:t>6</w:t>
                        </w:r>
                        <w:r>
                          <w:rPr>
                            <w:color w:val="000000"/>
                            <w:szCs w:val="21"/>
                            <w:vertAlign w:val="subscript"/>
                          </w:rPr>
                          <w:t>-1</w:t>
                        </w:r>
                        <w:r>
                          <w:rPr>
                            <w:color w:val="000000"/>
                            <w:szCs w:val="21"/>
                          </w:rPr>
                          <w:t>(</w:t>
                        </w:r>
                        <w:r>
                          <w:rPr>
                            <w:szCs w:val="21"/>
                          </w:rPr>
                          <w:t>水蒸气、CO</w:t>
                        </w:r>
                        <w:r>
                          <w:rPr>
                            <w:szCs w:val="21"/>
                            <w:vertAlign w:val="subscript"/>
                          </w:rPr>
                          <w:t>2</w:t>
                        </w:r>
                        <w:r>
                          <w:rPr>
                            <w:color w:val="000000"/>
                            <w:szCs w:val="21"/>
                          </w:rPr>
                          <w:t>)</w:t>
                        </w:r>
                      </w:p>
                    </w:txbxContent>
                  </v:textbox>
                </v:shape>
                <v:line id="_x0000_s1026" o:spid="_x0000_s1026" o:spt="20" style="position:absolute;left:2428875;top:1731010;height:635;width:342900;" filled="f" stroked="t" coordsize="21600,21600" o:gfxdata="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5iEEw1wAAAAUBAAAPAAAAAAAAAAEAIAAAACIAAABkcnMvZG93bnJldi54bWxQSwECFAAU&#10;AAAACACHTuJA0kDSCvIBAACrAwAADgAAAAAAAAABACAAAAAmAQAAZHJzL2Uyb0RvYy54bWxQSwUG&#10;AAAAAAYABgBZAQAAigUAAAAA&#10;">
                  <v:fill on="f" focussize="0,0"/>
                  <v:stroke color="#000000" joinstyle="round" endarrow="block"/>
                  <v:imagedata o:title=""/>
                  <o:lock v:ext="edit" aspectratio="f"/>
                </v:line>
                <v:line id="_x0000_s1026" o:spid="_x0000_s1026" o:spt="20" style="position:absolute;left:2476500;top:2963545;height:635;width:342900;" filled="f" stroked="t" coordsize="21600,21600" o:gfxdata="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5iEEw1wAAAAUBAAAPAAAAAAAAAAEAIAAAACIAAABkcnMvZG93bnJldi54bWxQSwECFAAUAAAA&#10;CACHTuJAW5HYxu8BAACrAwAADgAAAAAAAAABACAAAAAmAQAAZHJzL2Uyb0RvYy54bWxQSwUGAAAA&#10;AAYABgBZAQAAhwUAAAAA&#10;">
                  <v:fill on="f" focussize="0,0"/>
                  <v:stroke color="#000000" joinstyle="round" endarrow="block"/>
                  <v:imagedata o:title=""/>
                  <o:lock v:ext="edit" aspectratio="f"/>
                </v:line>
                <v:line id="_x0000_s1026" o:spid="_x0000_s1026" o:spt="20" style="position:absolute;left:2476500;top:2964180;height:635;width:342900;" filled="f" stroked="t" coordsize="21600,21600" o:gfxdata="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DmIQTDXAAAABQEAAA8AAAAAAAAAAQAgAAAAIgAAAGRycy9kb3ducmV2LnhtbFBLAQIUABQA&#10;AAAIAIdO4kCDfPrG8QEAAKsDAAAOAAAAAAAAAAEAIAAAACYBAABkcnMvZTJvRG9jLnhtbFBLBQYA&#10;AAAABgAGAFkBAACJBQAAAAA=&#10;">
                  <v:fill on="f" focussize="0,0"/>
                  <v:stroke color="#000000" joinstyle="round" endarrow="block"/>
                  <v:imagedata o:title=""/>
                  <o:lock v:ext="edit" aspectratio="f"/>
                </v:line>
                <v:line id="_x0000_s1026" o:spid="_x0000_s1026" o:spt="20" style="position:absolute;left:2092325;top:3783330;height:396240;width:635;" filled="f" stroked="t" coordsize="21600,21600" o:gfxdata="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DmIQTDXAAAABQEAAA8AAAAAAAAAAQAgAAAAIgAAAGRycy9kb3ducmV2LnhtbFBLAQIUABQA&#10;AAAIAIdO4kBbu2cM8QEAAKsDAAAOAAAAAAAAAAEAIAAAACYBAABkcnMvZTJvRG9jLnhtbFBLBQYA&#10;AAAABgAGAFkBAACJBQAAAAA=&#10;">
                  <v:fill on="f" focussize="0,0"/>
                  <v:stroke color="#000000" joinstyle="round" endarrow="block"/>
                  <v:imagedata o:title=""/>
                  <o:lock v:ext="edit" aspectratio="f"/>
                </v:line>
                <v:shape id="_x0000_s1026" o:spid="_x0000_s1026" o:spt="202" type="#_x0000_t202" style="position:absolute;left:1733550;top:4179570;height:244475;width:685800;" filled="f" stroked="t" coordsize="21600,21600" o:gfxdata="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&#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A9UqHUAAAABQEAAA8AAAAAAAAAAQAgAAAAIgAAAGRy&#10;cy9kb3ducmV2LnhtbFBLAQIUABQAAAAIAIdO4kA65bzYCQIAAP4DAAAOAAAAAAAAAAEAIAAAACMB&#10;AABkcnMvZTJvRG9jLnhtbFBLBQYAAAAABgAGAFkBAACeBQ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筛分</w:t>
                        </w:r>
                      </w:p>
                    </w:txbxContent>
                  </v:textbox>
                </v:shape>
                <v:line id="_x0000_s1026" o:spid="_x0000_s1026" o:spt="20" style="position:absolute;left:2419350;top:4288155;height:635;width:342900;" filled="f" stroked="t" coordsize="21600,21600" o:gfxdata="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OYhBMNcAAAAFAQAADwAAAAAAAAABACAAAAAiAAAAZHJzL2Rvd25yZXYueG1sUEsBAhQA&#10;FAAAAAgAh07iQPpu9wfzAQAAqwMAAA4AAAAAAAAAAQAgAAAAJgEAAGRycy9lMm9Eb2MueG1sUEsF&#10;BgAAAAAGAAYAWQEAAIsFAAAAAA==&#10;">
                  <v:fill on="f" focussize="0,0"/>
                  <v:stroke color="#000000" joinstyle="round" endarrow="block"/>
                  <v:imagedata o:title=""/>
                  <o:lock v:ext="edit" aspectratio="f"/>
                </v:line>
                <v:shape id="_x0000_s1026" o:spid="_x0000_s1026" o:spt="202" type="#_x0000_t202" style="position:absolute;left:2784475;top:4179570;height:217170;width:638175;" filled="f" stroked="f" coordsize="21600,21600" o:gfxdata="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ayBAh&#10;1gAAAAUBAAAPAAAAAAAAAAEAIAAAACIAAABkcnMvZG93bnJldi54bWxQSwECFAAUAAAACACHTuJA&#10;iEBetbEBAAA/AwAADgAAAAAAAAABACAAAAAlAQAAZHJzL2Uyb0RvYy54bWxQSwUGAAAAAAYABgBZ&#10;AQAASAUAAAAA&#10;">
                  <v:fill on="f" focussize="0,0"/>
                  <v:stroke on="f"/>
                  <v:imagedata o:title=""/>
                  <o:lock v:ext="edit" aspectratio="f"/>
                  <v:textbox inset="0.2mm,0.1mm,0.2mm,0.2mm">
                    <w:txbxContent>
                      <w:p>
                        <w:pPr>
                          <w:rPr>
                            <w:rFonts w:hint="eastAsia"/>
                            <w:szCs w:val="21"/>
                          </w:rPr>
                        </w:pPr>
                        <w:r>
                          <w:rPr>
                            <w:color w:val="000000"/>
                            <w:szCs w:val="21"/>
                          </w:rPr>
                          <w:t>S</w:t>
                        </w:r>
                        <w:r>
                          <w:rPr>
                            <w:rFonts w:hint="eastAsia"/>
                            <w:color w:val="000000"/>
                            <w:szCs w:val="21"/>
                            <w:vertAlign w:val="subscript"/>
                            <w:lang w:val="en-US" w:eastAsia="zh-CN"/>
                          </w:rPr>
                          <w:t>6</w:t>
                        </w:r>
                        <w:r>
                          <w:rPr>
                            <w:color w:val="000000"/>
                            <w:szCs w:val="21"/>
                            <w:vertAlign w:val="subscript"/>
                          </w:rPr>
                          <w:t>-</w:t>
                        </w:r>
                        <w:r>
                          <w:rPr>
                            <w:rFonts w:hint="eastAsia"/>
                            <w:color w:val="000000"/>
                            <w:szCs w:val="21"/>
                            <w:vertAlign w:val="subscript"/>
                          </w:rPr>
                          <w:t>1</w:t>
                        </w:r>
                        <w:r>
                          <w:rPr>
                            <w:color w:val="000000"/>
                            <w:szCs w:val="21"/>
                          </w:rPr>
                          <w:t>滤渣</w:t>
                        </w:r>
                      </w:p>
                    </w:txbxContent>
                  </v:textbox>
                </v:shape>
                <v:line id="_x0000_s1026" o:spid="_x0000_s1026" o:spt="20" style="position:absolute;left:2062480;top:4424045;height:396240;width:635;" filled="f" stroked="t" coordsize="21600,21600" o:gfxdata="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DmIQTDXAAAABQEAAA8AAAAAAAAAAQAgAAAAIgAAAGRycy9kb3ducmV2LnhtbFBLAQIUABQA&#10;AAAIAIdO4kA6Qv0x8QEAAKsDAAAOAAAAAAAAAAEAIAAAACYBAABkcnMvZTJvRG9jLnhtbFBLBQYA&#10;AAAABgAGAFkBAACJBQAAAAA=&#10;">
                  <v:fill on="f" focussize="0,0"/>
                  <v:stroke color="#000000" joinstyle="round" endarrow="block"/>
                  <v:imagedata o:title=""/>
                  <o:lock v:ext="edit" aspectratio="f"/>
                </v:line>
                <v:shape id="_x0000_s1026" o:spid="_x0000_s1026" o:spt="202" type="#_x0000_t202" style="position:absolute;left:1743075;top:3524885;height:244475;width:685800;" filled="f" stroked="t" coordsize="21600,21600" o:gfxdata="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&#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A9UqHUAAAABQEAAA8AAAAAAAAAAQAgAAAAIgAAAGRy&#10;cy9kb3ducmV2LnhtbFBLAQIUABQAAAAIAIdO4kAoIF+WCQIAAP4DAAAOAAAAAAAAAAEAIAAAACMB&#10;AABkcnMvZTJvRG9jLnhtbFBLBQYAAAAABgAGAFkBAACeBQ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粉碎</w:t>
                        </w:r>
                      </w:p>
                    </w:txbxContent>
                  </v:textbox>
                </v:shape>
                <v:shape id="_x0000_s1026" o:spid="_x0000_s1026" o:spt="202" type="#_x0000_t202" style="position:absolute;left:2819400;top:2873375;height:196850;width:1524000;" filled="f" stroked="f" coordsize="21600,21600" o:gfxdata="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ayBAh&#10;1gAAAAUBAAAPAAAAAAAAAAEAIAAAACIAAABkcnMvZG93bnJldi54bWxQSwECFAAUAAAACACHTuJA&#10;tVrd5LEBAABAAwAADgAAAAAAAAABACAAAAAlAQAAZHJzL2Uyb0RvYy54bWxQSwUGAAAAAAYABgBZ&#10;AQAASAUAAAAA&#10;">
                  <v:fill on="f" focussize="0,0"/>
                  <v:stroke on="f"/>
                  <v:imagedata o:title=""/>
                  <o:lock v:ext="edit" aspectratio="f"/>
                  <v:textbox inset="0.2mm,0.1mm,0.2mm,0.2mm">
                    <w:txbxContent>
                      <w:p>
                        <w:pPr>
                          <w:spacing w:line="0" w:lineRule="atLeast"/>
                          <w:jc w:val="center"/>
                          <w:rPr>
                            <w:szCs w:val="21"/>
                          </w:rPr>
                        </w:pPr>
                        <w:r>
                          <w:rPr>
                            <w:color w:val="000000"/>
                            <w:szCs w:val="21"/>
                          </w:rPr>
                          <w:t>废气G</w:t>
                        </w:r>
                        <w:r>
                          <w:rPr>
                            <w:rFonts w:hint="eastAsia"/>
                            <w:color w:val="000000"/>
                            <w:szCs w:val="21"/>
                            <w:vertAlign w:val="subscript"/>
                            <w:lang w:val="en-US" w:eastAsia="zh-CN"/>
                          </w:rPr>
                          <w:t>6</w:t>
                        </w:r>
                        <w:r>
                          <w:rPr>
                            <w:color w:val="000000"/>
                            <w:szCs w:val="21"/>
                            <w:vertAlign w:val="subscript"/>
                          </w:rPr>
                          <w:t>-</w:t>
                        </w:r>
                        <w:r>
                          <w:rPr>
                            <w:rFonts w:hint="eastAsia"/>
                            <w:color w:val="000000"/>
                            <w:szCs w:val="21"/>
                            <w:vertAlign w:val="subscript"/>
                          </w:rPr>
                          <w:t>2</w:t>
                        </w:r>
                        <w:r>
                          <w:rPr>
                            <w:color w:val="000000"/>
                            <w:szCs w:val="21"/>
                          </w:rPr>
                          <w:t>(</w:t>
                        </w:r>
                        <w:r>
                          <w:rPr>
                            <w:szCs w:val="21"/>
                          </w:rPr>
                          <w:t>水蒸气</w:t>
                        </w:r>
                        <w:r>
                          <w:rPr>
                            <w:rFonts w:hint="eastAsia"/>
                            <w:szCs w:val="21"/>
                          </w:rPr>
                          <w:t>、粉尘</w:t>
                        </w:r>
                        <w:r>
                          <w:rPr>
                            <w:color w:val="000000"/>
                            <w:szCs w:val="21"/>
                          </w:rPr>
                          <w:t>)</w:t>
                        </w:r>
                      </w:p>
                    </w:txbxContent>
                  </v:textbox>
                </v:shape>
                <v:line id="_x0000_s1026" o:spid="_x0000_s1026" o:spt="20" style="position:absolute;left:2454275;top:3622040;height:635;width:457200;" filled="f" stroked="t" coordsize="21600,21600" o:gfxdata="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DmIQTDXAAAABQEAAA8AAAAAAAAAAQAgAAAAIgAAAGRycy9kb3ducmV2LnhtbFBLAQIUABQA&#10;AAAIAIdO4kDQQgnE8QEAAKsDAAAOAAAAAAAAAAEAIAAAACYBAABkcnMvZTJvRG9jLnhtbFBLBQYA&#10;AAAABgAGAFkBAACJBQAAAAA=&#10;">
                  <v:fill on="f" focussize="0,0"/>
                  <v:stroke color="#000000" joinstyle="round" endarrow="block"/>
                  <v:imagedata o:title=""/>
                  <o:lock v:ext="edit" aspectratio="f"/>
                </v:line>
                <v:shape id="_x0000_s1026" o:spid="_x0000_s1026" o:spt="202" type="#_x0000_t202" style="position:absolute;left:2911475;top:3524885;height:196850;width:1524000;" filled="f" stroked="f" coordsize="21600,21600" o:gfxdata="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a&#10;yBAh1gAAAAUBAAAPAAAAAAAAAAEAIAAAACIAAABkcnMvZG93bnJldi54bWxQSwECFAAUAAAACACH&#10;TuJAN/O/trQBAABAAwAADgAAAAAAAAABACAAAAAlAQAAZHJzL2Uyb0RvYy54bWxQSwUGAAAAAAYA&#10;BgBZAQAASwUAAAAA&#10;">
                  <v:fill on="f" focussize="0,0"/>
                  <v:stroke on="f"/>
                  <v:imagedata o:title=""/>
                  <o:lock v:ext="edit" aspectratio="f"/>
                  <v:textbox inset="0.2mm,0.1mm,0.2mm,0.2mm">
                    <w:txbxContent>
                      <w:p>
                        <w:pPr>
                          <w:spacing w:line="0" w:lineRule="atLeast"/>
                          <w:jc w:val="center"/>
                          <w:rPr>
                            <w:szCs w:val="21"/>
                          </w:rPr>
                        </w:pPr>
                        <w:r>
                          <w:rPr>
                            <w:color w:val="000000"/>
                            <w:szCs w:val="21"/>
                          </w:rPr>
                          <w:t>废气G</w:t>
                        </w:r>
                        <w:r>
                          <w:rPr>
                            <w:rFonts w:hint="eastAsia"/>
                            <w:color w:val="000000"/>
                            <w:szCs w:val="21"/>
                            <w:vertAlign w:val="subscript"/>
                            <w:lang w:val="en-US" w:eastAsia="zh-CN"/>
                          </w:rPr>
                          <w:t>6</w:t>
                        </w:r>
                        <w:r>
                          <w:rPr>
                            <w:color w:val="000000"/>
                            <w:szCs w:val="21"/>
                            <w:vertAlign w:val="subscript"/>
                          </w:rPr>
                          <w:t>-</w:t>
                        </w:r>
                        <w:r>
                          <w:rPr>
                            <w:rFonts w:hint="eastAsia"/>
                            <w:color w:val="000000"/>
                            <w:szCs w:val="21"/>
                            <w:vertAlign w:val="subscript"/>
                          </w:rPr>
                          <w:t>3</w:t>
                        </w:r>
                        <w:r>
                          <w:rPr>
                            <w:color w:val="000000"/>
                            <w:szCs w:val="21"/>
                          </w:rPr>
                          <w:t>(</w:t>
                        </w:r>
                        <w:r>
                          <w:rPr>
                            <w:szCs w:val="21"/>
                          </w:rPr>
                          <w:t>水蒸气</w:t>
                        </w:r>
                        <w:r>
                          <w:rPr>
                            <w:rFonts w:hint="eastAsia"/>
                            <w:szCs w:val="21"/>
                          </w:rPr>
                          <w:t>、粉尘</w:t>
                        </w:r>
                        <w:r>
                          <w:rPr>
                            <w:color w:val="000000"/>
                            <w:szCs w:val="21"/>
                          </w:rPr>
                          <w:t>)</w:t>
                        </w:r>
                      </w:p>
                    </w:txbxContent>
                  </v:textbox>
                </v:shape>
                <v:shape id="_x0000_s1026" o:spid="_x0000_s1026" o:spt="32" type="#_x0000_t32" style="position:absolute;left:876300;top:1884680;flip:x y;height:478155;width:3810;" filled="f" stroked="t" coordsize="21600,21600" o:gfxdata="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9RrpV9YAAAAFAQAADwAAAAAAAAABACAAAAAiAAAAZHJz&#10;L2Rvd25yZXYueG1sUEsBAhQAFAAAAAgAh07iQN+vLe0GAgAAxgMAAA4AAAAAAAAAAQAgAAAAJQEA&#10;AGRycy9lMm9Eb2MueG1sUEsFBgAAAAAGAAYAWQEAAJ0FAAAAAA==&#10;">
                  <v:fill on="f" focussize="0,0"/>
                  <v:stroke color="#000000" joinstyle="round" dashstyle="dash" endarrow="block"/>
                  <v:imagedata o:title=""/>
                  <o:lock v:ext="edit" aspectratio="f"/>
                </v:shape>
                <v:shape id="_x0000_s1026" o:spid="_x0000_s1026" o:spt="202" type="#_x0000_t202" style="position:absolute;left:955675;top:2145030;height:217170;width:638175;" filled="f" stroked="f" coordsize="21600,21600" o:gfxdata="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msgQIdYA&#10;AAAFAQAADwAAAAAAAAABACAAAAAiAAAAZHJzL2Rvd25yZXYueG1sUEsBAhQAFAAAAAgAh07iQEsj&#10;iUSvAQAAPgMAAA4AAAAAAAAAAQAgAAAAJQEAAGRycy9lMm9Eb2MueG1sUEsFBgAAAAAGAAYAWQEA&#10;AEYFAAAAAA==&#10;">
                  <v:fill on="f" focussize="0,0"/>
                  <v:stroke on="f"/>
                  <v:imagedata o:title=""/>
                  <o:lock v:ext="edit" aspectratio="f"/>
                  <v:textbox inset="0.2mm,0.1mm,0.2mm,0.2mm">
                    <w:txbxContent>
                      <w:p>
                        <w:pPr>
                          <w:rPr>
                            <w:rFonts w:hint="eastAsia"/>
                            <w:szCs w:val="21"/>
                          </w:rPr>
                        </w:pPr>
                        <w:r>
                          <w:rPr>
                            <w:rFonts w:hint="eastAsia"/>
                            <w:color w:val="000000"/>
                            <w:szCs w:val="21"/>
                          </w:rPr>
                          <w:t>滤液回用</w:t>
                        </w:r>
                      </w:p>
                    </w:txbxContent>
                  </v:textbox>
                </v:shape>
                <w10:wrap type="none"/>
                <w10:anchorlock/>
              </v:group>
            </w:pict>
          </mc:Fallback>
        </mc:AlternateContent>
      </w:r>
    </w:p>
    <w:p>
      <w:pPr>
        <w:pStyle w:val="5"/>
        <w:bidi w:val="0"/>
        <w:rPr>
          <w:rFonts w:hint="default" w:ascii="Times New Roman" w:hAnsi="Times New Roman" w:cs="Times New Roman"/>
          <w:color w:val="auto"/>
          <w:lang w:val="en-US" w:eastAsia="zh-CN"/>
        </w:rPr>
        <w:sectPr>
          <w:pgSz w:w="11906" w:h="16838"/>
          <w:pgMar w:top="1418" w:right="1418" w:bottom="1418" w:left="1418" w:header="851" w:footer="992" w:gutter="0"/>
          <w:pgBorders>
            <w:top w:val="none" w:sz="0" w:space="0"/>
            <w:left w:val="none" w:sz="0" w:space="0"/>
            <w:bottom w:val="none" w:sz="0" w:space="0"/>
            <w:right w:val="none" w:sz="0" w:space="0"/>
          </w:pgBorders>
          <w:cols w:space="720" w:num="1"/>
          <w:docGrid w:linePitch="312" w:charSpace="0"/>
        </w:sectPr>
      </w:pPr>
    </w:p>
    <w:p>
      <w:pPr>
        <w:pStyle w:val="5"/>
        <w:bidi w:val="0"/>
        <w:rPr>
          <w:rFonts w:hint="default" w:ascii="Times New Roman" w:hAnsi="Times New Roman" w:cs="Times New Roman"/>
          <w:color w:val="auto"/>
        </w:rPr>
      </w:pPr>
      <w:r>
        <w:rPr>
          <w:rFonts w:hint="default" w:ascii="Times New Roman" w:hAnsi="Times New Roman" w:cs="Times New Roman"/>
          <w:color w:val="auto"/>
          <w:lang w:val="en-US" w:eastAsia="zh-CN"/>
        </w:rPr>
        <w:t xml:space="preserve">3.5.7 </w:t>
      </w:r>
      <w:r>
        <w:rPr>
          <w:rFonts w:hint="default" w:ascii="Times New Roman" w:hAnsi="Times New Roman" w:cs="Times New Roman"/>
          <w:color w:val="auto"/>
        </w:rPr>
        <w:t>食品级无水磷酸氢钙</w:t>
      </w:r>
    </w:p>
    <w:p>
      <w:pPr>
        <w:pStyle w:val="15"/>
        <w:keepNext w:val="0"/>
        <w:keepLines w:val="0"/>
        <w:pageBreakBefore w:val="0"/>
        <w:widowControl w:val="0"/>
        <w:kinsoku/>
        <w:wordWrap/>
        <w:overflowPunct/>
        <w:topLinePunct w:val="0"/>
        <w:autoSpaceDE w:val="0"/>
        <w:autoSpaceDN w:val="0"/>
        <w:bidi w:val="0"/>
        <w:adjustRightInd/>
        <w:snapToGrid/>
        <w:spacing w:beforeLines="0" w:line="360" w:lineRule="auto"/>
        <w:ind w:left="0" w:leftChars="0" w:firstLine="416" w:firstLineChars="200"/>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无水磷酸氢钙主要以碳酸钙、磷酸为原料，经中和、压滤、干燥、粉碎、筛分得到产品。</w:t>
      </w:r>
    </w:p>
    <w:p>
      <w:pPr>
        <w:pStyle w:val="15"/>
        <w:rPr>
          <w:rFonts w:hint="default" w:ascii="Times New Roman" w:hAnsi="Times New Roman" w:eastAsia="仿宋" w:cs="Times New Roman"/>
          <w:color w:val="auto"/>
          <w:sz w:val="24"/>
          <w:szCs w:val="24"/>
        </w:rPr>
      </w:pPr>
      <w:r>
        <w:rPr>
          <w:rFonts w:hint="default" w:ascii="Times New Roman" w:hAnsi="Times New Roman" w:cs="Times New Roman"/>
          <w:color w:val="auto"/>
        </w:rPr>
        <mc:AlternateContent>
          <mc:Choice Requires="wpc">
            <w:drawing>
              <wp:inline distT="0" distB="0" distL="114300" distR="114300">
                <wp:extent cx="4591050" cy="5492750"/>
                <wp:effectExtent l="0" t="0" r="0" b="0"/>
                <wp:docPr id="201" name="画布 20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68" name="文本框 168"/>
                        <wps:cNvSpPr txBox="1"/>
                        <wps:spPr>
                          <a:xfrm>
                            <a:off x="1800225" y="175895"/>
                            <a:ext cx="885825" cy="396240"/>
                          </a:xfrm>
                          <a:prstGeom prst="rect">
                            <a:avLst/>
                          </a:prstGeom>
                          <a:noFill/>
                          <a:ln>
                            <a:noFill/>
                          </a:ln>
                        </wps:spPr>
                        <wps:txbx>
                          <w:txbxContent>
                            <w:p>
                              <w:pPr>
                                <w:rPr>
                                  <w:rFonts w:hint="eastAsia"/>
                                  <w:szCs w:val="21"/>
                                </w:rPr>
                              </w:pPr>
                              <w:r>
                                <w:rPr>
                                  <w:rFonts w:hint="eastAsia"/>
                                  <w:szCs w:val="21"/>
                                </w:rPr>
                                <w:t>99%碳酸钙</w:t>
                              </w:r>
                            </w:p>
                            <w:p>
                              <w:pPr>
                                <w:rPr>
                                  <w:rFonts w:hint="eastAsia"/>
                                  <w:szCs w:val="21"/>
                                </w:rPr>
                              </w:pPr>
                              <w:r>
                                <w:rPr>
                                  <w:rFonts w:hint="eastAsia"/>
                                  <w:szCs w:val="21"/>
                                </w:rPr>
                                <w:t>工艺水</w:t>
                              </w:r>
                            </w:p>
                          </w:txbxContent>
                        </wps:txbx>
                        <wps:bodyPr lIns="7200" tIns="3600" rIns="7200" bIns="7200" upright="1"/>
                      </wps:wsp>
                      <wps:wsp>
                        <wps:cNvPr id="169" name="文本框 169"/>
                        <wps:cNvSpPr txBox="1"/>
                        <wps:spPr>
                          <a:xfrm>
                            <a:off x="1743075" y="1640205"/>
                            <a:ext cx="685800"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中和</w:t>
                              </w:r>
                            </w:p>
                          </w:txbxContent>
                        </wps:txbx>
                        <wps:bodyPr lIns="7200" tIns="7200" rIns="7200" bIns="7200" upright="1"/>
                      </wps:wsp>
                      <wps:wsp>
                        <wps:cNvPr id="170" name="直接连接符 170"/>
                        <wps:cNvCnPr/>
                        <wps:spPr>
                          <a:xfrm>
                            <a:off x="2082800" y="1884045"/>
                            <a:ext cx="635" cy="396240"/>
                          </a:xfrm>
                          <a:prstGeom prst="line">
                            <a:avLst/>
                          </a:prstGeom>
                          <a:ln w="9525" cap="flat" cmpd="sng">
                            <a:solidFill>
                              <a:srgbClr val="000000"/>
                            </a:solidFill>
                            <a:prstDash val="solid"/>
                            <a:headEnd type="none" w="med" len="med"/>
                            <a:tailEnd type="triangle" w="med" len="med"/>
                          </a:ln>
                        </wps:spPr>
                        <wps:bodyPr upright="1"/>
                      </wps:wsp>
                      <wps:wsp>
                        <wps:cNvPr id="171" name="文本框 171"/>
                        <wps:cNvSpPr txBox="1"/>
                        <wps:spPr>
                          <a:xfrm>
                            <a:off x="1768475" y="2255520"/>
                            <a:ext cx="685800"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压滤</w:t>
                              </w:r>
                            </w:p>
                          </w:txbxContent>
                        </wps:txbx>
                        <wps:bodyPr lIns="7200" tIns="7200" rIns="7200" bIns="7200" upright="1"/>
                      </wps:wsp>
                      <wps:wsp>
                        <wps:cNvPr id="172" name="直接连接符 172"/>
                        <wps:cNvCnPr/>
                        <wps:spPr>
                          <a:xfrm flipH="1">
                            <a:off x="880110" y="2362200"/>
                            <a:ext cx="853440" cy="635"/>
                          </a:xfrm>
                          <a:prstGeom prst="line">
                            <a:avLst/>
                          </a:prstGeom>
                          <a:ln w="9525" cap="flat" cmpd="sng">
                            <a:solidFill>
                              <a:srgbClr val="000000"/>
                            </a:solidFill>
                            <a:prstDash val="dash"/>
                            <a:headEnd type="none" w="med" len="med"/>
                            <a:tailEnd type="none" w="med" len="med"/>
                          </a:ln>
                        </wps:spPr>
                        <wps:bodyPr upright="1"/>
                      </wps:wsp>
                      <wps:wsp>
                        <wps:cNvPr id="173" name="直接连接符 173"/>
                        <wps:cNvCnPr/>
                        <wps:spPr>
                          <a:xfrm>
                            <a:off x="2090420" y="2492375"/>
                            <a:ext cx="635" cy="396240"/>
                          </a:xfrm>
                          <a:prstGeom prst="line">
                            <a:avLst/>
                          </a:prstGeom>
                          <a:ln w="9525" cap="flat" cmpd="sng">
                            <a:solidFill>
                              <a:srgbClr val="000000"/>
                            </a:solidFill>
                            <a:prstDash val="solid"/>
                            <a:headEnd type="none" w="med" len="med"/>
                            <a:tailEnd type="triangle" w="med" len="med"/>
                          </a:ln>
                        </wps:spPr>
                        <wps:bodyPr upright="1"/>
                      </wps:wsp>
                      <wps:wsp>
                        <wps:cNvPr id="174" name="文本框 174"/>
                        <wps:cNvSpPr txBox="1"/>
                        <wps:spPr>
                          <a:xfrm>
                            <a:off x="1785620" y="2873375"/>
                            <a:ext cx="685800"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干燥</w:t>
                              </w:r>
                            </w:p>
                          </w:txbxContent>
                        </wps:txbx>
                        <wps:bodyPr lIns="7200" tIns="7200" rIns="7200" bIns="7200" upright="1"/>
                      </wps:wsp>
                      <wps:wsp>
                        <wps:cNvPr id="175" name="直接连接符 175"/>
                        <wps:cNvCnPr/>
                        <wps:spPr>
                          <a:xfrm>
                            <a:off x="2085975" y="3126105"/>
                            <a:ext cx="635" cy="396240"/>
                          </a:xfrm>
                          <a:prstGeom prst="line">
                            <a:avLst/>
                          </a:prstGeom>
                          <a:ln w="9525" cap="flat" cmpd="sng">
                            <a:solidFill>
                              <a:srgbClr val="000000"/>
                            </a:solidFill>
                            <a:prstDash val="solid"/>
                            <a:headEnd type="none" w="med" len="med"/>
                            <a:tailEnd type="triangle" w="med" len="med"/>
                          </a:ln>
                        </wps:spPr>
                        <wps:bodyPr upright="1"/>
                      </wps:wsp>
                      <wps:wsp>
                        <wps:cNvPr id="176" name="文本框 176"/>
                        <wps:cNvSpPr txBox="1"/>
                        <wps:spPr>
                          <a:xfrm>
                            <a:off x="1593850" y="4810760"/>
                            <a:ext cx="882650" cy="227965"/>
                          </a:xfrm>
                          <a:prstGeom prst="rect">
                            <a:avLst/>
                          </a:prstGeom>
                          <a:noFill/>
                          <a:ln>
                            <a:noFill/>
                          </a:ln>
                        </wps:spPr>
                        <wps:txbx>
                          <w:txbxContent>
                            <w:p>
                              <w:pPr>
                                <w:rPr>
                                  <w:color w:val="000000"/>
                                  <w:szCs w:val="21"/>
                                </w:rPr>
                              </w:pPr>
                              <w:r>
                                <w:rPr>
                                  <w:rFonts w:hint="eastAsia"/>
                                  <w:color w:val="000000"/>
                                  <w:szCs w:val="21"/>
                                </w:rPr>
                                <w:t>无水磷酸氢钙</w:t>
                              </w:r>
                            </w:p>
                          </w:txbxContent>
                        </wps:txbx>
                        <wps:bodyPr lIns="7200" tIns="3600" rIns="7200" bIns="7200" upright="1"/>
                      </wps:wsp>
                      <wps:wsp>
                        <wps:cNvPr id="177" name="文本框 177"/>
                        <wps:cNvSpPr txBox="1"/>
                        <wps:spPr>
                          <a:xfrm>
                            <a:off x="641985" y="5143500"/>
                            <a:ext cx="3629025" cy="234950"/>
                          </a:xfrm>
                          <a:prstGeom prst="rect">
                            <a:avLst/>
                          </a:prstGeom>
                          <a:noFill/>
                          <a:ln>
                            <a:noFill/>
                          </a:ln>
                        </wps:spPr>
                        <wps:txbx>
                          <w:txbxContent>
                            <w:p>
                              <w:pPr>
                                <w:rPr>
                                  <w:rFonts w:hint="eastAsia" w:ascii="仿宋" w:hAnsi="仿宋" w:eastAsia="仿宋" w:cs="仿宋"/>
                                  <w:color w:val="000000"/>
                                  <w:sz w:val="24"/>
                                  <w:szCs w:val="24"/>
                                </w:rPr>
                              </w:pPr>
                              <w:r>
                                <w:rPr>
                                  <w:rFonts w:hint="eastAsia" w:ascii="仿宋" w:hAnsi="仿宋" w:eastAsia="仿宋" w:cs="仿宋"/>
                                  <w:color w:val="000000"/>
                                  <w:sz w:val="24"/>
                                  <w:szCs w:val="24"/>
                                </w:rPr>
                                <w:t>图3.</w:t>
                              </w:r>
                              <w:r>
                                <w:rPr>
                                  <w:rFonts w:hint="eastAsia" w:ascii="仿宋" w:hAnsi="仿宋" w:eastAsia="仿宋" w:cs="仿宋"/>
                                  <w:color w:val="000000"/>
                                  <w:sz w:val="24"/>
                                  <w:szCs w:val="24"/>
                                  <w:lang w:val="en-US" w:eastAsia="zh-CN"/>
                                </w:rPr>
                                <w:t>5.7</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 xml:space="preserve"> 无水磷酸氢钙产品工艺流程及产污环节图</w:t>
                              </w:r>
                            </w:p>
                          </w:txbxContent>
                        </wps:txbx>
                        <wps:bodyPr lIns="7200" tIns="3600" rIns="7200" bIns="7200" upright="1"/>
                      </wps:wsp>
                      <wps:wsp>
                        <wps:cNvPr id="178" name="文本框 178"/>
                        <wps:cNvSpPr txBox="1"/>
                        <wps:spPr>
                          <a:xfrm>
                            <a:off x="533400" y="1640205"/>
                            <a:ext cx="685800"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浓度调节</w:t>
                              </w:r>
                            </w:p>
                          </w:txbxContent>
                        </wps:txbx>
                        <wps:bodyPr lIns="7200" tIns="7200" rIns="7200" bIns="7200" upright="1"/>
                      </wps:wsp>
                      <wps:wsp>
                        <wps:cNvPr id="179" name="直接连接符 179"/>
                        <wps:cNvCnPr/>
                        <wps:spPr>
                          <a:xfrm>
                            <a:off x="880110" y="1243965"/>
                            <a:ext cx="635" cy="396240"/>
                          </a:xfrm>
                          <a:prstGeom prst="line">
                            <a:avLst/>
                          </a:prstGeom>
                          <a:ln w="9525" cap="flat" cmpd="sng">
                            <a:solidFill>
                              <a:srgbClr val="000000"/>
                            </a:solidFill>
                            <a:prstDash val="solid"/>
                            <a:headEnd type="none" w="med" len="med"/>
                            <a:tailEnd type="triangle" w="med" len="med"/>
                          </a:ln>
                        </wps:spPr>
                        <wps:bodyPr upright="1"/>
                      </wps:wsp>
                      <wps:wsp>
                        <wps:cNvPr id="180" name="文本框 180"/>
                        <wps:cNvSpPr txBox="1"/>
                        <wps:spPr>
                          <a:xfrm>
                            <a:off x="641985" y="847725"/>
                            <a:ext cx="628650" cy="396240"/>
                          </a:xfrm>
                          <a:prstGeom prst="rect">
                            <a:avLst/>
                          </a:prstGeom>
                          <a:noFill/>
                          <a:ln>
                            <a:noFill/>
                          </a:ln>
                        </wps:spPr>
                        <wps:txbx>
                          <w:txbxContent>
                            <w:p>
                              <w:pPr>
                                <w:rPr>
                                  <w:rFonts w:hint="eastAsia"/>
                                  <w:szCs w:val="21"/>
                                </w:rPr>
                              </w:pPr>
                              <w:r>
                                <w:rPr>
                                  <w:rFonts w:hint="eastAsia"/>
                                  <w:szCs w:val="21"/>
                                </w:rPr>
                                <w:t>85%磷酸</w:t>
                              </w:r>
                            </w:p>
                            <w:p>
                              <w:pPr>
                                <w:rPr>
                                  <w:rFonts w:hint="eastAsia"/>
                                  <w:szCs w:val="21"/>
                                </w:rPr>
                              </w:pPr>
                              <w:r>
                                <w:rPr>
                                  <w:rFonts w:hint="eastAsia"/>
                                  <w:szCs w:val="21"/>
                                </w:rPr>
                                <w:t>工艺水</w:t>
                              </w:r>
                            </w:p>
                          </w:txbxContent>
                        </wps:txbx>
                        <wps:bodyPr lIns="7200" tIns="3600" rIns="7200" bIns="7200" upright="1"/>
                      </wps:wsp>
                      <wps:wsp>
                        <wps:cNvPr id="181" name="直接连接符 181"/>
                        <wps:cNvCnPr/>
                        <wps:spPr>
                          <a:xfrm>
                            <a:off x="2081530" y="1212850"/>
                            <a:ext cx="635" cy="396240"/>
                          </a:xfrm>
                          <a:prstGeom prst="line">
                            <a:avLst/>
                          </a:prstGeom>
                          <a:ln w="9525" cap="flat" cmpd="sng">
                            <a:solidFill>
                              <a:srgbClr val="000000"/>
                            </a:solidFill>
                            <a:prstDash val="solid"/>
                            <a:headEnd type="none" w="med" len="med"/>
                            <a:tailEnd type="triangle" w="med" len="med"/>
                          </a:ln>
                        </wps:spPr>
                        <wps:bodyPr upright="1"/>
                      </wps:wsp>
                      <wps:wsp>
                        <wps:cNvPr id="182" name="文本框 182"/>
                        <wps:cNvSpPr txBox="1"/>
                        <wps:spPr>
                          <a:xfrm>
                            <a:off x="1733550" y="968375"/>
                            <a:ext cx="685800"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溶解</w:t>
                              </w:r>
                            </w:p>
                          </w:txbxContent>
                        </wps:txbx>
                        <wps:bodyPr lIns="7200" tIns="7200" rIns="7200" bIns="7200" upright="1"/>
                      </wps:wsp>
                      <wps:wsp>
                        <wps:cNvPr id="183" name="直接连接符 183"/>
                        <wps:cNvCnPr/>
                        <wps:spPr>
                          <a:xfrm>
                            <a:off x="2082165" y="572135"/>
                            <a:ext cx="635" cy="396240"/>
                          </a:xfrm>
                          <a:prstGeom prst="line">
                            <a:avLst/>
                          </a:prstGeom>
                          <a:ln w="9525" cap="flat" cmpd="sng">
                            <a:solidFill>
                              <a:srgbClr val="000000"/>
                            </a:solidFill>
                            <a:prstDash val="solid"/>
                            <a:headEnd type="none" w="med" len="med"/>
                            <a:tailEnd type="triangle" w="med" len="med"/>
                          </a:ln>
                        </wps:spPr>
                        <wps:bodyPr upright="1"/>
                      </wps:wsp>
                      <wps:wsp>
                        <wps:cNvPr id="184" name="直接连接符 184"/>
                        <wps:cNvCnPr/>
                        <wps:spPr>
                          <a:xfrm>
                            <a:off x="1219200" y="1729740"/>
                            <a:ext cx="523875" cy="635"/>
                          </a:xfrm>
                          <a:prstGeom prst="line">
                            <a:avLst/>
                          </a:prstGeom>
                          <a:ln w="9525" cap="flat" cmpd="sng">
                            <a:solidFill>
                              <a:srgbClr val="000000"/>
                            </a:solidFill>
                            <a:prstDash val="solid"/>
                            <a:headEnd type="none" w="med" len="med"/>
                            <a:tailEnd type="triangle" w="med" len="med"/>
                          </a:ln>
                        </wps:spPr>
                        <wps:bodyPr upright="1"/>
                      </wps:wsp>
                      <wps:wsp>
                        <wps:cNvPr id="185" name="直接连接符 185"/>
                        <wps:cNvCnPr/>
                        <wps:spPr>
                          <a:xfrm>
                            <a:off x="2428875" y="1730375"/>
                            <a:ext cx="342900" cy="635"/>
                          </a:xfrm>
                          <a:prstGeom prst="line">
                            <a:avLst/>
                          </a:prstGeom>
                          <a:ln w="9525" cap="flat" cmpd="sng">
                            <a:solidFill>
                              <a:srgbClr val="000000"/>
                            </a:solidFill>
                            <a:prstDash val="solid"/>
                            <a:headEnd type="none" w="med" len="med"/>
                            <a:tailEnd type="triangle" w="med" len="med"/>
                          </a:ln>
                        </wps:spPr>
                        <wps:bodyPr upright="1"/>
                      </wps:wsp>
                      <wps:wsp>
                        <wps:cNvPr id="186" name="文本框 186"/>
                        <wps:cNvSpPr txBox="1"/>
                        <wps:spPr>
                          <a:xfrm>
                            <a:off x="2771775" y="1640205"/>
                            <a:ext cx="1524000" cy="196850"/>
                          </a:xfrm>
                          <a:prstGeom prst="rect">
                            <a:avLst/>
                          </a:prstGeom>
                          <a:noFill/>
                          <a:ln>
                            <a:noFill/>
                          </a:ln>
                        </wps:spPr>
                        <wps:txbx>
                          <w:txbxContent>
                            <w:p>
                              <w:pPr>
                                <w:spacing w:line="0" w:lineRule="atLeast"/>
                                <w:jc w:val="center"/>
                                <w:rPr>
                                  <w:szCs w:val="21"/>
                                </w:rPr>
                              </w:pPr>
                              <w:r>
                                <w:rPr>
                                  <w:color w:val="000000"/>
                                  <w:szCs w:val="21"/>
                                </w:rPr>
                                <w:t>废气G</w:t>
                              </w:r>
                              <w:r>
                                <w:rPr>
                                  <w:rFonts w:hint="eastAsia"/>
                                  <w:color w:val="000000"/>
                                  <w:szCs w:val="21"/>
                                  <w:vertAlign w:val="subscript"/>
                                  <w:lang w:val="en-US" w:eastAsia="zh-CN"/>
                                </w:rPr>
                                <w:t>7</w:t>
                              </w:r>
                              <w:r>
                                <w:rPr>
                                  <w:color w:val="000000"/>
                                  <w:szCs w:val="21"/>
                                  <w:vertAlign w:val="subscript"/>
                                </w:rPr>
                                <w:t>-1</w:t>
                              </w:r>
                              <w:r>
                                <w:rPr>
                                  <w:color w:val="000000"/>
                                  <w:szCs w:val="21"/>
                                </w:rPr>
                                <w:t>(</w:t>
                              </w:r>
                              <w:r>
                                <w:rPr>
                                  <w:szCs w:val="21"/>
                                </w:rPr>
                                <w:t>水蒸气、CO</w:t>
                              </w:r>
                              <w:r>
                                <w:rPr>
                                  <w:szCs w:val="21"/>
                                  <w:vertAlign w:val="subscript"/>
                                </w:rPr>
                                <w:t>2</w:t>
                              </w:r>
                              <w:r>
                                <w:rPr>
                                  <w:color w:val="000000"/>
                                  <w:szCs w:val="21"/>
                                </w:rPr>
                                <w:t>)</w:t>
                              </w:r>
                            </w:p>
                          </w:txbxContent>
                        </wps:txbx>
                        <wps:bodyPr lIns="7200" tIns="3600" rIns="7200" bIns="7200" upright="1"/>
                      </wps:wsp>
                      <wps:wsp>
                        <wps:cNvPr id="187" name="直接连接符 187"/>
                        <wps:cNvCnPr/>
                        <wps:spPr>
                          <a:xfrm>
                            <a:off x="2428875" y="1731010"/>
                            <a:ext cx="342900" cy="635"/>
                          </a:xfrm>
                          <a:prstGeom prst="line">
                            <a:avLst/>
                          </a:prstGeom>
                          <a:ln w="9525" cap="flat" cmpd="sng">
                            <a:solidFill>
                              <a:srgbClr val="000000"/>
                            </a:solidFill>
                            <a:prstDash val="solid"/>
                            <a:headEnd type="none" w="med" len="med"/>
                            <a:tailEnd type="triangle" w="med" len="med"/>
                          </a:ln>
                        </wps:spPr>
                        <wps:bodyPr upright="1"/>
                      </wps:wsp>
                      <wps:wsp>
                        <wps:cNvPr id="188" name="直接连接符 188"/>
                        <wps:cNvCnPr/>
                        <wps:spPr>
                          <a:xfrm>
                            <a:off x="2476500" y="2963545"/>
                            <a:ext cx="342900" cy="635"/>
                          </a:xfrm>
                          <a:prstGeom prst="line">
                            <a:avLst/>
                          </a:prstGeom>
                          <a:ln w="9525" cap="flat" cmpd="sng">
                            <a:solidFill>
                              <a:srgbClr val="000000"/>
                            </a:solidFill>
                            <a:prstDash val="solid"/>
                            <a:headEnd type="none" w="med" len="med"/>
                            <a:tailEnd type="triangle" w="med" len="med"/>
                          </a:ln>
                        </wps:spPr>
                        <wps:bodyPr upright="1"/>
                      </wps:wsp>
                      <wps:wsp>
                        <wps:cNvPr id="189" name="直接连接符 189"/>
                        <wps:cNvCnPr/>
                        <wps:spPr>
                          <a:xfrm>
                            <a:off x="2476500" y="2964180"/>
                            <a:ext cx="342900" cy="635"/>
                          </a:xfrm>
                          <a:prstGeom prst="line">
                            <a:avLst/>
                          </a:prstGeom>
                          <a:ln w="9525" cap="flat" cmpd="sng">
                            <a:solidFill>
                              <a:srgbClr val="000000"/>
                            </a:solidFill>
                            <a:prstDash val="solid"/>
                            <a:headEnd type="none" w="med" len="med"/>
                            <a:tailEnd type="triangle" w="med" len="med"/>
                          </a:ln>
                        </wps:spPr>
                        <wps:bodyPr upright="1"/>
                      </wps:wsp>
                      <wps:wsp>
                        <wps:cNvPr id="190" name="文本框 190"/>
                        <wps:cNvSpPr txBox="1"/>
                        <wps:spPr>
                          <a:xfrm>
                            <a:off x="1733550" y="4170045"/>
                            <a:ext cx="685800"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筛分</w:t>
                              </w:r>
                            </w:p>
                          </w:txbxContent>
                        </wps:txbx>
                        <wps:bodyPr lIns="7200" tIns="7200" rIns="7200" bIns="7200" upright="1"/>
                      </wps:wsp>
                      <wps:wsp>
                        <wps:cNvPr id="191" name="直接连接符 191"/>
                        <wps:cNvCnPr/>
                        <wps:spPr>
                          <a:xfrm>
                            <a:off x="2419350" y="4278630"/>
                            <a:ext cx="342900" cy="635"/>
                          </a:xfrm>
                          <a:prstGeom prst="line">
                            <a:avLst/>
                          </a:prstGeom>
                          <a:ln w="9525" cap="flat" cmpd="sng">
                            <a:solidFill>
                              <a:srgbClr val="000000"/>
                            </a:solidFill>
                            <a:prstDash val="solid"/>
                            <a:headEnd type="none" w="med" len="med"/>
                            <a:tailEnd type="triangle" w="med" len="med"/>
                          </a:ln>
                        </wps:spPr>
                        <wps:bodyPr upright="1"/>
                      </wps:wsp>
                      <wps:wsp>
                        <wps:cNvPr id="192" name="文本框 192"/>
                        <wps:cNvSpPr txBox="1"/>
                        <wps:spPr>
                          <a:xfrm>
                            <a:off x="2784475" y="4170045"/>
                            <a:ext cx="638175" cy="217170"/>
                          </a:xfrm>
                          <a:prstGeom prst="rect">
                            <a:avLst/>
                          </a:prstGeom>
                          <a:noFill/>
                          <a:ln>
                            <a:noFill/>
                          </a:ln>
                        </wps:spPr>
                        <wps:txbx>
                          <w:txbxContent>
                            <w:p>
                              <w:pPr>
                                <w:rPr>
                                  <w:rFonts w:hint="eastAsia"/>
                                  <w:szCs w:val="21"/>
                                </w:rPr>
                              </w:pPr>
                              <w:r>
                                <w:rPr>
                                  <w:color w:val="000000"/>
                                  <w:szCs w:val="21"/>
                                </w:rPr>
                                <w:t>S</w:t>
                              </w:r>
                              <w:r>
                                <w:rPr>
                                  <w:rFonts w:hint="eastAsia"/>
                                  <w:color w:val="000000"/>
                                  <w:szCs w:val="21"/>
                                  <w:vertAlign w:val="subscript"/>
                                  <w:lang w:val="en-US" w:eastAsia="zh-CN"/>
                                </w:rPr>
                                <w:t>7</w:t>
                              </w:r>
                              <w:r>
                                <w:rPr>
                                  <w:color w:val="000000"/>
                                  <w:szCs w:val="21"/>
                                  <w:vertAlign w:val="subscript"/>
                                </w:rPr>
                                <w:t>-</w:t>
                              </w:r>
                              <w:r>
                                <w:rPr>
                                  <w:rFonts w:hint="eastAsia"/>
                                  <w:color w:val="000000"/>
                                  <w:szCs w:val="21"/>
                                  <w:vertAlign w:val="subscript"/>
                                </w:rPr>
                                <w:t>1</w:t>
                              </w:r>
                              <w:r>
                                <w:rPr>
                                  <w:color w:val="000000"/>
                                  <w:szCs w:val="21"/>
                                </w:rPr>
                                <w:t>滤渣</w:t>
                              </w:r>
                            </w:p>
                          </w:txbxContent>
                        </wps:txbx>
                        <wps:bodyPr lIns="7200" tIns="3600" rIns="7200" bIns="7200" upright="1"/>
                      </wps:wsp>
                      <wps:wsp>
                        <wps:cNvPr id="193" name="直接连接符 193"/>
                        <wps:cNvCnPr/>
                        <wps:spPr>
                          <a:xfrm>
                            <a:off x="2062480" y="4414520"/>
                            <a:ext cx="635" cy="396240"/>
                          </a:xfrm>
                          <a:prstGeom prst="line">
                            <a:avLst/>
                          </a:prstGeom>
                          <a:ln w="9525" cap="flat" cmpd="sng">
                            <a:solidFill>
                              <a:srgbClr val="000000"/>
                            </a:solidFill>
                            <a:prstDash val="solid"/>
                            <a:headEnd type="none" w="med" len="med"/>
                            <a:tailEnd type="triangle" w="med" len="med"/>
                          </a:ln>
                        </wps:spPr>
                        <wps:bodyPr upright="1"/>
                      </wps:wsp>
                      <wps:wsp>
                        <wps:cNvPr id="194" name="文本框 194"/>
                        <wps:cNvSpPr txBox="1"/>
                        <wps:spPr>
                          <a:xfrm>
                            <a:off x="1743075" y="3524885"/>
                            <a:ext cx="685800"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粉碎</w:t>
                              </w:r>
                            </w:p>
                          </w:txbxContent>
                        </wps:txbx>
                        <wps:bodyPr lIns="7200" tIns="7200" rIns="7200" bIns="7200" upright="1"/>
                      </wps:wsp>
                      <wps:wsp>
                        <wps:cNvPr id="195" name="文本框 195"/>
                        <wps:cNvSpPr txBox="1"/>
                        <wps:spPr>
                          <a:xfrm>
                            <a:off x="2819400" y="2873375"/>
                            <a:ext cx="1524000" cy="196850"/>
                          </a:xfrm>
                          <a:prstGeom prst="rect">
                            <a:avLst/>
                          </a:prstGeom>
                          <a:noFill/>
                          <a:ln>
                            <a:noFill/>
                          </a:ln>
                        </wps:spPr>
                        <wps:txbx>
                          <w:txbxContent>
                            <w:p>
                              <w:pPr>
                                <w:spacing w:line="0" w:lineRule="atLeast"/>
                                <w:jc w:val="center"/>
                                <w:rPr>
                                  <w:szCs w:val="21"/>
                                </w:rPr>
                              </w:pPr>
                              <w:r>
                                <w:rPr>
                                  <w:color w:val="000000"/>
                                  <w:szCs w:val="21"/>
                                </w:rPr>
                                <w:t>废气G</w:t>
                              </w:r>
                              <w:r>
                                <w:rPr>
                                  <w:rFonts w:hint="eastAsia"/>
                                  <w:color w:val="000000"/>
                                  <w:szCs w:val="21"/>
                                  <w:vertAlign w:val="subscript"/>
                                  <w:lang w:val="en-US" w:eastAsia="zh-CN"/>
                                </w:rPr>
                                <w:t>7</w:t>
                              </w:r>
                              <w:r>
                                <w:rPr>
                                  <w:color w:val="000000"/>
                                  <w:szCs w:val="21"/>
                                  <w:vertAlign w:val="subscript"/>
                                </w:rPr>
                                <w:t>-</w:t>
                              </w:r>
                              <w:r>
                                <w:rPr>
                                  <w:rFonts w:hint="eastAsia"/>
                                  <w:color w:val="000000"/>
                                  <w:szCs w:val="21"/>
                                  <w:vertAlign w:val="subscript"/>
                                </w:rPr>
                                <w:t>2</w:t>
                              </w:r>
                              <w:r>
                                <w:rPr>
                                  <w:color w:val="000000"/>
                                  <w:szCs w:val="21"/>
                                </w:rPr>
                                <w:t>(</w:t>
                              </w:r>
                              <w:r>
                                <w:rPr>
                                  <w:szCs w:val="21"/>
                                </w:rPr>
                                <w:t>水蒸气</w:t>
                              </w:r>
                              <w:r>
                                <w:rPr>
                                  <w:rFonts w:hint="eastAsia"/>
                                  <w:szCs w:val="21"/>
                                </w:rPr>
                                <w:t>、粉尘</w:t>
                              </w:r>
                              <w:r>
                                <w:rPr>
                                  <w:color w:val="000000"/>
                                  <w:szCs w:val="21"/>
                                </w:rPr>
                                <w:t>)</w:t>
                              </w:r>
                            </w:p>
                          </w:txbxContent>
                        </wps:txbx>
                        <wps:bodyPr lIns="7200" tIns="3600" rIns="7200" bIns="7200" upright="1"/>
                      </wps:wsp>
                      <wps:wsp>
                        <wps:cNvPr id="196" name="直接连接符 196"/>
                        <wps:cNvCnPr/>
                        <wps:spPr>
                          <a:xfrm>
                            <a:off x="2454275" y="3622040"/>
                            <a:ext cx="457200" cy="635"/>
                          </a:xfrm>
                          <a:prstGeom prst="line">
                            <a:avLst/>
                          </a:prstGeom>
                          <a:ln w="9525" cap="flat" cmpd="sng">
                            <a:solidFill>
                              <a:srgbClr val="000000"/>
                            </a:solidFill>
                            <a:prstDash val="solid"/>
                            <a:headEnd type="none" w="med" len="med"/>
                            <a:tailEnd type="triangle" w="med" len="med"/>
                          </a:ln>
                        </wps:spPr>
                        <wps:bodyPr upright="1"/>
                      </wps:wsp>
                      <wps:wsp>
                        <wps:cNvPr id="197" name="文本框 197"/>
                        <wps:cNvSpPr txBox="1"/>
                        <wps:spPr>
                          <a:xfrm>
                            <a:off x="2911475" y="3524885"/>
                            <a:ext cx="1524000" cy="196850"/>
                          </a:xfrm>
                          <a:prstGeom prst="rect">
                            <a:avLst/>
                          </a:prstGeom>
                          <a:noFill/>
                          <a:ln>
                            <a:noFill/>
                          </a:ln>
                        </wps:spPr>
                        <wps:txbx>
                          <w:txbxContent>
                            <w:p>
                              <w:pPr>
                                <w:spacing w:line="0" w:lineRule="atLeast"/>
                                <w:jc w:val="center"/>
                                <w:rPr>
                                  <w:szCs w:val="21"/>
                                </w:rPr>
                              </w:pPr>
                              <w:r>
                                <w:rPr>
                                  <w:color w:val="000000"/>
                                  <w:szCs w:val="21"/>
                                </w:rPr>
                                <w:t>废气G</w:t>
                              </w:r>
                              <w:r>
                                <w:rPr>
                                  <w:rFonts w:hint="eastAsia"/>
                                  <w:color w:val="000000"/>
                                  <w:szCs w:val="21"/>
                                  <w:vertAlign w:val="subscript"/>
                                  <w:lang w:val="en-US" w:eastAsia="zh-CN"/>
                                </w:rPr>
                                <w:t>7</w:t>
                              </w:r>
                              <w:r>
                                <w:rPr>
                                  <w:color w:val="000000"/>
                                  <w:szCs w:val="21"/>
                                  <w:vertAlign w:val="subscript"/>
                                </w:rPr>
                                <w:t>-</w:t>
                              </w:r>
                              <w:r>
                                <w:rPr>
                                  <w:rFonts w:hint="eastAsia"/>
                                  <w:color w:val="000000"/>
                                  <w:szCs w:val="21"/>
                                  <w:vertAlign w:val="subscript"/>
                                </w:rPr>
                                <w:t>3</w:t>
                              </w:r>
                              <w:r>
                                <w:rPr>
                                  <w:color w:val="000000"/>
                                  <w:szCs w:val="21"/>
                                </w:rPr>
                                <w:t>(</w:t>
                              </w:r>
                              <w:r>
                                <w:rPr>
                                  <w:szCs w:val="21"/>
                                </w:rPr>
                                <w:t>水蒸气</w:t>
                              </w:r>
                              <w:r>
                                <w:rPr>
                                  <w:rFonts w:hint="eastAsia"/>
                                  <w:szCs w:val="21"/>
                                </w:rPr>
                                <w:t>、粉尘</w:t>
                              </w:r>
                              <w:r>
                                <w:rPr>
                                  <w:color w:val="000000"/>
                                  <w:szCs w:val="21"/>
                                </w:rPr>
                                <w:t>)</w:t>
                              </w:r>
                            </w:p>
                          </w:txbxContent>
                        </wps:txbx>
                        <wps:bodyPr lIns="7200" tIns="3600" rIns="7200" bIns="7200" upright="1"/>
                      </wps:wsp>
                      <wps:wsp>
                        <wps:cNvPr id="198" name="直接箭头连接符 198"/>
                        <wps:cNvCnPr/>
                        <wps:spPr>
                          <a:xfrm flipH="1" flipV="1">
                            <a:off x="876300" y="1884680"/>
                            <a:ext cx="3810" cy="478155"/>
                          </a:xfrm>
                          <a:prstGeom prst="straightConnector1">
                            <a:avLst/>
                          </a:prstGeom>
                          <a:ln w="9525" cap="flat" cmpd="sng">
                            <a:solidFill>
                              <a:srgbClr val="000000"/>
                            </a:solidFill>
                            <a:prstDash val="dash"/>
                            <a:headEnd type="none" w="med" len="med"/>
                            <a:tailEnd type="triangle" w="med" len="med"/>
                          </a:ln>
                        </wps:spPr>
                        <wps:bodyPr/>
                      </wps:wsp>
                      <wps:wsp>
                        <wps:cNvPr id="199" name="文本框 199"/>
                        <wps:cNvSpPr txBox="1"/>
                        <wps:spPr>
                          <a:xfrm>
                            <a:off x="955675" y="2145030"/>
                            <a:ext cx="638175" cy="217170"/>
                          </a:xfrm>
                          <a:prstGeom prst="rect">
                            <a:avLst/>
                          </a:prstGeom>
                          <a:noFill/>
                          <a:ln>
                            <a:noFill/>
                          </a:ln>
                        </wps:spPr>
                        <wps:txbx>
                          <w:txbxContent>
                            <w:p>
                              <w:pPr>
                                <w:rPr>
                                  <w:rFonts w:hint="eastAsia"/>
                                  <w:szCs w:val="21"/>
                                </w:rPr>
                              </w:pPr>
                              <w:r>
                                <w:rPr>
                                  <w:rFonts w:hint="eastAsia"/>
                                  <w:color w:val="000000"/>
                                  <w:szCs w:val="21"/>
                                </w:rPr>
                                <w:t>滤液回用</w:t>
                              </w:r>
                            </w:p>
                          </w:txbxContent>
                        </wps:txbx>
                        <wps:bodyPr lIns="7200" tIns="3600" rIns="7200" bIns="7200" upright="1"/>
                      </wps:wsp>
                      <wps:wsp>
                        <wps:cNvPr id="200" name="直接连接符 200"/>
                        <wps:cNvCnPr/>
                        <wps:spPr>
                          <a:xfrm>
                            <a:off x="2085975" y="3769360"/>
                            <a:ext cx="635" cy="396240"/>
                          </a:xfrm>
                          <a:prstGeom prst="line">
                            <a:avLst/>
                          </a:prstGeom>
                          <a:ln w="9525" cap="flat" cmpd="sng">
                            <a:solidFill>
                              <a:srgbClr val="000000"/>
                            </a:solidFill>
                            <a:prstDash val="solid"/>
                            <a:headEnd type="none" w="med" len="med"/>
                            <a:tailEnd type="triangle" w="med" len="med"/>
                          </a:ln>
                        </wps:spPr>
                        <wps:bodyPr upright="1"/>
                      </wps:wsp>
                    </wpc:wpc>
                  </a:graphicData>
                </a:graphic>
              </wp:inline>
            </w:drawing>
          </mc:Choice>
          <mc:Fallback>
            <w:pict>
              <v:group id="_x0000_s1026" o:spid="_x0000_s1026" o:spt="203" style="height:432.5pt;width:361.5pt;" coordsize="4591050,5492750" editas="canvas" o:gfxdata="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">
                <o:lock v:ext="edit" aspectratio="f"/>
                <v:shape id="_x0000_s1026" o:spid="_x0000_s1026" style="position:absolute;left:0;top:0;height:5492750;width:4591050;" filled="f" stroked="f" coordsize="21600,21600" o:gfxdata="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">
                  <v:fill on="f" focussize="0,0"/>
                  <v:stroke on="f"/>
                  <v:imagedata o:title=""/>
                  <o:lock v:ext="edit" aspectratio="t"/>
                </v:shape>
                <v:shape id="_x0000_s1026" o:spid="_x0000_s1026" o:spt="202" type="#_x0000_t202" style="position:absolute;left:1800225;top:175895;height:396240;width:885825;" filled="f" stroked="f" coordsize="21600,21600" o:gfxdata="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CEulYbW&#10;AAAABQEAAA8AAAAAAAAAAQAgAAAAIgAAAGRycy9kb3ducmV2LnhtbFBLAQIUABQAAAAIAIdO4kDm&#10;YlFMsAEAAD4DAAAOAAAAAAAAAAEAIAAAACUBAABkcnMvZTJvRG9jLnhtbFBLBQYAAAAABgAGAFkB&#10;AABHBQAAAAA=&#10;">
                  <v:fill on="f" focussize="0,0"/>
                  <v:stroke on="f"/>
                  <v:imagedata o:title=""/>
                  <o:lock v:ext="edit" aspectratio="f"/>
                  <v:textbox inset="0.2mm,0.1mm,0.2mm,0.2mm">
                    <w:txbxContent>
                      <w:p>
                        <w:pPr>
                          <w:rPr>
                            <w:rFonts w:hint="eastAsia"/>
                            <w:szCs w:val="21"/>
                          </w:rPr>
                        </w:pPr>
                        <w:r>
                          <w:rPr>
                            <w:rFonts w:hint="eastAsia"/>
                            <w:szCs w:val="21"/>
                          </w:rPr>
                          <w:t>99%碳酸钙</w:t>
                        </w:r>
                      </w:p>
                      <w:p>
                        <w:pPr>
                          <w:rPr>
                            <w:rFonts w:hint="eastAsia"/>
                            <w:szCs w:val="21"/>
                          </w:rPr>
                        </w:pPr>
                        <w:r>
                          <w:rPr>
                            <w:rFonts w:hint="eastAsia"/>
                            <w:szCs w:val="21"/>
                          </w:rPr>
                          <w:t>工艺水</w:t>
                        </w:r>
                      </w:p>
                    </w:txbxContent>
                  </v:textbox>
                </v:shape>
                <v:shape id="_x0000_s1026" o:spid="_x0000_s1026" o:spt="202" type="#_x0000_t202" style="position:absolute;left:1743075;top:1640205;height:244475;width:685800;" filled="f" stroked="t" coordsize="21600,21600" o:gfxdata="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r29cG1AAAAAUBAAAPAAAAAAAAAAEAIAAAACIAAABkcnMv&#10;ZG93bnJldi54bWxQSwECFAAUAAAACACHTuJAlbpR0QcCAAD+AwAADgAAAAAAAAABACAAAAAjAQAA&#10;ZHJzL2Uyb0RvYy54bWxQSwUGAAAAAAYABgBZAQAAnAU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中和</w:t>
                        </w:r>
                      </w:p>
                    </w:txbxContent>
                  </v:textbox>
                </v:shape>
                <v:line id="_x0000_s1026" o:spid="_x0000_s1026" o:spt="20" style="position:absolute;left:2082800;top:1884045;height:396240;width:635;" filled="f" stroked="t" coordsize="21600,21600" o:gfxdata="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JuxJfWAAAABQEAAA8AAAAAAAAAAQAgAAAAIgAAAGRycy9kb3ducmV2LnhtbFBLAQIUABQA&#10;AAAIAIdO4kBQaukC8gEAAKsDAAAOAAAAAAAAAAEAIAAAACUBAABkcnMvZTJvRG9jLnhtbFBLBQYA&#10;AAAABgAGAFkBAACJBQAAAAA=&#10;">
                  <v:fill on="f" focussize="0,0"/>
                  <v:stroke color="#000000" joinstyle="round" endarrow="block"/>
                  <v:imagedata o:title=""/>
                  <o:lock v:ext="edit" aspectratio="f"/>
                </v:line>
                <v:shape id="_x0000_s1026" o:spid="_x0000_s1026" o:spt="202" type="#_x0000_t202" style="position:absolute;left:1768475;top:2255520;height:244475;width:685800;" filled="f" stroked="t" coordsize="21600,21600" o:gfxdata="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r29cG1AAAAAUBAAAPAAAAAAAAAAEAIAAAACIAAABkcnMv&#10;ZG93bnJldi54bWxQSwECFAAUAAAACACHTuJA1bcNUwcCAAD+AwAADgAAAAAAAAABACAAAAAjAQAA&#10;ZHJzL2Uyb0RvYy54bWxQSwUGAAAAAAYABgBZAQAAnAU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压滤</w:t>
                        </w:r>
                      </w:p>
                    </w:txbxContent>
                  </v:textbox>
                </v:shape>
                <v:line id="_x0000_s1026" o:spid="_x0000_s1026" o:spt="20" style="position:absolute;left:880110;top:2362200;flip:x;height:635;width:853440;" filled="f" stroked="t" coordsize="21600,21600" o:gfxdata="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Pg1&#10;OojSAAAABQEAAA8AAAAAAAAAAQAgAAAAIgAAAGRycy9kb3ducmV2LnhtbFBLAQIUABQAAAAIAIdO&#10;4kB68Q5f8AEAAK8DAAAOAAAAAAAAAAEAIAAAACEBAABkcnMvZTJvRG9jLnhtbFBLBQYAAAAABgAG&#10;AFkBAACDBQAAAAA=&#10;">
                  <v:fill on="f" focussize="0,0"/>
                  <v:stroke color="#000000" joinstyle="round" dashstyle="dash"/>
                  <v:imagedata o:title=""/>
                  <o:lock v:ext="edit" aspectratio="f"/>
                </v:line>
                <v:line id="_x0000_s1026" o:spid="_x0000_s1026" o:spt="20" style="position:absolute;left:2090420;top:2492375;height:396240;width:635;" filled="f" stroked="t" coordsize="21600,21600" o:gfxdata="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CbsSX1gAAAAUBAAAPAAAAAAAAAAEAIAAAACIAAABkcnMvZG93bnJldi54bWxQSwECFAAU&#10;AAAACACHTuJAdLOZ8fMBAACrAwAADgAAAAAAAAABACAAAAAlAQAAZHJzL2Uyb0RvYy54bWxQSwUG&#10;AAAAAAYABgBZAQAAigUAAAAA&#10;">
                  <v:fill on="f" focussize="0,0"/>
                  <v:stroke color="#000000" joinstyle="round" endarrow="block"/>
                  <v:imagedata o:title=""/>
                  <o:lock v:ext="edit" aspectratio="f"/>
                </v:line>
                <v:shape id="_x0000_s1026" o:spid="_x0000_s1026" o:spt="202" type="#_x0000_t202" style="position:absolute;left:1785620;top:2873375;height:244475;width:685800;" filled="f" stroked="t" coordsize="21600,21600" o:gfxdata="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&#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Cvb1wbUAAAABQEAAA8AAAAAAAAAAQAgAAAAIgAAAGRy&#10;cy9kb3ducmV2LnhtbFBLAQIUABQAAAAIAIdO4kB3h4p/CQIAAP4DAAAOAAAAAAAAAAEAIAAAACMB&#10;AABkcnMvZTJvRG9jLnhtbFBLBQYAAAAABgAGAFkBAACeBQ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干燥</w:t>
                        </w:r>
                      </w:p>
                    </w:txbxContent>
                  </v:textbox>
                </v:shape>
                <v:line id="_x0000_s1026" o:spid="_x0000_s1026" o:spt="20" style="position:absolute;left:2085975;top:3126105;height:396240;width:635;" filled="f" stroked="t" coordsize="21600,21600" o:gfxdata="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gm7El9YAAAAFAQAADwAAAAAAAAABACAAAAAiAAAAZHJzL2Rvd25yZXYueG1sUEsBAhQAFAAA&#10;AAgAh07iQD5jRnHxAQAAqwMAAA4AAAAAAAAAAQAgAAAAJQEAAGRycy9lMm9Eb2MueG1sUEsFBgAA&#10;AAAGAAYAWQEAAIgFAAAAAA==&#10;">
                  <v:fill on="f" focussize="0,0"/>
                  <v:stroke color="#000000" joinstyle="round" endarrow="block"/>
                  <v:imagedata o:title=""/>
                  <o:lock v:ext="edit" aspectratio="f"/>
                </v:line>
                <v:shape id="_x0000_s1026" o:spid="_x0000_s1026" o:spt="202" type="#_x0000_t202" style="position:absolute;left:1593850;top:4810760;height:227965;width:882650;" filled="f" stroked="f" coordsize="21600,21600" o:gfxdata="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hLpWG&#10;1gAAAAUBAAAPAAAAAAAAAAEAIAAAACIAAABkcnMvZG93bnJldi54bWxQSwECFAAUAAAACACHTuJA&#10;l815x7EBAAA/AwAADgAAAAAAAAABACAAAAAlAQAAZHJzL2Uyb0RvYy54bWxQSwUGAAAAAAYABgBZ&#10;AQAASAUAAAAA&#10;">
                  <v:fill on="f" focussize="0,0"/>
                  <v:stroke on="f"/>
                  <v:imagedata o:title=""/>
                  <o:lock v:ext="edit" aspectratio="f"/>
                  <v:textbox inset="0.2mm,0.1mm,0.2mm,0.2mm">
                    <w:txbxContent>
                      <w:p>
                        <w:pPr>
                          <w:rPr>
                            <w:color w:val="000000"/>
                            <w:szCs w:val="21"/>
                          </w:rPr>
                        </w:pPr>
                        <w:r>
                          <w:rPr>
                            <w:rFonts w:hint="eastAsia"/>
                            <w:color w:val="000000"/>
                            <w:szCs w:val="21"/>
                          </w:rPr>
                          <w:t>无水磷酸氢钙</w:t>
                        </w:r>
                      </w:p>
                    </w:txbxContent>
                  </v:textbox>
                </v:shape>
                <v:shape id="_x0000_s1026" o:spid="_x0000_s1026" o:spt="202" type="#_x0000_t202" style="position:absolute;left:641985;top:5143500;height:234950;width:3629025;" filled="f" stroked="f" coordsize="21600,21600" o:gfxdata="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S6V&#10;htYAAAAFAQAADwAAAAAAAAABACAAAAAiAAAAZHJzL2Rvd25yZXYueG1sUEsBAhQAFAAAAAgAh07i&#10;QGv/qJmyAQAAPwMAAA4AAAAAAAAAAQAgAAAAJQEAAGRycy9lMm9Eb2MueG1sUEsFBgAAAAAGAAYA&#10;WQEAAEkFAAAAAA==&#10;">
                  <v:fill on="f" focussize="0,0"/>
                  <v:stroke on="f"/>
                  <v:imagedata o:title=""/>
                  <o:lock v:ext="edit" aspectratio="f"/>
                  <v:textbox inset="0.2mm,0.1mm,0.2mm,0.2mm">
                    <w:txbxContent>
                      <w:p>
                        <w:pPr>
                          <w:rPr>
                            <w:rFonts w:hint="eastAsia" w:ascii="仿宋" w:hAnsi="仿宋" w:eastAsia="仿宋" w:cs="仿宋"/>
                            <w:color w:val="000000"/>
                            <w:sz w:val="24"/>
                            <w:szCs w:val="24"/>
                          </w:rPr>
                        </w:pPr>
                        <w:r>
                          <w:rPr>
                            <w:rFonts w:hint="eastAsia" w:ascii="仿宋" w:hAnsi="仿宋" w:eastAsia="仿宋" w:cs="仿宋"/>
                            <w:color w:val="000000"/>
                            <w:sz w:val="24"/>
                            <w:szCs w:val="24"/>
                          </w:rPr>
                          <w:t>图3.</w:t>
                        </w:r>
                        <w:r>
                          <w:rPr>
                            <w:rFonts w:hint="eastAsia" w:ascii="仿宋" w:hAnsi="仿宋" w:eastAsia="仿宋" w:cs="仿宋"/>
                            <w:color w:val="000000"/>
                            <w:sz w:val="24"/>
                            <w:szCs w:val="24"/>
                            <w:lang w:val="en-US" w:eastAsia="zh-CN"/>
                          </w:rPr>
                          <w:t>5.7</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 xml:space="preserve"> 无水磷酸氢钙产品工艺流程及产污环节图</w:t>
                        </w:r>
                      </w:p>
                    </w:txbxContent>
                  </v:textbox>
                </v:shape>
                <v:shape id="_x0000_s1026" o:spid="_x0000_s1026" o:spt="202" type="#_x0000_t202" style="position:absolute;left:533400;top:1640205;height:244475;width:685800;" filled="f" stroked="t" coordsize="21600,21600" o:gfxdata="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r29cG1AAAAAUBAAAPAAAAAAAAAAEAIAAAACIAAABkcnMv&#10;ZG93bnJldi54bWxQSwECFAAUAAAACACHTuJAZ8WXJgcCAAD9AwAADgAAAAAAAAABACAAAAAjAQAA&#10;ZHJzL2Uyb0RvYy54bWxQSwUGAAAAAAYABgBZAQAAnAU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浓度调节</w:t>
                        </w:r>
                      </w:p>
                    </w:txbxContent>
                  </v:textbox>
                </v:shape>
                <v:line id="_x0000_s1026" o:spid="_x0000_s1026" o:spt="20" style="position:absolute;left:880110;top:1243965;height:396240;width:635;" filled="f" stroked="t" coordsize="21600,21600" o:gfxdata="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gm7El9YAAAAFAQAADwAAAAAAAAABACAAAAAiAAAAZHJzL2Rvd25yZXYueG1sUEsBAhQAFAAA&#10;AAgAh07iQLT7sFfxAQAAqgMAAA4AAAAAAAAAAQAgAAAAJQEAAGRycy9lMm9Eb2MueG1sUEsFBgAA&#10;AAAGAAYAWQEAAIgFAAAAAA==&#10;">
                  <v:fill on="f" focussize="0,0"/>
                  <v:stroke color="#000000" joinstyle="round" endarrow="block"/>
                  <v:imagedata o:title=""/>
                  <o:lock v:ext="edit" aspectratio="f"/>
                </v:line>
                <v:shape id="_x0000_s1026" o:spid="_x0000_s1026" o:spt="202" type="#_x0000_t202" style="position:absolute;left:641985;top:847725;height:396240;width:628650;" filled="f" stroked="f" coordsize="21600,21600" o:gfxdata="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S6V&#10;htYAAAAFAQAADwAAAAAAAAABACAAAAAiAAAAZHJzL2Rvd25yZXYueG1sUEsBAhQAFAAAAAgAh07i&#10;QF6ifiayAQAAPQMAAA4AAAAAAAAAAQAgAAAAJQEAAGRycy9lMm9Eb2MueG1sUEsFBgAAAAAGAAYA&#10;WQEAAEkFAAAAAA==&#10;">
                  <v:fill on="f" focussize="0,0"/>
                  <v:stroke on="f"/>
                  <v:imagedata o:title=""/>
                  <o:lock v:ext="edit" aspectratio="f"/>
                  <v:textbox inset="0.2mm,0.1mm,0.2mm,0.2mm">
                    <w:txbxContent>
                      <w:p>
                        <w:pPr>
                          <w:rPr>
                            <w:rFonts w:hint="eastAsia"/>
                            <w:szCs w:val="21"/>
                          </w:rPr>
                        </w:pPr>
                        <w:r>
                          <w:rPr>
                            <w:rFonts w:hint="eastAsia"/>
                            <w:szCs w:val="21"/>
                          </w:rPr>
                          <w:t>85%磷酸</w:t>
                        </w:r>
                      </w:p>
                      <w:p>
                        <w:pPr>
                          <w:rPr>
                            <w:rFonts w:hint="eastAsia"/>
                            <w:szCs w:val="21"/>
                          </w:rPr>
                        </w:pPr>
                        <w:r>
                          <w:rPr>
                            <w:rFonts w:hint="eastAsia"/>
                            <w:szCs w:val="21"/>
                          </w:rPr>
                          <w:t>工艺水</w:t>
                        </w:r>
                      </w:p>
                    </w:txbxContent>
                  </v:textbox>
                </v:shape>
                <v:line id="_x0000_s1026" o:spid="_x0000_s1026" o:spt="20" style="position:absolute;left:2081530;top:1212850;height:396240;width:635;" filled="f" stroked="t" coordsize="21600,21600" o:gfxdata="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gm7El9YAAAAFAQAADwAAAAAAAAABACAAAAAiAAAAZHJzL2Rvd25yZXYueG1sUEsBAhQAFAAA&#10;AAgAh07iQKIe5LjxAQAAqwMAAA4AAAAAAAAAAQAgAAAAJQEAAGRycy9lMm9Eb2MueG1sUEsFBgAA&#10;AAAGAAYAWQEAAIgFAAAAAA==&#10;">
                  <v:fill on="f" focussize="0,0"/>
                  <v:stroke color="#000000" joinstyle="round" endarrow="block"/>
                  <v:imagedata o:title=""/>
                  <o:lock v:ext="edit" aspectratio="f"/>
                </v:line>
                <v:shape id="_x0000_s1026" o:spid="_x0000_s1026" o:spt="202" type="#_x0000_t202" style="position:absolute;left:1733550;top:968375;height:244475;width:685800;" filled="f" stroked="t" coordsize="21600,21600" o:gfxdata="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K9vXBtQAAAAFAQAADwAAAAAAAAABACAAAAAiAAAAZHJz&#10;L2Rvd25yZXYueG1sUEsBAhQAFAAAAAgAh07iQEtZVX8IAgAA/QMAAA4AAAAAAAAAAQAgAAAAIwEA&#10;AGRycy9lMm9Eb2MueG1sUEsFBgAAAAAGAAYAWQEAAJ0FA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溶解</w:t>
                        </w:r>
                      </w:p>
                    </w:txbxContent>
                  </v:textbox>
                </v:shape>
                <v:line id="_x0000_s1026" o:spid="_x0000_s1026" o:spt="20" style="position:absolute;left:2082165;top:572135;height:396240;width:635;" filled="f" stroked="t" coordsize="21600,21600" o:gfxdata="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JuxJfWAAAABQEAAA8AAAAAAAAAAQAgAAAAIgAAAGRycy9kb3ducmV2LnhtbFBLAQIUABQA&#10;AAAIAIdO4kDGdYKS8gEAAKoDAAAOAAAAAAAAAAEAIAAAACUBAABkcnMvZTJvRG9jLnhtbFBLBQYA&#10;AAAABgAGAFkBAACJBQAAAAA=&#10;">
                  <v:fill on="f" focussize="0,0"/>
                  <v:stroke color="#000000" joinstyle="round" endarrow="block"/>
                  <v:imagedata o:title=""/>
                  <o:lock v:ext="edit" aspectratio="f"/>
                </v:line>
                <v:line id="_x0000_s1026" o:spid="_x0000_s1026" o:spt="20" style="position:absolute;left:1219200;top:1729740;height:635;width:523875;" filled="f" stroked="t" coordsize="21600,21600" o:gfxdata="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gm7El9YAAAAFAQAADwAAAAAAAAABACAAAAAiAAAAZHJzL2Rvd25yZXYueG1sUEsBAhQAFAAAAAgA&#10;h07iQAr0dXfuAQAAqwMAAA4AAAAAAAAAAQAgAAAAJQEAAGRycy9lMm9Eb2MueG1sUEsFBgAAAAAG&#10;AAYAWQEAAIUFAAAAAA==&#10;">
                  <v:fill on="f" focussize="0,0"/>
                  <v:stroke color="#000000" joinstyle="round" endarrow="block"/>
                  <v:imagedata o:title=""/>
                  <o:lock v:ext="edit" aspectratio="f"/>
                </v:line>
                <v:line id="_x0000_s1026" o:spid="_x0000_s1026" o:spt="20" style="position:absolute;left:2428875;top:1730375;height:635;width:342900;" filled="f" stroked="t" coordsize="21600,21600" o:gfxdata="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CbsSX1gAAAAUBAAAPAAAAAAAAAAEAIAAAACIAAABkcnMvZG93bnJldi54bWxQSwECFAAUAAAA&#10;CACHTuJAVSv9qPABAACrAwAADgAAAAAAAAABACAAAAAlAQAAZHJzL2Uyb0RvYy54bWxQSwUGAAAA&#10;AAYABgBZAQAAhwUAAAAA&#10;">
                  <v:fill on="f" focussize="0,0"/>
                  <v:stroke color="#000000" joinstyle="round" endarrow="block"/>
                  <v:imagedata o:title=""/>
                  <o:lock v:ext="edit" aspectratio="f"/>
                </v:line>
                <v:shape id="_x0000_s1026" o:spid="_x0000_s1026" o:spt="202" type="#_x0000_t202" style="position:absolute;left:2771775;top:1640205;height:196850;width:1524000;" filled="f" stroked="f" coordsize="21600,21600" o:gfxdata="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CEu&#10;lYbWAAAABQEAAA8AAAAAAAAAAQAgAAAAIgAAAGRycy9kb3ducmV2LnhtbFBLAQIUABQAAAAIAIdO&#10;4kC7k/C1swEAAEADAAAOAAAAAAAAAAEAIAAAACUBAABkcnMvZTJvRG9jLnhtbFBLBQYAAAAABgAG&#10;AFkBAABKBQAAAAA=&#10;">
                  <v:fill on="f" focussize="0,0"/>
                  <v:stroke on="f"/>
                  <v:imagedata o:title=""/>
                  <o:lock v:ext="edit" aspectratio="f"/>
                  <v:textbox inset="0.2mm,0.1mm,0.2mm,0.2mm">
                    <w:txbxContent>
                      <w:p>
                        <w:pPr>
                          <w:spacing w:line="0" w:lineRule="atLeast"/>
                          <w:jc w:val="center"/>
                          <w:rPr>
                            <w:szCs w:val="21"/>
                          </w:rPr>
                        </w:pPr>
                        <w:r>
                          <w:rPr>
                            <w:color w:val="000000"/>
                            <w:szCs w:val="21"/>
                          </w:rPr>
                          <w:t>废气G</w:t>
                        </w:r>
                        <w:r>
                          <w:rPr>
                            <w:rFonts w:hint="eastAsia"/>
                            <w:color w:val="000000"/>
                            <w:szCs w:val="21"/>
                            <w:vertAlign w:val="subscript"/>
                            <w:lang w:val="en-US" w:eastAsia="zh-CN"/>
                          </w:rPr>
                          <w:t>7</w:t>
                        </w:r>
                        <w:r>
                          <w:rPr>
                            <w:color w:val="000000"/>
                            <w:szCs w:val="21"/>
                            <w:vertAlign w:val="subscript"/>
                          </w:rPr>
                          <w:t>-1</w:t>
                        </w:r>
                        <w:r>
                          <w:rPr>
                            <w:color w:val="000000"/>
                            <w:szCs w:val="21"/>
                          </w:rPr>
                          <w:t>(</w:t>
                        </w:r>
                        <w:r>
                          <w:rPr>
                            <w:szCs w:val="21"/>
                          </w:rPr>
                          <w:t>水蒸气、CO</w:t>
                        </w:r>
                        <w:r>
                          <w:rPr>
                            <w:szCs w:val="21"/>
                            <w:vertAlign w:val="subscript"/>
                          </w:rPr>
                          <w:t>2</w:t>
                        </w:r>
                        <w:r>
                          <w:rPr>
                            <w:color w:val="000000"/>
                            <w:szCs w:val="21"/>
                          </w:rPr>
                          <w:t>)</w:t>
                        </w:r>
                      </w:p>
                    </w:txbxContent>
                  </v:textbox>
                </v:shape>
                <v:line id="_x0000_s1026" o:spid="_x0000_s1026" o:spt="20" style="position:absolute;left:2428875;top:1731010;height:635;width:342900;" filled="f" stroked="t" coordsize="21600,21600" o:gfxdata="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gm7El9YAAAAFAQAADwAAAAAAAAABACAAAAAiAAAAZHJzL2Rvd25yZXYueG1sUEsBAhQAFAAA&#10;AAgAh07iQHOFKWvxAQAAqwMAAA4AAAAAAAAAAQAgAAAAJQEAAGRycy9lMm9Eb2MueG1sUEsFBgAA&#10;AAAGAAYAWQEAAIgFAAAAAA==&#10;">
                  <v:fill on="f" focussize="0,0"/>
                  <v:stroke color="#000000" joinstyle="round" endarrow="block"/>
                  <v:imagedata o:title=""/>
                  <o:lock v:ext="edit" aspectratio="f"/>
                </v:line>
                <v:line id="_x0000_s1026" o:spid="_x0000_s1026" o:spt="20" style="position:absolute;left:2476500;top:2963545;height:635;width:342900;" filled="f" stroked="t" coordsize="21600,21600" o:gfxdata="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JuxJfWAAAABQEAAA8AAAAAAAAAAQAgAAAAIgAAAGRycy9kb3ducmV2LnhtbFBLAQIUABQAAAAI&#10;AIdO4kD75HMM7wEAAKsDAAAOAAAAAAAAAAEAIAAAACUBAABkcnMvZTJvRG9jLnhtbFBLBQYAAAAA&#10;BgAGAFkBAACGBQAAAAA=&#10;">
                  <v:fill on="f" focussize="0,0"/>
                  <v:stroke color="#000000" joinstyle="round" endarrow="block"/>
                  <v:imagedata o:title=""/>
                  <o:lock v:ext="edit" aspectratio="f"/>
                </v:line>
                <v:line id="_x0000_s1026" o:spid="_x0000_s1026" o:spt="20" style="position:absolute;left:2476500;top:2964180;height:635;width:342900;" filled="f" stroked="t" coordsize="21600,21600" o:gfxdata="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JuxJfWAAAABQEAAA8AAAAAAAAAAQAgAAAAIgAAAGRycy9kb3ducmV2LnhtbFBLAQIUABQAAAAI&#10;AIdO4kAjCVEM7wEAAKsDAAAOAAAAAAAAAAEAIAAAACUBAABkcnMvZTJvRG9jLnhtbFBLBQYAAAAA&#10;BgAGAFkBAACGBQAAAAA=&#10;">
                  <v:fill on="f" focussize="0,0"/>
                  <v:stroke color="#000000" joinstyle="round" endarrow="block"/>
                  <v:imagedata o:title=""/>
                  <o:lock v:ext="edit" aspectratio="f"/>
                </v:line>
                <v:shape id="_x0000_s1026" o:spid="_x0000_s1026" o:spt="202" type="#_x0000_t202" style="position:absolute;left:1733550;top:4170045;height:244475;width:685800;" filled="f" stroked="t" coordsize="21600,21600" o:gfxdata="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r29cG1AAAAAUBAAAPAAAAAAAAAAEAIAAAACIAAABk&#10;cnMvZG93bnJldi54bWxQSwECFAAUAAAACACHTuJANmS4mAoCAAD+AwAADgAAAAAAAAABACAAAAAj&#10;AQAAZHJzL2Uyb0RvYy54bWxQSwUGAAAAAAYABgBZAQAAnwU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筛分</w:t>
                        </w:r>
                      </w:p>
                    </w:txbxContent>
                  </v:textbox>
                </v:shape>
                <v:line id="_x0000_s1026" o:spid="_x0000_s1026" o:spt="20" style="position:absolute;left:2419350;top:4278630;height:635;width:342900;" filled="f" stroked="t" coordsize="21600,21600" o:gfxdata="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CbsSX1gAAAAUBAAAPAAAAAAAAAAEAIAAAACIAAABkcnMvZG93bnJldi54bWxQSwECFAAUAAAA&#10;CACHTuJAaRWpfPABAACrAwAADgAAAAAAAAABACAAAAAlAQAAZHJzL2Uyb0RvYy54bWxQSwUGAAAA&#10;AAYABgBZAQAAhwUAAAAA&#10;">
                  <v:fill on="f" focussize="0,0"/>
                  <v:stroke color="#000000" joinstyle="round" endarrow="block"/>
                  <v:imagedata o:title=""/>
                  <o:lock v:ext="edit" aspectratio="f"/>
                </v:line>
                <v:shape id="_x0000_s1026" o:spid="_x0000_s1026" o:spt="202" type="#_x0000_t202" style="position:absolute;left:2784475;top:4170045;height:217170;width:638175;" filled="f" stroked="f" coordsize="21600,21600" o:gfxdata="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hLpWG&#10;1gAAAAUBAAAPAAAAAAAAAAEAIAAAACIAAABkcnMvZG93bnJldi54bWxQSwECFAAUAAAACACHTuJA&#10;ApphFrEBAAA/AwAADgAAAAAAAAABACAAAAAlAQAAZHJzL2Uyb0RvYy54bWxQSwUGAAAAAAYABgBZ&#10;AQAASAUAAAAA&#10;">
                  <v:fill on="f" focussize="0,0"/>
                  <v:stroke on="f"/>
                  <v:imagedata o:title=""/>
                  <o:lock v:ext="edit" aspectratio="f"/>
                  <v:textbox inset="0.2mm,0.1mm,0.2mm,0.2mm">
                    <w:txbxContent>
                      <w:p>
                        <w:pPr>
                          <w:rPr>
                            <w:rFonts w:hint="eastAsia"/>
                            <w:szCs w:val="21"/>
                          </w:rPr>
                        </w:pPr>
                        <w:r>
                          <w:rPr>
                            <w:color w:val="000000"/>
                            <w:szCs w:val="21"/>
                          </w:rPr>
                          <w:t>S</w:t>
                        </w:r>
                        <w:r>
                          <w:rPr>
                            <w:rFonts w:hint="eastAsia"/>
                            <w:color w:val="000000"/>
                            <w:szCs w:val="21"/>
                            <w:vertAlign w:val="subscript"/>
                            <w:lang w:val="en-US" w:eastAsia="zh-CN"/>
                          </w:rPr>
                          <w:t>7</w:t>
                        </w:r>
                        <w:r>
                          <w:rPr>
                            <w:color w:val="000000"/>
                            <w:szCs w:val="21"/>
                            <w:vertAlign w:val="subscript"/>
                          </w:rPr>
                          <w:t>-</w:t>
                        </w:r>
                        <w:r>
                          <w:rPr>
                            <w:rFonts w:hint="eastAsia"/>
                            <w:color w:val="000000"/>
                            <w:szCs w:val="21"/>
                            <w:vertAlign w:val="subscript"/>
                          </w:rPr>
                          <w:t>1</w:t>
                        </w:r>
                        <w:r>
                          <w:rPr>
                            <w:color w:val="000000"/>
                            <w:szCs w:val="21"/>
                          </w:rPr>
                          <w:t>滤渣</w:t>
                        </w:r>
                      </w:p>
                    </w:txbxContent>
                  </v:textbox>
                </v:shape>
                <v:line id="_x0000_s1026" o:spid="_x0000_s1026" o:spt="20" style="position:absolute;left:2062480;top:4414520;height:396240;width:635;" filled="f" stroked="t" coordsize="21600,21600" o:gfxdata="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CbsSX1gAAAAUBAAAPAAAAAAAAAAEAIAAAACIAAABkcnMvZG93bnJldi54bWxQSwECFAAUAAAA&#10;CACHTuJAaIi1Y/ABAACrAwAADgAAAAAAAAABACAAAAAlAQAAZHJzL2Uyb0RvYy54bWxQSwUGAAAA&#10;AAYABgBZAQAAhwUAAAAA&#10;">
                  <v:fill on="f" focussize="0,0"/>
                  <v:stroke color="#000000" joinstyle="round" endarrow="block"/>
                  <v:imagedata o:title=""/>
                  <o:lock v:ext="edit" aspectratio="f"/>
                </v:line>
                <v:shape id="_x0000_s1026" o:spid="_x0000_s1026" o:spt="202" type="#_x0000_t202" style="position:absolute;left:1743075;top:3524885;height:244475;width:685800;" filled="f" stroked="t" coordsize="21600,21600" o:gfxdata="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r29cG1AAAAAUBAAAPAAAAAAAAAAEAIAAAACIAAABk&#10;cnMvZG93bnJldi54bWxQSwECFAAUAAAACACHTuJA/INhRwoCAAD+AwAADgAAAAAAAAABACAAAAAj&#10;AQAAZHJzL2Uyb0RvYy54bWxQSwUGAAAAAAYABgBZAQAAnwU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粉碎</w:t>
                        </w:r>
                      </w:p>
                    </w:txbxContent>
                  </v:textbox>
                </v:shape>
                <v:shape id="_x0000_s1026" o:spid="_x0000_s1026" o:spt="202" type="#_x0000_t202" style="position:absolute;left:2819400;top:2873375;height:196850;width:1524000;" filled="f" stroked="f" coordsize="21600,21600" o:gfxdata="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hLpWG&#10;1gAAAAUBAAAPAAAAAAAAAAEAIAAAACIAAABkcnMvZG93bnJldi54bWxQSwECFAAUAAAACACHTuJA&#10;gZykyrEBAABAAwAADgAAAAAAAAABACAAAAAlAQAAZHJzL2Uyb0RvYy54bWxQSwUGAAAAAAYABgBZ&#10;AQAASAUAAAAA&#10;">
                  <v:fill on="f" focussize="0,0"/>
                  <v:stroke on="f"/>
                  <v:imagedata o:title=""/>
                  <o:lock v:ext="edit" aspectratio="f"/>
                  <v:textbox inset="0.2mm,0.1mm,0.2mm,0.2mm">
                    <w:txbxContent>
                      <w:p>
                        <w:pPr>
                          <w:spacing w:line="0" w:lineRule="atLeast"/>
                          <w:jc w:val="center"/>
                          <w:rPr>
                            <w:szCs w:val="21"/>
                          </w:rPr>
                        </w:pPr>
                        <w:r>
                          <w:rPr>
                            <w:color w:val="000000"/>
                            <w:szCs w:val="21"/>
                          </w:rPr>
                          <w:t>废气G</w:t>
                        </w:r>
                        <w:r>
                          <w:rPr>
                            <w:rFonts w:hint="eastAsia"/>
                            <w:color w:val="000000"/>
                            <w:szCs w:val="21"/>
                            <w:vertAlign w:val="subscript"/>
                            <w:lang w:val="en-US" w:eastAsia="zh-CN"/>
                          </w:rPr>
                          <w:t>7</w:t>
                        </w:r>
                        <w:r>
                          <w:rPr>
                            <w:color w:val="000000"/>
                            <w:szCs w:val="21"/>
                            <w:vertAlign w:val="subscript"/>
                          </w:rPr>
                          <w:t>-</w:t>
                        </w:r>
                        <w:r>
                          <w:rPr>
                            <w:rFonts w:hint="eastAsia"/>
                            <w:color w:val="000000"/>
                            <w:szCs w:val="21"/>
                            <w:vertAlign w:val="subscript"/>
                          </w:rPr>
                          <w:t>2</w:t>
                        </w:r>
                        <w:r>
                          <w:rPr>
                            <w:color w:val="000000"/>
                            <w:szCs w:val="21"/>
                          </w:rPr>
                          <w:t>(</w:t>
                        </w:r>
                        <w:r>
                          <w:rPr>
                            <w:szCs w:val="21"/>
                          </w:rPr>
                          <w:t>水蒸气</w:t>
                        </w:r>
                        <w:r>
                          <w:rPr>
                            <w:rFonts w:hint="eastAsia"/>
                            <w:szCs w:val="21"/>
                          </w:rPr>
                          <w:t>、粉尘</w:t>
                        </w:r>
                        <w:r>
                          <w:rPr>
                            <w:color w:val="000000"/>
                            <w:szCs w:val="21"/>
                          </w:rPr>
                          <w:t>)</w:t>
                        </w:r>
                      </w:p>
                    </w:txbxContent>
                  </v:textbox>
                </v:shape>
                <v:line id="_x0000_s1026" o:spid="_x0000_s1026" o:spt="20" style="position:absolute;left:2454275;top:3622040;height:635;width:457200;" filled="f" stroked="t" coordsize="21600,21600" o:gfxdata="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gm7El9YAAAAFAQAADwAAAAAAAAABACAAAAAiAAAAZHJzL2Rvd25yZXYueG1sUEsBAhQAFAAA&#10;AAgAh07iQJAqpXvxAQAAqwMAAA4AAAAAAAAAAQAgAAAAJQEAAGRycy9lMm9Eb2MueG1sUEsFBgAA&#10;AAAGAAYAWQEAAIgFAAAAAA==&#10;">
                  <v:fill on="f" focussize="0,0"/>
                  <v:stroke color="#000000" joinstyle="round" endarrow="block"/>
                  <v:imagedata o:title=""/>
                  <o:lock v:ext="edit" aspectratio="f"/>
                </v:line>
                <v:shape id="_x0000_s1026" o:spid="_x0000_s1026" o:spt="202" type="#_x0000_t202" style="position:absolute;left:2911475;top:3524885;height:196850;width:1524000;" filled="f" stroked="f" coordsize="21600,21600" o:gfxdata="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CEu&#10;lYbWAAAABQEAAA8AAAAAAAAAAQAgAAAAIgAAAGRycy9kb3ducmV2LnhtbFBLAQIUABQAAAAIAIdO&#10;4kABggyDswEAAEADAAAOAAAAAAAAAAEAIAAAACUBAABkcnMvZTJvRG9jLnhtbFBLBQYAAAAABgAG&#10;AFkBAABKBQAAAAA=&#10;">
                  <v:fill on="f" focussize="0,0"/>
                  <v:stroke on="f"/>
                  <v:imagedata o:title=""/>
                  <o:lock v:ext="edit" aspectratio="f"/>
                  <v:textbox inset="0.2mm,0.1mm,0.2mm,0.2mm">
                    <w:txbxContent>
                      <w:p>
                        <w:pPr>
                          <w:spacing w:line="0" w:lineRule="atLeast"/>
                          <w:jc w:val="center"/>
                          <w:rPr>
                            <w:szCs w:val="21"/>
                          </w:rPr>
                        </w:pPr>
                        <w:r>
                          <w:rPr>
                            <w:color w:val="000000"/>
                            <w:szCs w:val="21"/>
                          </w:rPr>
                          <w:t>废气G</w:t>
                        </w:r>
                        <w:r>
                          <w:rPr>
                            <w:rFonts w:hint="eastAsia"/>
                            <w:color w:val="000000"/>
                            <w:szCs w:val="21"/>
                            <w:vertAlign w:val="subscript"/>
                            <w:lang w:val="en-US" w:eastAsia="zh-CN"/>
                          </w:rPr>
                          <w:t>7</w:t>
                        </w:r>
                        <w:r>
                          <w:rPr>
                            <w:color w:val="000000"/>
                            <w:szCs w:val="21"/>
                            <w:vertAlign w:val="subscript"/>
                          </w:rPr>
                          <w:t>-</w:t>
                        </w:r>
                        <w:r>
                          <w:rPr>
                            <w:rFonts w:hint="eastAsia"/>
                            <w:color w:val="000000"/>
                            <w:szCs w:val="21"/>
                            <w:vertAlign w:val="subscript"/>
                          </w:rPr>
                          <w:t>3</w:t>
                        </w:r>
                        <w:r>
                          <w:rPr>
                            <w:color w:val="000000"/>
                            <w:szCs w:val="21"/>
                          </w:rPr>
                          <w:t>(</w:t>
                        </w:r>
                        <w:r>
                          <w:rPr>
                            <w:szCs w:val="21"/>
                          </w:rPr>
                          <w:t>水蒸气</w:t>
                        </w:r>
                        <w:r>
                          <w:rPr>
                            <w:rFonts w:hint="eastAsia"/>
                            <w:szCs w:val="21"/>
                          </w:rPr>
                          <w:t>、粉尘</w:t>
                        </w:r>
                        <w:r>
                          <w:rPr>
                            <w:color w:val="000000"/>
                            <w:szCs w:val="21"/>
                          </w:rPr>
                          <w:t>)</w:t>
                        </w:r>
                      </w:p>
                    </w:txbxContent>
                  </v:textbox>
                </v:shape>
                <v:shape id="_x0000_s1026" o:spid="_x0000_s1026" o:spt="32" type="#_x0000_t32" style="position:absolute;left:876300;top:1884680;flip:x y;height:478155;width:3810;" filled="f" stroked="t" coordsize="21600,21600" o:gfxdata="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O/Gzw1wAAAAUBAAAPAAAAAAAAAAEAIAAAACIAAABkcnMv&#10;ZG93bnJldi54bWxQSwECFAAUAAAACACHTuJAvxaVUgQCAADGAwAADgAAAAAAAAABACAAAAAmAQAA&#10;ZHJzL2Uyb0RvYy54bWxQSwUGAAAAAAYABgBZAQAAnAUAAAAA&#10;">
                  <v:fill on="f" focussize="0,0"/>
                  <v:stroke color="#000000" joinstyle="round" dashstyle="dash" endarrow="block"/>
                  <v:imagedata o:title=""/>
                  <o:lock v:ext="edit" aspectratio="f"/>
                </v:shape>
                <v:shape id="_x0000_s1026" o:spid="_x0000_s1026" o:spt="202" type="#_x0000_t202" style="position:absolute;left:955675;top:2145030;height:217170;width:638175;" filled="f" stroked="f" coordsize="21600,21600" o:gfxdata="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IS6VhtYA&#10;AAAFAQAADwAAAAAAAAABACAAAAAiAAAAZHJzL2Rvd25yZXYueG1sUEsBAhQAFAAAAAgAh07iQN5+&#10;r7+vAQAAPgMAAA4AAAAAAAAAAQAgAAAAJQEAAGRycy9lMm9Eb2MueG1sUEsFBgAAAAAGAAYAWQEA&#10;AEYFAAAAAA==&#10;">
                  <v:fill on="f" focussize="0,0"/>
                  <v:stroke on="f"/>
                  <v:imagedata o:title=""/>
                  <o:lock v:ext="edit" aspectratio="f"/>
                  <v:textbox inset="0.2mm,0.1mm,0.2mm,0.2mm">
                    <w:txbxContent>
                      <w:p>
                        <w:pPr>
                          <w:rPr>
                            <w:rFonts w:hint="eastAsia"/>
                            <w:szCs w:val="21"/>
                          </w:rPr>
                        </w:pPr>
                        <w:r>
                          <w:rPr>
                            <w:rFonts w:hint="eastAsia"/>
                            <w:color w:val="000000"/>
                            <w:szCs w:val="21"/>
                          </w:rPr>
                          <w:t>滤液回用</w:t>
                        </w:r>
                      </w:p>
                    </w:txbxContent>
                  </v:textbox>
                </v:shape>
                <v:line id="_x0000_s1026" o:spid="_x0000_s1026" o:spt="20" style="position:absolute;left:2085975;top:3769360;height:396240;width:635;" filled="f" stroked="t" coordsize="21600,21600" o:gfxdata="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JuxJfWAAAABQEAAA8AAAAAAAAAAQAgAAAAIgAAAGRycy9kb3ducmV2LnhtbFBLAQIUABQAAAAI&#10;AIdO4kBWXm1N7wEAAKsDAAAOAAAAAAAAAAEAIAAAACUBAABkcnMvZTJvRG9jLnhtbFBLBQYAAAAA&#10;BgAGAFkBAACGBQAAAAA=&#10;">
                  <v:fill on="f" focussize="0,0"/>
                  <v:stroke color="#000000" joinstyle="round" endarrow="block"/>
                  <v:imagedata o:title=""/>
                  <o:lock v:ext="edit" aspectratio="f"/>
                </v:line>
                <w10:wrap type="none"/>
                <w10:anchorlock/>
              </v:group>
            </w:pict>
          </mc:Fallback>
        </mc:AlternateContent>
      </w:r>
    </w:p>
    <w:p>
      <w:pPr>
        <w:pStyle w:val="5"/>
        <w:bidi w:val="0"/>
        <w:rPr>
          <w:rFonts w:hint="default" w:ascii="Times New Roman" w:hAnsi="Times New Roman" w:cs="Times New Roman"/>
          <w:color w:val="auto"/>
          <w:lang w:val="en-US" w:eastAsia="zh-CN"/>
        </w:rPr>
        <w:sectPr>
          <w:pgSz w:w="11906" w:h="16838"/>
          <w:pgMar w:top="1418" w:right="1418" w:bottom="1418" w:left="1418" w:header="851" w:footer="992" w:gutter="0"/>
          <w:pgBorders>
            <w:top w:val="none" w:sz="0" w:space="0"/>
            <w:left w:val="none" w:sz="0" w:space="0"/>
            <w:bottom w:val="none" w:sz="0" w:space="0"/>
            <w:right w:val="none" w:sz="0" w:space="0"/>
          </w:pgBorders>
          <w:cols w:space="720" w:num="1"/>
          <w:docGrid w:linePitch="312" w:charSpace="0"/>
        </w:sectPr>
      </w:pPr>
    </w:p>
    <w:p>
      <w:pPr>
        <w:pStyle w:val="5"/>
        <w:bidi w:val="0"/>
        <w:rPr>
          <w:rFonts w:hint="default" w:ascii="Times New Roman" w:hAnsi="Times New Roman" w:cs="Times New Roman"/>
          <w:color w:val="auto"/>
        </w:rPr>
      </w:pPr>
      <w:r>
        <w:rPr>
          <w:rFonts w:hint="default" w:ascii="Times New Roman" w:hAnsi="Times New Roman" w:cs="Times New Roman"/>
          <w:color w:val="auto"/>
          <w:lang w:val="en-US" w:eastAsia="zh-CN"/>
        </w:rPr>
        <w:t xml:space="preserve">3.5.8 </w:t>
      </w:r>
      <w:r>
        <w:rPr>
          <w:rFonts w:hint="default" w:ascii="Times New Roman" w:hAnsi="Times New Roman" w:cs="Times New Roman"/>
          <w:color w:val="auto"/>
        </w:rPr>
        <w:t>一水合磷酸三钙</w:t>
      </w:r>
    </w:p>
    <w:p>
      <w:pPr>
        <w:pStyle w:val="15"/>
        <w:keepNext w:val="0"/>
        <w:keepLines w:val="0"/>
        <w:pageBreakBefore w:val="0"/>
        <w:widowControl w:val="0"/>
        <w:kinsoku/>
        <w:wordWrap/>
        <w:overflowPunct/>
        <w:topLinePunct w:val="0"/>
        <w:autoSpaceDE w:val="0"/>
        <w:autoSpaceDN w:val="0"/>
        <w:bidi w:val="0"/>
        <w:adjustRightInd/>
        <w:snapToGrid/>
        <w:spacing w:beforeLines="0" w:line="360" w:lineRule="auto"/>
        <w:ind w:left="0" w:leftChars="0" w:firstLine="416" w:firstLineChars="200"/>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一水合磷酸三钙主要以碳酸钙、磷酸为原料，经中和、压滤、干燥、粉碎、筛分得到产品。</w:t>
      </w:r>
    </w:p>
    <w:p>
      <w:pPr>
        <w:pStyle w:val="15"/>
        <w:rPr>
          <w:rFonts w:hint="default" w:ascii="Times New Roman" w:hAnsi="Times New Roman" w:eastAsia="仿宋" w:cs="Times New Roman"/>
          <w:color w:val="auto"/>
          <w:sz w:val="24"/>
          <w:szCs w:val="24"/>
        </w:rPr>
      </w:pPr>
      <w:r>
        <w:rPr>
          <w:rFonts w:hint="default" w:ascii="Times New Roman" w:hAnsi="Times New Roman" w:cs="Times New Roman"/>
          <w:color w:val="auto"/>
        </w:rPr>
        <mc:AlternateContent>
          <mc:Choice Requires="wpc">
            <w:drawing>
              <wp:inline distT="0" distB="0" distL="114300" distR="114300">
                <wp:extent cx="4591050" cy="5499100"/>
                <wp:effectExtent l="0" t="0" r="0" b="0"/>
                <wp:docPr id="235" name="画布 2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2" name="文本框 202"/>
                        <wps:cNvSpPr txBox="1"/>
                        <wps:spPr>
                          <a:xfrm>
                            <a:off x="1800225" y="175895"/>
                            <a:ext cx="885825" cy="396240"/>
                          </a:xfrm>
                          <a:prstGeom prst="rect">
                            <a:avLst/>
                          </a:prstGeom>
                          <a:noFill/>
                          <a:ln>
                            <a:noFill/>
                          </a:ln>
                        </wps:spPr>
                        <wps:txbx>
                          <w:txbxContent>
                            <w:p>
                              <w:pPr>
                                <w:rPr>
                                  <w:rFonts w:hint="eastAsia"/>
                                  <w:szCs w:val="21"/>
                                </w:rPr>
                              </w:pPr>
                              <w:r>
                                <w:rPr>
                                  <w:rFonts w:hint="eastAsia"/>
                                  <w:szCs w:val="21"/>
                                </w:rPr>
                                <w:t>99%碳酸钙</w:t>
                              </w:r>
                            </w:p>
                            <w:p>
                              <w:pPr>
                                <w:rPr>
                                  <w:rFonts w:hint="eastAsia"/>
                                  <w:szCs w:val="21"/>
                                </w:rPr>
                              </w:pPr>
                              <w:r>
                                <w:rPr>
                                  <w:rFonts w:hint="eastAsia"/>
                                  <w:szCs w:val="21"/>
                                </w:rPr>
                                <w:t>工艺水</w:t>
                              </w:r>
                            </w:p>
                          </w:txbxContent>
                        </wps:txbx>
                        <wps:bodyPr lIns="7200" tIns="3600" rIns="7200" bIns="7200" upright="1"/>
                      </wps:wsp>
                      <wps:wsp>
                        <wps:cNvPr id="203" name="文本框 203"/>
                        <wps:cNvSpPr txBox="1"/>
                        <wps:spPr>
                          <a:xfrm>
                            <a:off x="1743075" y="1640205"/>
                            <a:ext cx="685800"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中和</w:t>
                              </w:r>
                            </w:p>
                          </w:txbxContent>
                        </wps:txbx>
                        <wps:bodyPr lIns="7200" tIns="7200" rIns="7200" bIns="7200" upright="1"/>
                      </wps:wsp>
                      <wps:wsp>
                        <wps:cNvPr id="204" name="直接连接符 204"/>
                        <wps:cNvCnPr/>
                        <wps:spPr>
                          <a:xfrm>
                            <a:off x="2082800" y="1884045"/>
                            <a:ext cx="635" cy="396240"/>
                          </a:xfrm>
                          <a:prstGeom prst="line">
                            <a:avLst/>
                          </a:prstGeom>
                          <a:ln w="9525" cap="flat" cmpd="sng">
                            <a:solidFill>
                              <a:srgbClr val="000000"/>
                            </a:solidFill>
                            <a:prstDash val="solid"/>
                            <a:headEnd type="none" w="med" len="med"/>
                            <a:tailEnd type="triangle" w="med" len="med"/>
                          </a:ln>
                        </wps:spPr>
                        <wps:bodyPr upright="1"/>
                      </wps:wsp>
                      <wps:wsp>
                        <wps:cNvPr id="205" name="文本框 205"/>
                        <wps:cNvSpPr txBox="1"/>
                        <wps:spPr>
                          <a:xfrm>
                            <a:off x="1768475" y="2255520"/>
                            <a:ext cx="685800"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压滤</w:t>
                              </w:r>
                            </w:p>
                          </w:txbxContent>
                        </wps:txbx>
                        <wps:bodyPr lIns="7200" tIns="7200" rIns="7200" bIns="7200" upright="1"/>
                      </wps:wsp>
                      <wps:wsp>
                        <wps:cNvPr id="206" name="直接连接符 206"/>
                        <wps:cNvCnPr/>
                        <wps:spPr>
                          <a:xfrm flipH="1">
                            <a:off x="880110" y="2362200"/>
                            <a:ext cx="853440" cy="635"/>
                          </a:xfrm>
                          <a:prstGeom prst="line">
                            <a:avLst/>
                          </a:prstGeom>
                          <a:ln w="9525" cap="flat" cmpd="sng">
                            <a:solidFill>
                              <a:srgbClr val="000000"/>
                            </a:solidFill>
                            <a:prstDash val="dash"/>
                            <a:headEnd type="none" w="med" len="med"/>
                            <a:tailEnd type="none" w="med" len="med"/>
                          </a:ln>
                        </wps:spPr>
                        <wps:bodyPr upright="1"/>
                      </wps:wsp>
                      <wps:wsp>
                        <wps:cNvPr id="207" name="直接连接符 207"/>
                        <wps:cNvCnPr/>
                        <wps:spPr>
                          <a:xfrm>
                            <a:off x="2090420" y="2492375"/>
                            <a:ext cx="635" cy="396240"/>
                          </a:xfrm>
                          <a:prstGeom prst="line">
                            <a:avLst/>
                          </a:prstGeom>
                          <a:ln w="9525" cap="flat" cmpd="sng">
                            <a:solidFill>
                              <a:srgbClr val="000000"/>
                            </a:solidFill>
                            <a:prstDash val="solid"/>
                            <a:headEnd type="none" w="med" len="med"/>
                            <a:tailEnd type="triangle" w="med" len="med"/>
                          </a:ln>
                        </wps:spPr>
                        <wps:bodyPr upright="1"/>
                      </wps:wsp>
                      <wps:wsp>
                        <wps:cNvPr id="208" name="文本框 208"/>
                        <wps:cNvSpPr txBox="1"/>
                        <wps:spPr>
                          <a:xfrm>
                            <a:off x="1785620" y="2873375"/>
                            <a:ext cx="685800"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干燥</w:t>
                              </w:r>
                            </w:p>
                          </w:txbxContent>
                        </wps:txbx>
                        <wps:bodyPr lIns="7200" tIns="7200" rIns="7200" bIns="7200" upright="1"/>
                      </wps:wsp>
                      <wps:wsp>
                        <wps:cNvPr id="209" name="直接连接符 209"/>
                        <wps:cNvCnPr/>
                        <wps:spPr>
                          <a:xfrm>
                            <a:off x="2085975" y="3126105"/>
                            <a:ext cx="635" cy="396240"/>
                          </a:xfrm>
                          <a:prstGeom prst="line">
                            <a:avLst/>
                          </a:prstGeom>
                          <a:ln w="9525" cap="flat" cmpd="sng">
                            <a:solidFill>
                              <a:srgbClr val="000000"/>
                            </a:solidFill>
                            <a:prstDash val="solid"/>
                            <a:headEnd type="none" w="med" len="med"/>
                            <a:tailEnd type="triangle" w="med" len="med"/>
                          </a:ln>
                        </wps:spPr>
                        <wps:bodyPr upright="1"/>
                      </wps:wsp>
                      <wps:wsp>
                        <wps:cNvPr id="210" name="文本框 210"/>
                        <wps:cNvSpPr txBox="1"/>
                        <wps:spPr>
                          <a:xfrm>
                            <a:off x="1593850" y="4810760"/>
                            <a:ext cx="1028700" cy="227965"/>
                          </a:xfrm>
                          <a:prstGeom prst="rect">
                            <a:avLst/>
                          </a:prstGeom>
                          <a:noFill/>
                          <a:ln>
                            <a:noFill/>
                          </a:ln>
                        </wps:spPr>
                        <wps:txbx>
                          <w:txbxContent>
                            <w:p>
                              <w:pPr>
                                <w:rPr>
                                  <w:color w:val="000000"/>
                                  <w:szCs w:val="21"/>
                                </w:rPr>
                              </w:pPr>
                              <w:r>
                                <w:rPr>
                                  <w:rFonts w:hint="eastAsia"/>
                                  <w:color w:val="000000"/>
                                  <w:szCs w:val="21"/>
                                </w:rPr>
                                <w:t>一水合磷酸三钙</w:t>
                              </w:r>
                            </w:p>
                          </w:txbxContent>
                        </wps:txbx>
                        <wps:bodyPr lIns="7200" tIns="3600" rIns="7200" bIns="7200" upright="1"/>
                      </wps:wsp>
                      <wps:wsp>
                        <wps:cNvPr id="211" name="文本框 211"/>
                        <wps:cNvSpPr txBox="1"/>
                        <wps:spPr>
                          <a:xfrm>
                            <a:off x="651510" y="5153025"/>
                            <a:ext cx="3742055" cy="222250"/>
                          </a:xfrm>
                          <a:prstGeom prst="rect">
                            <a:avLst/>
                          </a:prstGeom>
                          <a:noFill/>
                          <a:ln>
                            <a:noFill/>
                          </a:ln>
                        </wps:spPr>
                        <wps:txbx>
                          <w:txbxContent>
                            <w:p>
                              <w:pPr>
                                <w:rPr>
                                  <w:rFonts w:hint="eastAsia" w:ascii="仿宋" w:hAnsi="仿宋" w:eastAsia="仿宋" w:cs="仿宋"/>
                                  <w:color w:val="000000"/>
                                  <w:sz w:val="24"/>
                                  <w:szCs w:val="24"/>
                                </w:rPr>
                              </w:pPr>
                              <w:r>
                                <w:rPr>
                                  <w:rFonts w:hint="eastAsia" w:ascii="仿宋" w:hAnsi="仿宋" w:eastAsia="仿宋" w:cs="仿宋"/>
                                  <w:color w:val="000000"/>
                                  <w:sz w:val="24"/>
                                  <w:szCs w:val="24"/>
                                </w:rPr>
                                <w:t>图3.</w:t>
                              </w:r>
                              <w:r>
                                <w:rPr>
                                  <w:rFonts w:hint="eastAsia" w:ascii="仿宋" w:hAnsi="仿宋" w:eastAsia="仿宋" w:cs="仿宋"/>
                                  <w:color w:val="000000"/>
                                  <w:sz w:val="24"/>
                                  <w:szCs w:val="24"/>
                                  <w:lang w:val="en-US" w:eastAsia="zh-CN"/>
                                </w:rPr>
                                <w:t>5.8</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 xml:space="preserve"> 一水合磷酸三钙产品工艺流程及产污环节图</w:t>
                              </w:r>
                            </w:p>
                          </w:txbxContent>
                        </wps:txbx>
                        <wps:bodyPr lIns="7200" tIns="3600" rIns="7200" bIns="7200" upright="1"/>
                      </wps:wsp>
                      <wps:wsp>
                        <wps:cNvPr id="212" name="文本框 212"/>
                        <wps:cNvSpPr txBox="1"/>
                        <wps:spPr>
                          <a:xfrm>
                            <a:off x="533400" y="1640205"/>
                            <a:ext cx="685800"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浓度调节</w:t>
                              </w:r>
                            </w:p>
                          </w:txbxContent>
                        </wps:txbx>
                        <wps:bodyPr lIns="7200" tIns="7200" rIns="7200" bIns="7200" upright="1"/>
                      </wps:wsp>
                      <wps:wsp>
                        <wps:cNvPr id="213" name="直接连接符 213"/>
                        <wps:cNvCnPr/>
                        <wps:spPr>
                          <a:xfrm>
                            <a:off x="880110" y="1243965"/>
                            <a:ext cx="635" cy="396240"/>
                          </a:xfrm>
                          <a:prstGeom prst="line">
                            <a:avLst/>
                          </a:prstGeom>
                          <a:ln w="9525" cap="flat" cmpd="sng">
                            <a:solidFill>
                              <a:srgbClr val="000000"/>
                            </a:solidFill>
                            <a:prstDash val="solid"/>
                            <a:headEnd type="none" w="med" len="med"/>
                            <a:tailEnd type="triangle" w="med" len="med"/>
                          </a:ln>
                        </wps:spPr>
                        <wps:bodyPr upright="1"/>
                      </wps:wsp>
                      <wps:wsp>
                        <wps:cNvPr id="214" name="文本框 214"/>
                        <wps:cNvSpPr txBox="1"/>
                        <wps:spPr>
                          <a:xfrm>
                            <a:off x="641985" y="847725"/>
                            <a:ext cx="628650" cy="396240"/>
                          </a:xfrm>
                          <a:prstGeom prst="rect">
                            <a:avLst/>
                          </a:prstGeom>
                          <a:noFill/>
                          <a:ln>
                            <a:noFill/>
                          </a:ln>
                        </wps:spPr>
                        <wps:txbx>
                          <w:txbxContent>
                            <w:p>
                              <w:pPr>
                                <w:rPr>
                                  <w:rFonts w:hint="eastAsia"/>
                                  <w:szCs w:val="21"/>
                                </w:rPr>
                              </w:pPr>
                              <w:r>
                                <w:rPr>
                                  <w:rFonts w:hint="eastAsia"/>
                                  <w:szCs w:val="21"/>
                                </w:rPr>
                                <w:t>85%磷酸</w:t>
                              </w:r>
                            </w:p>
                            <w:p>
                              <w:pPr>
                                <w:rPr>
                                  <w:rFonts w:hint="eastAsia"/>
                                  <w:szCs w:val="21"/>
                                </w:rPr>
                              </w:pPr>
                              <w:r>
                                <w:rPr>
                                  <w:rFonts w:hint="eastAsia"/>
                                  <w:szCs w:val="21"/>
                                </w:rPr>
                                <w:t>工艺水</w:t>
                              </w:r>
                            </w:p>
                          </w:txbxContent>
                        </wps:txbx>
                        <wps:bodyPr lIns="7200" tIns="3600" rIns="7200" bIns="7200" upright="1"/>
                      </wps:wsp>
                      <wps:wsp>
                        <wps:cNvPr id="215" name="直接连接符 215"/>
                        <wps:cNvCnPr/>
                        <wps:spPr>
                          <a:xfrm>
                            <a:off x="2081530" y="1212850"/>
                            <a:ext cx="635" cy="396240"/>
                          </a:xfrm>
                          <a:prstGeom prst="line">
                            <a:avLst/>
                          </a:prstGeom>
                          <a:ln w="9525" cap="flat" cmpd="sng">
                            <a:solidFill>
                              <a:srgbClr val="000000"/>
                            </a:solidFill>
                            <a:prstDash val="solid"/>
                            <a:headEnd type="none" w="med" len="med"/>
                            <a:tailEnd type="triangle" w="med" len="med"/>
                          </a:ln>
                        </wps:spPr>
                        <wps:bodyPr upright="1"/>
                      </wps:wsp>
                      <wps:wsp>
                        <wps:cNvPr id="216" name="文本框 216"/>
                        <wps:cNvSpPr txBox="1"/>
                        <wps:spPr>
                          <a:xfrm>
                            <a:off x="1733550" y="968375"/>
                            <a:ext cx="685800"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溶解</w:t>
                              </w:r>
                            </w:p>
                          </w:txbxContent>
                        </wps:txbx>
                        <wps:bodyPr lIns="7200" tIns="7200" rIns="7200" bIns="7200" upright="1"/>
                      </wps:wsp>
                      <wps:wsp>
                        <wps:cNvPr id="217" name="直接连接符 217"/>
                        <wps:cNvCnPr/>
                        <wps:spPr>
                          <a:xfrm>
                            <a:off x="2082165" y="572135"/>
                            <a:ext cx="635" cy="396240"/>
                          </a:xfrm>
                          <a:prstGeom prst="line">
                            <a:avLst/>
                          </a:prstGeom>
                          <a:ln w="9525" cap="flat" cmpd="sng">
                            <a:solidFill>
                              <a:srgbClr val="000000"/>
                            </a:solidFill>
                            <a:prstDash val="solid"/>
                            <a:headEnd type="none" w="med" len="med"/>
                            <a:tailEnd type="triangle" w="med" len="med"/>
                          </a:ln>
                        </wps:spPr>
                        <wps:bodyPr upright="1"/>
                      </wps:wsp>
                      <wps:wsp>
                        <wps:cNvPr id="218" name="直接连接符 218"/>
                        <wps:cNvCnPr/>
                        <wps:spPr>
                          <a:xfrm>
                            <a:off x="1219200" y="1729740"/>
                            <a:ext cx="523875" cy="635"/>
                          </a:xfrm>
                          <a:prstGeom prst="line">
                            <a:avLst/>
                          </a:prstGeom>
                          <a:ln w="9525" cap="flat" cmpd="sng">
                            <a:solidFill>
                              <a:srgbClr val="000000"/>
                            </a:solidFill>
                            <a:prstDash val="solid"/>
                            <a:headEnd type="none" w="med" len="med"/>
                            <a:tailEnd type="triangle" w="med" len="med"/>
                          </a:ln>
                        </wps:spPr>
                        <wps:bodyPr upright="1"/>
                      </wps:wsp>
                      <wps:wsp>
                        <wps:cNvPr id="219" name="直接连接符 219"/>
                        <wps:cNvCnPr/>
                        <wps:spPr>
                          <a:xfrm>
                            <a:off x="2428875" y="1730375"/>
                            <a:ext cx="342900" cy="635"/>
                          </a:xfrm>
                          <a:prstGeom prst="line">
                            <a:avLst/>
                          </a:prstGeom>
                          <a:ln w="9525" cap="flat" cmpd="sng">
                            <a:solidFill>
                              <a:srgbClr val="000000"/>
                            </a:solidFill>
                            <a:prstDash val="solid"/>
                            <a:headEnd type="none" w="med" len="med"/>
                            <a:tailEnd type="triangle" w="med" len="med"/>
                          </a:ln>
                        </wps:spPr>
                        <wps:bodyPr upright="1"/>
                      </wps:wsp>
                      <wps:wsp>
                        <wps:cNvPr id="220" name="文本框 220"/>
                        <wps:cNvSpPr txBox="1"/>
                        <wps:spPr>
                          <a:xfrm>
                            <a:off x="2771775" y="1640205"/>
                            <a:ext cx="1524000" cy="196850"/>
                          </a:xfrm>
                          <a:prstGeom prst="rect">
                            <a:avLst/>
                          </a:prstGeom>
                          <a:noFill/>
                          <a:ln>
                            <a:noFill/>
                          </a:ln>
                        </wps:spPr>
                        <wps:txbx>
                          <w:txbxContent>
                            <w:p>
                              <w:pPr>
                                <w:spacing w:line="0" w:lineRule="atLeast"/>
                                <w:jc w:val="center"/>
                                <w:rPr>
                                  <w:szCs w:val="21"/>
                                </w:rPr>
                              </w:pPr>
                              <w:r>
                                <w:rPr>
                                  <w:color w:val="000000"/>
                                  <w:szCs w:val="21"/>
                                </w:rPr>
                                <w:t>废气G</w:t>
                              </w:r>
                              <w:r>
                                <w:rPr>
                                  <w:rFonts w:hint="eastAsia"/>
                                  <w:color w:val="000000"/>
                                  <w:szCs w:val="21"/>
                                  <w:vertAlign w:val="subscript"/>
                                  <w:lang w:val="en-US" w:eastAsia="zh-CN"/>
                                </w:rPr>
                                <w:t>8</w:t>
                              </w:r>
                              <w:r>
                                <w:rPr>
                                  <w:color w:val="000000"/>
                                  <w:szCs w:val="21"/>
                                  <w:vertAlign w:val="subscript"/>
                                </w:rPr>
                                <w:t>-1</w:t>
                              </w:r>
                              <w:r>
                                <w:rPr>
                                  <w:color w:val="000000"/>
                                  <w:szCs w:val="21"/>
                                </w:rPr>
                                <w:t>(</w:t>
                              </w:r>
                              <w:r>
                                <w:rPr>
                                  <w:szCs w:val="21"/>
                                </w:rPr>
                                <w:t>水蒸气、CO</w:t>
                              </w:r>
                              <w:r>
                                <w:rPr>
                                  <w:szCs w:val="21"/>
                                  <w:vertAlign w:val="subscript"/>
                                </w:rPr>
                                <w:t>2</w:t>
                              </w:r>
                              <w:r>
                                <w:rPr>
                                  <w:color w:val="000000"/>
                                  <w:szCs w:val="21"/>
                                </w:rPr>
                                <w:t>)</w:t>
                              </w:r>
                            </w:p>
                          </w:txbxContent>
                        </wps:txbx>
                        <wps:bodyPr lIns="7200" tIns="3600" rIns="7200" bIns="7200" upright="1"/>
                      </wps:wsp>
                      <wps:wsp>
                        <wps:cNvPr id="221" name="直接连接符 221"/>
                        <wps:cNvCnPr/>
                        <wps:spPr>
                          <a:xfrm>
                            <a:off x="2428875" y="1731010"/>
                            <a:ext cx="342900" cy="635"/>
                          </a:xfrm>
                          <a:prstGeom prst="line">
                            <a:avLst/>
                          </a:prstGeom>
                          <a:ln w="9525" cap="flat" cmpd="sng">
                            <a:solidFill>
                              <a:srgbClr val="000000"/>
                            </a:solidFill>
                            <a:prstDash val="solid"/>
                            <a:headEnd type="none" w="med" len="med"/>
                            <a:tailEnd type="triangle" w="med" len="med"/>
                          </a:ln>
                        </wps:spPr>
                        <wps:bodyPr upright="1"/>
                      </wps:wsp>
                      <wps:wsp>
                        <wps:cNvPr id="222" name="直接连接符 222"/>
                        <wps:cNvCnPr/>
                        <wps:spPr>
                          <a:xfrm>
                            <a:off x="2476500" y="2963545"/>
                            <a:ext cx="342900" cy="635"/>
                          </a:xfrm>
                          <a:prstGeom prst="line">
                            <a:avLst/>
                          </a:prstGeom>
                          <a:ln w="9525" cap="flat" cmpd="sng">
                            <a:solidFill>
                              <a:srgbClr val="000000"/>
                            </a:solidFill>
                            <a:prstDash val="solid"/>
                            <a:headEnd type="none" w="med" len="med"/>
                            <a:tailEnd type="triangle" w="med" len="med"/>
                          </a:ln>
                        </wps:spPr>
                        <wps:bodyPr upright="1"/>
                      </wps:wsp>
                      <wps:wsp>
                        <wps:cNvPr id="223" name="直接连接符 223"/>
                        <wps:cNvCnPr/>
                        <wps:spPr>
                          <a:xfrm>
                            <a:off x="2476500" y="2964180"/>
                            <a:ext cx="342900" cy="635"/>
                          </a:xfrm>
                          <a:prstGeom prst="line">
                            <a:avLst/>
                          </a:prstGeom>
                          <a:ln w="9525" cap="flat" cmpd="sng">
                            <a:solidFill>
                              <a:srgbClr val="000000"/>
                            </a:solidFill>
                            <a:prstDash val="solid"/>
                            <a:headEnd type="none" w="med" len="med"/>
                            <a:tailEnd type="triangle" w="med" len="med"/>
                          </a:ln>
                        </wps:spPr>
                        <wps:bodyPr upright="1"/>
                      </wps:wsp>
                      <wps:wsp>
                        <wps:cNvPr id="224" name="文本框 224"/>
                        <wps:cNvSpPr txBox="1"/>
                        <wps:spPr>
                          <a:xfrm>
                            <a:off x="1733550" y="4170045"/>
                            <a:ext cx="685800"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筛分</w:t>
                              </w:r>
                            </w:p>
                          </w:txbxContent>
                        </wps:txbx>
                        <wps:bodyPr lIns="7200" tIns="7200" rIns="7200" bIns="7200" upright="1"/>
                      </wps:wsp>
                      <wps:wsp>
                        <wps:cNvPr id="225" name="直接连接符 225"/>
                        <wps:cNvCnPr/>
                        <wps:spPr>
                          <a:xfrm>
                            <a:off x="2419350" y="4278630"/>
                            <a:ext cx="342900" cy="635"/>
                          </a:xfrm>
                          <a:prstGeom prst="line">
                            <a:avLst/>
                          </a:prstGeom>
                          <a:ln w="9525" cap="flat" cmpd="sng">
                            <a:solidFill>
                              <a:srgbClr val="000000"/>
                            </a:solidFill>
                            <a:prstDash val="solid"/>
                            <a:headEnd type="none" w="med" len="med"/>
                            <a:tailEnd type="triangle" w="med" len="med"/>
                          </a:ln>
                        </wps:spPr>
                        <wps:bodyPr upright="1"/>
                      </wps:wsp>
                      <wps:wsp>
                        <wps:cNvPr id="226" name="文本框 226"/>
                        <wps:cNvSpPr txBox="1"/>
                        <wps:spPr>
                          <a:xfrm>
                            <a:off x="2784475" y="4170045"/>
                            <a:ext cx="638175" cy="217170"/>
                          </a:xfrm>
                          <a:prstGeom prst="rect">
                            <a:avLst/>
                          </a:prstGeom>
                          <a:noFill/>
                          <a:ln>
                            <a:noFill/>
                          </a:ln>
                        </wps:spPr>
                        <wps:txbx>
                          <w:txbxContent>
                            <w:p>
                              <w:pPr>
                                <w:rPr>
                                  <w:rFonts w:hint="eastAsia"/>
                                  <w:szCs w:val="21"/>
                                </w:rPr>
                              </w:pPr>
                              <w:r>
                                <w:rPr>
                                  <w:color w:val="000000"/>
                                  <w:szCs w:val="21"/>
                                </w:rPr>
                                <w:t>S</w:t>
                              </w:r>
                              <w:r>
                                <w:rPr>
                                  <w:rFonts w:hint="eastAsia"/>
                                  <w:color w:val="000000"/>
                                  <w:szCs w:val="21"/>
                                  <w:vertAlign w:val="subscript"/>
                                  <w:lang w:val="en-US" w:eastAsia="zh-CN"/>
                                </w:rPr>
                                <w:t>8</w:t>
                              </w:r>
                              <w:r>
                                <w:rPr>
                                  <w:color w:val="000000"/>
                                  <w:szCs w:val="21"/>
                                  <w:vertAlign w:val="subscript"/>
                                </w:rPr>
                                <w:t>-</w:t>
                              </w:r>
                              <w:r>
                                <w:rPr>
                                  <w:rFonts w:hint="eastAsia"/>
                                  <w:color w:val="000000"/>
                                  <w:szCs w:val="21"/>
                                  <w:vertAlign w:val="subscript"/>
                                </w:rPr>
                                <w:t>1</w:t>
                              </w:r>
                              <w:r>
                                <w:rPr>
                                  <w:color w:val="000000"/>
                                  <w:szCs w:val="21"/>
                                </w:rPr>
                                <w:t>滤渣</w:t>
                              </w:r>
                            </w:p>
                          </w:txbxContent>
                        </wps:txbx>
                        <wps:bodyPr lIns="7200" tIns="3600" rIns="7200" bIns="7200" upright="1"/>
                      </wps:wsp>
                      <wps:wsp>
                        <wps:cNvPr id="227" name="直接连接符 227"/>
                        <wps:cNvCnPr/>
                        <wps:spPr>
                          <a:xfrm>
                            <a:off x="2062480" y="4414520"/>
                            <a:ext cx="635" cy="396240"/>
                          </a:xfrm>
                          <a:prstGeom prst="line">
                            <a:avLst/>
                          </a:prstGeom>
                          <a:ln w="9525" cap="flat" cmpd="sng">
                            <a:solidFill>
                              <a:srgbClr val="000000"/>
                            </a:solidFill>
                            <a:prstDash val="solid"/>
                            <a:headEnd type="none" w="med" len="med"/>
                            <a:tailEnd type="triangle" w="med" len="med"/>
                          </a:ln>
                        </wps:spPr>
                        <wps:bodyPr upright="1"/>
                      </wps:wsp>
                      <wps:wsp>
                        <wps:cNvPr id="228" name="文本框 228"/>
                        <wps:cNvSpPr txBox="1"/>
                        <wps:spPr>
                          <a:xfrm>
                            <a:off x="1743075" y="3524885"/>
                            <a:ext cx="685800"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粉碎</w:t>
                              </w:r>
                            </w:p>
                          </w:txbxContent>
                        </wps:txbx>
                        <wps:bodyPr lIns="7200" tIns="7200" rIns="7200" bIns="7200" upright="1"/>
                      </wps:wsp>
                      <wps:wsp>
                        <wps:cNvPr id="229" name="文本框 229"/>
                        <wps:cNvSpPr txBox="1"/>
                        <wps:spPr>
                          <a:xfrm>
                            <a:off x="2819400" y="2873375"/>
                            <a:ext cx="1524000" cy="196850"/>
                          </a:xfrm>
                          <a:prstGeom prst="rect">
                            <a:avLst/>
                          </a:prstGeom>
                          <a:noFill/>
                          <a:ln>
                            <a:noFill/>
                          </a:ln>
                        </wps:spPr>
                        <wps:txbx>
                          <w:txbxContent>
                            <w:p>
                              <w:pPr>
                                <w:spacing w:line="0" w:lineRule="atLeast"/>
                                <w:jc w:val="center"/>
                                <w:rPr>
                                  <w:szCs w:val="21"/>
                                </w:rPr>
                              </w:pPr>
                              <w:r>
                                <w:rPr>
                                  <w:color w:val="000000"/>
                                  <w:szCs w:val="21"/>
                                </w:rPr>
                                <w:t>废气G</w:t>
                              </w:r>
                              <w:r>
                                <w:rPr>
                                  <w:rFonts w:hint="eastAsia"/>
                                  <w:color w:val="000000"/>
                                  <w:szCs w:val="21"/>
                                  <w:vertAlign w:val="subscript"/>
                                  <w:lang w:val="en-US" w:eastAsia="zh-CN"/>
                                </w:rPr>
                                <w:t>8</w:t>
                              </w:r>
                              <w:r>
                                <w:rPr>
                                  <w:color w:val="000000"/>
                                  <w:szCs w:val="21"/>
                                  <w:vertAlign w:val="subscript"/>
                                </w:rPr>
                                <w:t>-</w:t>
                              </w:r>
                              <w:r>
                                <w:rPr>
                                  <w:rFonts w:hint="eastAsia"/>
                                  <w:color w:val="000000"/>
                                  <w:szCs w:val="21"/>
                                  <w:vertAlign w:val="subscript"/>
                                </w:rPr>
                                <w:t>2</w:t>
                              </w:r>
                              <w:r>
                                <w:rPr>
                                  <w:color w:val="000000"/>
                                  <w:szCs w:val="21"/>
                                </w:rPr>
                                <w:t>(</w:t>
                              </w:r>
                              <w:r>
                                <w:rPr>
                                  <w:szCs w:val="21"/>
                                </w:rPr>
                                <w:t>水蒸气</w:t>
                              </w:r>
                              <w:r>
                                <w:rPr>
                                  <w:rFonts w:hint="eastAsia"/>
                                  <w:szCs w:val="21"/>
                                </w:rPr>
                                <w:t>、粉尘</w:t>
                              </w:r>
                              <w:r>
                                <w:rPr>
                                  <w:color w:val="000000"/>
                                  <w:szCs w:val="21"/>
                                </w:rPr>
                                <w:t>)</w:t>
                              </w:r>
                            </w:p>
                          </w:txbxContent>
                        </wps:txbx>
                        <wps:bodyPr lIns="7200" tIns="3600" rIns="7200" bIns="7200" upright="1"/>
                      </wps:wsp>
                      <wps:wsp>
                        <wps:cNvPr id="230" name="直接连接符 230"/>
                        <wps:cNvCnPr/>
                        <wps:spPr>
                          <a:xfrm>
                            <a:off x="2454275" y="3622040"/>
                            <a:ext cx="457200" cy="635"/>
                          </a:xfrm>
                          <a:prstGeom prst="line">
                            <a:avLst/>
                          </a:prstGeom>
                          <a:ln w="9525" cap="flat" cmpd="sng">
                            <a:solidFill>
                              <a:srgbClr val="000000"/>
                            </a:solidFill>
                            <a:prstDash val="solid"/>
                            <a:headEnd type="none" w="med" len="med"/>
                            <a:tailEnd type="triangle" w="med" len="med"/>
                          </a:ln>
                        </wps:spPr>
                        <wps:bodyPr upright="1"/>
                      </wps:wsp>
                      <wps:wsp>
                        <wps:cNvPr id="231" name="文本框 231"/>
                        <wps:cNvSpPr txBox="1"/>
                        <wps:spPr>
                          <a:xfrm>
                            <a:off x="2911475" y="3524885"/>
                            <a:ext cx="1524000" cy="196850"/>
                          </a:xfrm>
                          <a:prstGeom prst="rect">
                            <a:avLst/>
                          </a:prstGeom>
                          <a:noFill/>
                          <a:ln>
                            <a:noFill/>
                          </a:ln>
                        </wps:spPr>
                        <wps:txbx>
                          <w:txbxContent>
                            <w:p>
                              <w:pPr>
                                <w:spacing w:line="0" w:lineRule="atLeast"/>
                                <w:jc w:val="center"/>
                                <w:rPr>
                                  <w:szCs w:val="21"/>
                                </w:rPr>
                              </w:pPr>
                              <w:r>
                                <w:rPr>
                                  <w:color w:val="000000"/>
                                  <w:szCs w:val="21"/>
                                </w:rPr>
                                <w:t>废气G</w:t>
                              </w:r>
                              <w:r>
                                <w:rPr>
                                  <w:rFonts w:hint="eastAsia"/>
                                  <w:color w:val="000000"/>
                                  <w:szCs w:val="21"/>
                                  <w:vertAlign w:val="subscript"/>
                                  <w:lang w:val="en-US" w:eastAsia="zh-CN"/>
                                </w:rPr>
                                <w:t>8</w:t>
                              </w:r>
                              <w:r>
                                <w:rPr>
                                  <w:color w:val="000000"/>
                                  <w:szCs w:val="21"/>
                                  <w:vertAlign w:val="subscript"/>
                                </w:rPr>
                                <w:t>-</w:t>
                              </w:r>
                              <w:r>
                                <w:rPr>
                                  <w:rFonts w:hint="eastAsia"/>
                                  <w:color w:val="000000"/>
                                  <w:szCs w:val="21"/>
                                  <w:vertAlign w:val="subscript"/>
                                </w:rPr>
                                <w:t>3</w:t>
                              </w:r>
                              <w:r>
                                <w:rPr>
                                  <w:color w:val="000000"/>
                                  <w:szCs w:val="21"/>
                                </w:rPr>
                                <w:t>(</w:t>
                              </w:r>
                              <w:r>
                                <w:rPr>
                                  <w:szCs w:val="21"/>
                                </w:rPr>
                                <w:t>水蒸气</w:t>
                              </w:r>
                              <w:r>
                                <w:rPr>
                                  <w:rFonts w:hint="eastAsia"/>
                                  <w:szCs w:val="21"/>
                                </w:rPr>
                                <w:t>、粉尘</w:t>
                              </w:r>
                              <w:r>
                                <w:rPr>
                                  <w:color w:val="000000"/>
                                  <w:szCs w:val="21"/>
                                </w:rPr>
                                <w:t>)</w:t>
                              </w:r>
                            </w:p>
                          </w:txbxContent>
                        </wps:txbx>
                        <wps:bodyPr lIns="7200" tIns="3600" rIns="7200" bIns="7200" upright="1"/>
                      </wps:wsp>
                      <wps:wsp>
                        <wps:cNvPr id="232" name="直接箭头连接符 232"/>
                        <wps:cNvCnPr/>
                        <wps:spPr>
                          <a:xfrm flipH="1" flipV="1">
                            <a:off x="876300" y="1884680"/>
                            <a:ext cx="3810" cy="478155"/>
                          </a:xfrm>
                          <a:prstGeom prst="straightConnector1">
                            <a:avLst/>
                          </a:prstGeom>
                          <a:ln w="9525" cap="flat" cmpd="sng">
                            <a:solidFill>
                              <a:srgbClr val="000000"/>
                            </a:solidFill>
                            <a:prstDash val="dash"/>
                            <a:headEnd type="none" w="med" len="med"/>
                            <a:tailEnd type="triangle" w="med" len="med"/>
                          </a:ln>
                        </wps:spPr>
                        <wps:bodyPr/>
                      </wps:wsp>
                      <wps:wsp>
                        <wps:cNvPr id="233" name="文本框 233"/>
                        <wps:cNvSpPr txBox="1"/>
                        <wps:spPr>
                          <a:xfrm>
                            <a:off x="955675" y="2145030"/>
                            <a:ext cx="638175" cy="217170"/>
                          </a:xfrm>
                          <a:prstGeom prst="rect">
                            <a:avLst/>
                          </a:prstGeom>
                          <a:noFill/>
                          <a:ln>
                            <a:noFill/>
                          </a:ln>
                        </wps:spPr>
                        <wps:txbx>
                          <w:txbxContent>
                            <w:p>
                              <w:pPr>
                                <w:rPr>
                                  <w:rFonts w:hint="eastAsia"/>
                                  <w:szCs w:val="21"/>
                                </w:rPr>
                              </w:pPr>
                              <w:r>
                                <w:rPr>
                                  <w:rFonts w:hint="eastAsia"/>
                                  <w:color w:val="000000"/>
                                  <w:szCs w:val="21"/>
                                </w:rPr>
                                <w:t>滤液回用</w:t>
                              </w:r>
                            </w:p>
                          </w:txbxContent>
                        </wps:txbx>
                        <wps:bodyPr lIns="7200" tIns="3600" rIns="7200" bIns="7200" upright="1"/>
                      </wps:wsp>
                      <wps:wsp>
                        <wps:cNvPr id="234" name="直接连接符 234"/>
                        <wps:cNvCnPr/>
                        <wps:spPr>
                          <a:xfrm>
                            <a:off x="2085975" y="3769360"/>
                            <a:ext cx="635" cy="396240"/>
                          </a:xfrm>
                          <a:prstGeom prst="line">
                            <a:avLst/>
                          </a:prstGeom>
                          <a:ln w="9525" cap="flat" cmpd="sng">
                            <a:solidFill>
                              <a:srgbClr val="000000"/>
                            </a:solidFill>
                            <a:prstDash val="solid"/>
                            <a:headEnd type="none" w="med" len="med"/>
                            <a:tailEnd type="triangle" w="med" len="med"/>
                          </a:ln>
                        </wps:spPr>
                        <wps:bodyPr upright="1"/>
                      </wps:wsp>
                    </wpc:wpc>
                  </a:graphicData>
                </a:graphic>
              </wp:inline>
            </w:drawing>
          </mc:Choice>
          <mc:Fallback>
            <w:pict>
              <v:group id="_x0000_s1026" o:spid="_x0000_s1026" o:spt="203" style="height:433pt;width:361.5pt;" coordsize="4591050,5499100" editas="canvas" o:gfxdata="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">
                <o:lock v:ext="edit" aspectratio="f"/>
                <v:shape id="_x0000_s1026" o:spid="_x0000_s1026" style="position:absolute;left:0;top:0;height:5499100;width:4591050;" filled="f" stroked="f" coordsize="21600,21600" o:gfxdata="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">
                  <v:fill on="f" focussize="0,0"/>
                  <v:stroke on="f"/>
                  <v:imagedata o:title=""/>
                  <o:lock v:ext="edit" aspectratio="t"/>
                </v:shape>
                <v:shape id="_x0000_s1026" o:spid="_x0000_s1026" o:spt="202" type="#_x0000_t202" style="position:absolute;left:1800225;top:175895;height:396240;width:885825;" filled="f" stroked="f" coordsize="21600,21600" o:gfxdata="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rYzwp&#10;1gAAAAUBAAAPAAAAAAAAAAEAIAAAACIAAABkcnMvZG93bnJldi54bWxQSwECFAAUAAAACACHTuJA&#10;4A6tN7EBAAA+AwAADgAAAAAAAAABACAAAAAlAQAAZHJzL2Uyb0RvYy54bWxQSwUGAAAAAAYABgBZ&#10;AQAASAUAAAAA&#10;">
                  <v:fill on="f" focussize="0,0"/>
                  <v:stroke on="f"/>
                  <v:imagedata o:title=""/>
                  <o:lock v:ext="edit" aspectratio="f"/>
                  <v:textbox inset="0.2mm,0.1mm,0.2mm,0.2mm">
                    <w:txbxContent>
                      <w:p>
                        <w:pPr>
                          <w:rPr>
                            <w:rFonts w:hint="eastAsia"/>
                            <w:szCs w:val="21"/>
                          </w:rPr>
                        </w:pPr>
                        <w:r>
                          <w:rPr>
                            <w:rFonts w:hint="eastAsia"/>
                            <w:szCs w:val="21"/>
                          </w:rPr>
                          <w:t>99%碳酸钙</w:t>
                        </w:r>
                      </w:p>
                      <w:p>
                        <w:pPr>
                          <w:rPr>
                            <w:rFonts w:hint="eastAsia"/>
                            <w:szCs w:val="21"/>
                          </w:rPr>
                        </w:pPr>
                        <w:r>
                          <w:rPr>
                            <w:rFonts w:hint="eastAsia"/>
                            <w:szCs w:val="21"/>
                          </w:rPr>
                          <w:t>工艺水</w:t>
                        </w:r>
                      </w:p>
                    </w:txbxContent>
                  </v:textbox>
                </v:shape>
                <v:shape id="_x0000_s1026" o:spid="_x0000_s1026" o:spt="202" type="#_x0000_t202" style="position:absolute;left:1743075;top:1640205;height:244475;width:685800;" filled="f" stroked="t" coordsize="21600,21600" o:gfxdata="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&#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GWfqnUAAAABQEAAA8AAAAAAAAAAQAgAAAAIgAAAGRy&#10;cy9kb3ducmV2LnhtbFBLAQIUABQAAAAIAIdO4kB4yziICQIAAP4DAAAOAAAAAAAAAAEAIAAAACMB&#10;AABkcnMvZTJvRG9jLnhtbFBLBQYAAAAABgAGAFkBAACeBQ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中和</w:t>
                        </w:r>
                      </w:p>
                    </w:txbxContent>
                  </v:textbox>
                </v:shape>
                <v:line id="_x0000_s1026" o:spid="_x0000_s1026" o:spt="20" style="position:absolute;left:2082800;top:1884045;height:396240;width:635;" filled="f" stroked="t" coordsize="21600,21600" o:gfxdata="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gjbTjWAAAABQEAAA8AAAAAAAAAAQAgAAAAIgAAAGRycy9kb3ducmV2LnhtbFBLAQIUABQA&#10;AAAIAIdO4kDSeTZq8gEAAKsDAAAOAAAAAAAAAAEAIAAAACUBAABkcnMvZTJvRG9jLnhtbFBLBQYA&#10;AAAABgAGAFkBAACJBQAAAAA=&#10;">
                  <v:fill on="f" focussize="0,0"/>
                  <v:stroke color="#000000" joinstyle="round" endarrow="block"/>
                  <v:imagedata o:title=""/>
                  <o:lock v:ext="edit" aspectratio="f"/>
                </v:line>
                <v:shape id="_x0000_s1026" o:spid="_x0000_s1026" o:spt="202" type="#_x0000_t202" style="position:absolute;left:1768475;top:2255520;height:244475;width:685800;" filled="f" stroked="t" coordsize="21600,21600" o:gfxdata="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GWfqnUAAAABQEAAA8AAAAAAAAAAQAgAAAAIgAAAGRycy9k&#10;b3ducmV2LnhtbFBLAQIUABQAAAAIAIdO4kDGp7rrBgIAAP4DAAAOAAAAAAAAAAEAIAAAACMBAABk&#10;cnMvZTJvRG9jLnhtbFBLBQYAAAAABgAGAFkBAACbBQ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压滤</w:t>
                        </w:r>
                      </w:p>
                    </w:txbxContent>
                  </v:textbox>
                </v:shape>
                <v:line id="_x0000_s1026" o:spid="_x0000_s1026" o:spt="20" style="position:absolute;left:880110;top:2362200;flip:x;height:635;width:853440;" filled="f" stroked="t" coordsize="21600,21600" o:gfxdata="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DJ4&#10;kyfSAAAABQEAAA8AAAAAAAAAAQAgAAAAIgAAAGRycy9kb3ducmV2LnhtbFBLAQIUABQAAAAIAIdO&#10;4kBZovdD8AEAAK8DAAAOAAAAAAAAAAEAIAAAACEBAABkcnMvZTJvRG9jLnhtbFBLBQYAAAAABgAG&#10;AFkBAACDBQAAAAA=&#10;">
                  <v:fill on="f" focussize="0,0"/>
                  <v:stroke color="#000000" joinstyle="round" dashstyle="dash"/>
                  <v:imagedata o:title=""/>
                  <o:lock v:ext="edit" aspectratio="f"/>
                </v:line>
                <v:line id="_x0000_s1026" o:spid="_x0000_s1026" o:spt="20" style="position:absolute;left:2090420;top:2492375;height:396240;width:635;" filled="f" stroked="t" coordsize="21600,21600" o:gfxdata="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gjbTjWAAAABQEAAA8AAAAAAAAAAQAgAAAAIgAAAGRycy9kb3ducmV2LnhtbFBLAQIUABQA&#10;AAAIAIdO4kD2oEaZ8gEAAKsDAAAOAAAAAAAAAAEAIAAAACUBAABkcnMvZTJvRG9jLnhtbFBLBQYA&#10;AAAABgAGAFkBAACJBQAAAAA=&#10;">
                  <v:fill on="f" focussize="0,0"/>
                  <v:stroke color="#000000" joinstyle="round" endarrow="block"/>
                  <v:imagedata o:title=""/>
                  <o:lock v:ext="edit" aspectratio="f"/>
                </v:line>
                <v:shape id="_x0000_s1026" o:spid="_x0000_s1026" o:spt="202" type="#_x0000_t202" style="position:absolute;left:1785620;top:2873375;height:244475;width:685800;" filled="f" stroked="t" coordsize="21600,21600" o:gfxdata="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4ZZ+qdQAAAAFAQAADwAAAAAAAAABACAAAAAiAAAAZHJz&#10;L2Rvd25yZXYueG1sUEsBAhQAFAAAAAgAh07iQEnV9WkIAgAA/gMAAA4AAAAAAAAAAQAgAAAAIwEA&#10;AGRycy9lMm9Eb2MueG1sUEsFBgAAAAAGAAYAWQEAAJ0FA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干燥</w:t>
                        </w:r>
                      </w:p>
                    </w:txbxContent>
                  </v:textbox>
                </v:shape>
                <v:line id="_x0000_s1026" o:spid="_x0000_s1026" o:spt="20" style="position:absolute;left:2085975;top:3126105;height:396240;width:635;" filled="f" stroked="t" coordsize="21600,21600" o:gfxdata="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SCNtONYAAAAFAQAADwAAAAAAAAABACAAAAAiAAAAZHJzL2Rvd25yZXYueG1sUEsBAhQAFAAA&#10;AAgAh07iQL3AybLxAQAAqwMAAA4AAAAAAAAAAQAgAAAAJQEAAGRycy9lMm9Eb2MueG1sUEsFBgAA&#10;AAAGAAYAWQEAAIgFAAAAAA==&#10;">
                  <v:fill on="f" focussize="0,0"/>
                  <v:stroke color="#000000" joinstyle="round" endarrow="block"/>
                  <v:imagedata o:title=""/>
                  <o:lock v:ext="edit" aspectratio="f"/>
                </v:line>
                <v:shape id="_x0000_s1026" o:spid="_x0000_s1026" o:spt="202" type="#_x0000_t202" style="position:absolute;left:1593850;top:4810760;height:227965;width:1028700;" filled="f" stroked="f" coordsize="21600,21600" o:gfxdata="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rYzwp&#10;1gAAAAUBAAAPAAAAAAAAAAEAIAAAACIAAABkcnMvZG93bnJldi54bWxQSwECFAAUAAAACACHTuJA&#10;qcL1YrEBAABAAwAADgAAAAAAAAABACAAAAAlAQAAZHJzL2Uyb0RvYy54bWxQSwUGAAAAAAYABgBZ&#10;AQAASAUAAAAA&#10;">
                  <v:fill on="f" focussize="0,0"/>
                  <v:stroke on="f"/>
                  <v:imagedata o:title=""/>
                  <o:lock v:ext="edit" aspectratio="f"/>
                  <v:textbox inset="0.2mm,0.1mm,0.2mm,0.2mm">
                    <w:txbxContent>
                      <w:p>
                        <w:pPr>
                          <w:rPr>
                            <w:color w:val="000000"/>
                            <w:szCs w:val="21"/>
                          </w:rPr>
                        </w:pPr>
                        <w:r>
                          <w:rPr>
                            <w:rFonts w:hint="eastAsia"/>
                            <w:color w:val="000000"/>
                            <w:szCs w:val="21"/>
                          </w:rPr>
                          <w:t>一水合磷酸三钙</w:t>
                        </w:r>
                      </w:p>
                    </w:txbxContent>
                  </v:textbox>
                </v:shape>
                <v:shape id="_x0000_s1026" o:spid="_x0000_s1026" o:spt="202" type="#_x0000_t202" style="position:absolute;left:651510;top:5153025;height:222250;width:3742055;" filled="f" stroked="f" coordsize="21600,21600" o:gfxdata="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rYzwp&#10;1gAAAAUBAAAPAAAAAAAAAAEAIAAAACIAAABkcnMvZG93bnJldi54bWxQSwECFAAUAAAACACHTuJA&#10;XiF3gbEBAAA/AwAADgAAAAAAAAABACAAAAAlAQAAZHJzL2Uyb0RvYy54bWxQSwUGAAAAAAYABgBZ&#10;AQAASAUAAAAA&#10;">
                  <v:fill on="f" focussize="0,0"/>
                  <v:stroke on="f"/>
                  <v:imagedata o:title=""/>
                  <o:lock v:ext="edit" aspectratio="f"/>
                  <v:textbox inset="0.2mm,0.1mm,0.2mm,0.2mm">
                    <w:txbxContent>
                      <w:p>
                        <w:pPr>
                          <w:rPr>
                            <w:rFonts w:hint="eastAsia" w:ascii="仿宋" w:hAnsi="仿宋" w:eastAsia="仿宋" w:cs="仿宋"/>
                            <w:color w:val="000000"/>
                            <w:sz w:val="24"/>
                            <w:szCs w:val="24"/>
                          </w:rPr>
                        </w:pPr>
                        <w:r>
                          <w:rPr>
                            <w:rFonts w:hint="eastAsia" w:ascii="仿宋" w:hAnsi="仿宋" w:eastAsia="仿宋" w:cs="仿宋"/>
                            <w:color w:val="000000"/>
                            <w:sz w:val="24"/>
                            <w:szCs w:val="24"/>
                          </w:rPr>
                          <w:t>图3.</w:t>
                        </w:r>
                        <w:r>
                          <w:rPr>
                            <w:rFonts w:hint="eastAsia" w:ascii="仿宋" w:hAnsi="仿宋" w:eastAsia="仿宋" w:cs="仿宋"/>
                            <w:color w:val="000000"/>
                            <w:sz w:val="24"/>
                            <w:szCs w:val="24"/>
                            <w:lang w:val="en-US" w:eastAsia="zh-CN"/>
                          </w:rPr>
                          <w:t>5.8</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 xml:space="preserve"> 一水合磷酸三钙产品工艺流程及产污环节图</w:t>
                        </w:r>
                      </w:p>
                    </w:txbxContent>
                  </v:textbox>
                </v:shape>
                <v:shape id="_x0000_s1026" o:spid="_x0000_s1026" o:spt="202" type="#_x0000_t202" style="position:absolute;left:533400;top:1640205;height:244475;width:685800;" filled="f" stroked="t" coordsize="21600,21600" o:gfxdata="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&#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GWfqnUAAAABQEAAA8AAAAAAAAAAQAgAAAAIgAAAGRy&#10;cy9kb3ducmV2LnhtbFBLAQIUABQAAAAIAIdO4kAbP9v8CQIAAP0DAAAOAAAAAAAAAAEAIAAAACMB&#10;AABkcnMvZTJvRG9jLnhtbFBLBQYAAAAABgAGAFkBAACeBQ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浓度调节</w:t>
                        </w:r>
                      </w:p>
                    </w:txbxContent>
                  </v:textbox>
                </v:shape>
                <v:line id="_x0000_s1026" o:spid="_x0000_s1026" o:spt="20" style="position:absolute;left:880110;top:1243965;height:396240;width:635;" filled="f" stroked="t" coordsize="21600,21600" o:gfxdata="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gjbTjWAAAABQEAAA8AAAAAAAAAAQAgAAAAIgAAAGRycy9kb3ducmV2LnhtbFBLAQIUABQA&#10;AAAIAIdO4kANVODs8gEAAKoDAAAOAAAAAAAAAAEAIAAAACUBAABkcnMvZTJvRG9jLnhtbFBLBQYA&#10;AAAABgAGAFkBAACJBQAAAAA=&#10;">
                  <v:fill on="f" focussize="0,0"/>
                  <v:stroke color="#000000" joinstyle="round" endarrow="block"/>
                  <v:imagedata o:title=""/>
                  <o:lock v:ext="edit" aspectratio="f"/>
                </v:line>
                <v:shape id="_x0000_s1026" o:spid="_x0000_s1026" o:spt="202" type="#_x0000_t202" style="position:absolute;left:641985;top:847725;height:396240;width:628650;" filled="f" stroked="f" coordsize="21600,21600" o:gfxdata="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62M8&#10;KdYAAAAFAQAADwAAAAAAAAABACAAAAAiAAAAZHJzL2Rvd25yZXYueG1sUEsBAhQAFAAAAAgAh07i&#10;QJr0/weyAQAAPQMAAA4AAAAAAAAAAQAgAAAAJQEAAGRycy9lMm9Eb2MueG1sUEsFBgAAAAAGAAYA&#10;WQEAAEkFAAAAAA==&#10;">
                  <v:fill on="f" focussize="0,0"/>
                  <v:stroke on="f"/>
                  <v:imagedata o:title=""/>
                  <o:lock v:ext="edit" aspectratio="f"/>
                  <v:textbox inset="0.2mm,0.1mm,0.2mm,0.2mm">
                    <w:txbxContent>
                      <w:p>
                        <w:pPr>
                          <w:rPr>
                            <w:rFonts w:hint="eastAsia"/>
                            <w:szCs w:val="21"/>
                          </w:rPr>
                        </w:pPr>
                        <w:r>
                          <w:rPr>
                            <w:rFonts w:hint="eastAsia"/>
                            <w:szCs w:val="21"/>
                          </w:rPr>
                          <w:t>85%磷酸</w:t>
                        </w:r>
                      </w:p>
                      <w:p>
                        <w:pPr>
                          <w:rPr>
                            <w:rFonts w:hint="eastAsia"/>
                            <w:szCs w:val="21"/>
                          </w:rPr>
                        </w:pPr>
                        <w:r>
                          <w:rPr>
                            <w:rFonts w:hint="eastAsia"/>
                            <w:szCs w:val="21"/>
                          </w:rPr>
                          <w:t>工艺水</w:t>
                        </w:r>
                      </w:p>
                    </w:txbxContent>
                  </v:textbox>
                </v:shape>
                <v:line id="_x0000_s1026" o:spid="_x0000_s1026" o:spt="20" style="position:absolute;left:2081530;top:1212850;height:396240;width:635;" filled="f" stroked="t" coordsize="21600,21600" o:gfxdata="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SCNtONYAAAAFAQAADwAAAAAAAAABACAAAAAiAAAAZHJzL2Rvd25yZXYueG1sUEsBAhQAFAAA&#10;AAgAh07iQDzGEmzxAQAAqwMAAA4AAAAAAAAAAQAgAAAAJQEAAGRycy9lMm9Eb2MueG1sUEsFBgAA&#10;AAAGAAYAWQEAAIgFAAAAAA==&#10;">
                  <v:fill on="f" focussize="0,0"/>
                  <v:stroke color="#000000" joinstyle="round" endarrow="block"/>
                  <v:imagedata o:title=""/>
                  <o:lock v:ext="edit" aspectratio="f"/>
                </v:line>
                <v:shape id="_x0000_s1026" o:spid="_x0000_s1026" o:spt="202" type="#_x0000_t202" style="position:absolute;left:1733550;top:968375;height:244475;width:685800;" filled="f" stroked="t" coordsize="21600,21600" o:gfxdata="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4ZZ+qdQAAAAFAQAADwAAAAAAAAABACAAAAAiAAAAZHJz&#10;L2Rvd25yZXYueG1sUEsBAhQAFAAAAAgAh07iQHz0mjwIAgAA/QMAAA4AAAAAAAAAAQAgAAAAIwEA&#10;AGRycy9lMm9Eb2MueG1sUEsFBgAAAAAGAAYAWQEAAJ0FA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溶解</w:t>
                        </w:r>
                      </w:p>
                    </w:txbxContent>
                  </v:textbox>
                </v:shape>
                <v:line id="_x0000_s1026" o:spid="_x0000_s1026" o:spt="20" style="position:absolute;left:2082165;top:572135;height:396240;width:635;" filled="f" stroked="t" coordsize="21600,21600" o:gfxdata="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gjbTjWAAAABQEAAA8AAAAAAAAAAQAgAAAAIgAAAGRycy9kb3ducmV2LnhtbFBLAQIUABQA&#10;AAAIAIdO4kClCWrf8gEAAKoDAAAOAAAAAAAAAAEAIAAAACUBAABkcnMvZTJvRG9jLnhtbFBLBQYA&#10;AAAABgAGAFkBAACJBQAAAAA=&#10;">
                  <v:fill on="f" focussize="0,0"/>
                  <v:stroke color="#000000" joinstyle="round" endarrow="block"/>
                  <v:imagedata o:title=""/>
                  <o:lock v:ext="edit" aspectratio="f"/>
                </v:line>
                <v:line id="_x0000_s1026" o:spid="_x0000_s1026" o:spt="20" style="position:absolute;left:1219200;top:1729740;height:635;width:523875;" filled="f" stroked="t" coordsize="21600,21600" o:gfxdata="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II2041gAAAAUBAAAPAAAAAAAAAAEAIAAAACIAAABkcnMvZG93bnJldi54bWxQSwECFAAUAAAA&#10;CACHTuJAlZzTCPABAACrAwAADgAAAAAAAAABACAAAAAlAQAAZHJzL2Uyb0RvYy54bWxQSwUGAAAA&#10;AAYABgBZAQAAhwUAAAAA&#10;">
                  <v:fill on="f" focussize="0,0"/>
                  <v:stroke color="#000000" joinstyle="round" endarrow="block"/>
                  <v:imagedata o:title=""/>
                  <o:lock v:ext="edit" aspectratio="f"/>
                </v:line>
                <v:line id="_x0000_s1026" o:spid="_x0000_s1026" o:spt="20" style="position:absolute;left:2428875;top:1730375;height:635;width:342900;" filled="f" stroked="t" coordsize="21600,21600" o:gfxdata="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SCNtONYAAAAFAQAADwAAAAAAAAABACAAAAAiAAAAZHJzL2Rvd25yZXYueG1sUEsBAhQAFAAA&#10;AAgAh07iQMpDW9fxAQAAqwMAAA4AAAAAAAAAAQAgAAAAJQEAAGRycy9lMm9Eb2MueG1sUEsFBgAA&#10;AAAGAAYAWQEAAIgFAAAAAA==&#10;">
                  <v:fill on="f" focussize="0,0"/>
                  <v:stroke color="#000000" joinstyle="round" endarrow="block"/>
                  <v:imagedata o:title=""/>
                  <o:lock v:ext="edit" aspectratio="f"/>
                </v:line>
                <v:shape id="_x0000_s1026" o:spid="_x0000_s1026" o:spt="202" type="#_x0000_t202" style="position:absolute;left:2771775;top:1640205;height:196850;width:1524000;" filled="f" stroked="f" coordsize="21600,21600" o:gfxdata="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62M8&#10;KdYAAAAFAQAADwAAAAAAAAABACAAAAAiAAAAZHJzL2Rvd25yZXYueG1sUEsBAhQAFAAAAAgAh07i&#10;QFhBvmKyAQAAQAMAAA4AAAAAAAAAAQAgAAAAJQEAAGRycy9lMm9Eb2MueG1sUEsFBgAAAAAGAAYA&#10;WQEAAEkFAAAAAA==&#10;">
                  <v:fill on="f" focussize="0,0"/>
                  <v:stroke on="f"/>
                  <v:imagedata o:title=""/>
                  <o:lock v:ext="edit" aspectratio="f"/>
                  <v:textbox inset="0.2mm,0.1mm,0.2mm,0.2mm">
                    <w:txbxContent>
                      <w:p>
                        <w:pPr>
                          <w:spacing w:line="0" w:lineRule="atLeast"/>
                          <w:jc w:val="center"/>
                          <w:rPr>
                            <w:szCs w:val="21"/>
                          </w:rPr>
                        </w:pPr>
                        <w:r>
                          <w:rPr>
                            <w:color w:val="000000"/>
                            <w:szCs w:val="21"/>
                          </w:rPr>
                          <w:t>废气G</w:t>
                        </w:r>
                        <w:r>
                          <w:rPr>
                            <w:rFonts w:hint="eastAsia"/>
                            <w:color w:val="000000"/>
                            <w:szCs w:val="21"/>
                            <w:vertAlign w:val="subscript"/>
                            <w:lang w:val="en-US" w:eastAsia="zh-CN"/>
                          </w:rPr>
                          <w:t>8</w:t>
                        </w:r>
                        <w:r>
                          <w:rPr>
                            <w:color w:val="000000"/>
                            <w:szCs w:val="21"/>
                            <w:vertAlign w:val="subscript"/>
                          </w:rPr>
                          <w:t>-1</w:t>
                        </w:r>
                        <w:r>
                          <w:rPr>
                            <w:color w:val="000000"/>
                            <w:szCs w:val="21"/>
                          </w:rPr>
                          <w:t>(</w:t>
                        </w:r>
                        <w:r>
                          <w:rPr>
                            <w:szCs w:val="21"/>
                          </w:rPr>
                          <w:t>水蒸气、CO</w:t>
                        </w:r>
                        <w:r>
                          <w:rPr>
                            <w:szCs w:val="21"/>
                            <w:vertAlign w:val="subscript"/>
                          </w:rPr>
                          <w:t>2</w:t>
                        </w:r>
                        <w:r>
                          <w:rPr>
                            <w:color w:val="000000"/>
                            <w:szCs w:val="21"/>
                          </w:rPr>
                          <w:t>)</w:t>
                        </w:r>
                      </w:p>
                    </w:txbxContent>
                  </v:textbox>
                </v:shape>
                <v:line id="_x0000_s1026" o:spid="_x0000_s1026" o:spt="20" style="position:absolute;left:2428875;top:1731010;height:635;width:342900;" filled="f" stroked="t" coordsize="21600,21600" o:gfxdata="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SCNtONYAAAAFAQAADwAAAAAAAAABACAAAAAiAAAAZHJzL2Rvd25yZXYueG1sUEsBAhQAFAAA&#10;AAgAh07iQODlFYbxAQAAqwMAAA4AAAAAAAAAAQAgAAAAJQEAAGRycy9lMm9Eb2MueG1sUEsFBgAA&#10;AAAGAAYAWQEAAIgFAAAAAA==&#10;">
                  <v:fill on="f" focussize="0,0"/>
                  <v:stroke color="#000000" joinstyle="round" endarrow="block"/>
                  <v:imagedata o:title=""/>
                  <o:lock v:ext="edit" aspectratio="f"/>
                </v:line>
                <v:line id="_x0000_s1026" o:spid="_x0000_s1026" o:spt="20" style="position:absolute;left:2476500;top:2963545;height:635;width:342900;" filled="f" stroked="t" coordsize="21600,21600" o:gfxdata="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SCNtONYAAAAFAQAADwAAAAAAAAABACAAAAAiAAAAZHJzL2Rvd25yZXYueG1sUEsBAhQAFAAAAAgA&#10;h07iQEnvD/LuAQAAqwMAAA4AAAAAAAAAAQAgAAAAJQEAAGRycy9lMm9Eb2MueG1sUEsFBgAAAAAG&#10;AAYAWQEAAIUFAAAAAA==&#10;">
                  <v:fill on="f" focussize="0,0"/>
                  <v:stroke color="#000000" joinstyle="round" endarrow="block"/>
                  <v:imagedata o:title=""/>
                  <o:lock v:ext="edit" aspectratio="f"/>
                </v:line>
                <v:line id="_x0000_s1026" o:spid="_x0000_s1026" o:spt="20" style="position:absolute;left:2476500;top:2964180;height:635;width:342900;" filled="f" stroked="t" coordsize="21600,21600" o:gfxdata="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gjbTjWAAAABQEAAA8AAAAAAAAAAQAgAAAAIgAAAGRycy9kb3ducmV2LnhtbFBLAQIUABQAAAAI&#10;AIdO4kCRAi3y7wEAAKsDAAAOAAAAAAAAAAEAIAAAACUBAABkcnMvZTJvRG9jLnhtbFBLBQYAAAAA&#10;BgAGAFkBAACGBQAAAAA=&#10;">
                  <v:fill on="f" focussize="0,0"/>
                  <v:stroke color="#000000" joinstyle="round" endarrow="block"/>
                  <v:imagedata o:title=""/>
                  <o:lock v:ext="edit" aspectratio="f"/>
                </v:line>
                <v:shape id="_x0000_s1026" o:spid="_x0000_s1026" o:spt="202" type="#_x0000_t202" style="position:absolute;left:1733550;top:4170045;height:244475;width:685800;" filled="f" stroked="t" coordsize="21600,21600" o:gfxdata="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hln6p1AAAAAUBAAAPAAAAAAAAAAEAIAAAACIAAABk&#10;cnMvZG93bnJldi54bWxQSwECFAAUAAAACACHTuJAKal+qgoCAAD+AwAADgAAAAAAAAABACAAAAAj&#10;AQAAZHJzL2Uyb0RvYy54bWxQSwUGAAAAAAYABgBZAQAAnwU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筛分</w:t>
                        </w:r>
                      </w:p>
                    </w:txbxContent>
                  </v:textbox>
                </v:shape>
                <v:line id="_x0000_s1026" o:spid="_x0000_s1026" o:spt="20" style="position:absolute;left:2419350;top:4278630;height:635;width:342900;" filled="f" stroked="t" coordsize="21600,21600" o:gfxdata="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gjbTjWAAAABQEAAA8AAAAAAAAAAQAgAAAAIgAAAGRycy9kb3ducmV2LnhtbFBLAQIUABQA&#10;AAAIAIdO4kDeVgxY8gEAAKsDAAAOAAAAAAAAAAEAIAAAACUBAABkcnMvZTJvRG9jLnhtbFBLBQYA&#10;AAAABgAGAFkBAACJBQAAAAA=&#10;">
                  <v:fill on="f" focussize="0,0"/>
                  <v:stroke color="#000000" joinstyle="round" endarrow="block"/>
                  <v:imagedata o:title=""/>
                  <o:lock v:ext="edit" aspectratio="f"/>
                </v:line>
                <v:shape id="_x0000_s1026" o:spid="_x0000_s1026" o:spt="202" type="#_x0000_t202" style="position:absolute;left:2784475;top:4170045;height:217170;width:638175;" filled="f" stroked="f" coordsize="21600,21600" o:gfxdata="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rYzwp&#10;1gAAAAUBAAAPAAAAAAAAAAEAIAAAACIAAABkcnMvZG93bnJldi54bWxQSwECFAAUAAAACACHTuJA&#10;iQYaNrEBAAA/AwAADgAAAAAAAAABACAAAAAlAQAAZHJzL2Uyb0RvYy54bWxQSwUGAAAAAAYABgBZ&#10;AQAASAUAAAAA&#10;">
                  <v:fill on="f" focussize="0,0"/>
                  <v:stroke on="f"/>
                  <v:imagedata o:title=""/>
                  <o:lock v:ext="edit" aspectratio="f"/>
                  <v:textbox inset="0.2mm,0.1mm,0.2mm,0.2mm">
                    <w:txbxContent>
                      <w:p>
                        <w:pPr>
                          <w:rPr>
                            <w:rFonts w:hint="eastAsia"/>
                            <w:szCs w:val="21"/>
                          </w:rPr>
                        </w:pPr>
                        <w:r>
                          <w:rPr>
                            <w:color w:val="000000"/>
                            <w:szCs w:val="21"/>
                          </w:rPr>
                          <w:t>S</w:t>
                        </w:r>
                        <w:r>
                          <w:rPr>
                            <w:rFonts w:hint="eastAsia"/>
                            <w:color w:val="000000"/>
                            <w:szCs w:val="21"/>
                            <w:vertAlign w:val="subscript"/>
                            <w:lang w:val="en-US" w:eastAsia="zh-CN"/>
                          </w:rPr>
                          <w:t>8</w:t>
                        </w:r>
                        <w:r>
                          <w:rPr>
                            <w:color w:val="000000"/>
                            <w:szCs w:val="21"/>
                            <w:vertAlign w:val="subscript"/>
                          </w:rPr>
                          <w:t>-</w:t>
                        </w:r>
                        <w:r>
                          <w:rPr>
                            <w:rFonts w:hint="eastAsia"/>
                            <w:color w:val="000000"/>
                            <w:szCs w:val="21"/>
                            <w:vertAlign w:val="subscript"/>
                          </w:rPr>
                          <w:t>1</w:t>
                        </w:r>
                        <w:r>
                          <w:rPr>
                            <w:color w:val="000000"/>
                            <w:szCs w:val="21"/>
                          </w:rPr>
                          <w:t>滤渣</w:t>
                        </w:r>
                      </w:p>
                    </w:txbxContent>
                  </v:textbox>
                </v:shape>
                <v:line id="_x0000_s1026" o:spid="_x0000_s1026" o:spt="20" style="position:absolute;left:2062480;top:4414520;height:396240;width:635;" filled="f" stroked="t" coordsize="21600,21600" o:gfxdata="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SCNtONYAAAAFAQAADwAAAAAAAAABACAAAAAiAAAAZHJzL2Rvd25yZXYueG1sUEsBAhQAFAAA&#10;AAgAh07iQN/LEEfxAQAAqwMAAA4AAAAAAAAAAQAgAAAAJQEAAGRycy9lMm9Eb2MueG1sUEsFBgAA&#10;AAAGAAYAWQEAAIgFAAAAAA==&#10;">
                  <v:fill on="f" focussize="0,0"/>
                  <v:stroke color="#000000" joinstyle="round" endarrow="block"/>
                  <v:imagedata o:title=""/>
                  <o:lock v:ext="edit" aspectratio="f"/>
                </v:line>
                <v:shape id="_x0000_s1026" o:spid="_x0000_s1026" o:spt="202" type="#_x0000_t202" style="position:absolute;left:1743075;top:3524885;height:244475;width:685800;" filled="f" stroked="t" coordsize="21600,21600" o:gfxdata="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GWfqnUAAAABQEAAA8AAAAAAAAAAQAgAAAAIgAAAGRy&#10;cy9kb3ducmV2LnhtbFBLAQIUABQAAAAIAIdO4kDODG/bCQIAAP4DAAAOAAAAAAAAAAEAIAAAACMB&#10;AABkcnMvZTJvRG9jLnhtbFBLBQYAAAAABgAGAFkBAACeBQ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粉碎</w:t>
                        </w:r>
                      </w:p>
                    </w:txbxContent>
                  </v:textbox>
                </v:shape>
                <v:shape id="_x0000_s1026" o:spid="_x0000_s1026" o:spt="202" type="#_x0000_t202" style="position:absolute;left:2819400;top:2873375;height:196850;width:1524000;" filled="f" stroked="f" coordsize="21600,21600" o:gfxdata="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rYzwp&#10;1gAAAAUBAAAPAAAAAAAAAAEAIAAAACIAAABkcnMvZG93bnJldi54bWxQSwECFAAUAAAACACHTuJA&#10;sdN7h7EBAABAAwAADgAAAAAAAAABACAAAAAlAQAAZHJzL2Uyb0RvYy54bWxQSwUGAAAAAAYABgBZ&#10;AQAASAUAAAAA&#10;">
                  <v:fill on="f" focussize="0,0"/>
                  <v:stroke on="f"/>
                  <v:imagedata o:title=""/>
                  <o:lock v:ext="edit" aspectratio="f"/>
                  <v:textbox inset="0.2mm,0.1mm,0.2mm,0.2mm">
                    <w:txbxContent>
                      <w:p>
                        <w:pPr>
                          <w:spacing w:line="0" w:lineRule="atLeast"/>
                          <w:jc w:val="center"/>
                          <w:rPr>
                            <w:szCs w:val="21"/>
                          </w:rPr>
                        </w:pPr>
                        <w:r>
                          <w:rPr>
                            <w:color w:val="000000"/>
                            <w:szCs w:val="21"/>
                          </w:rPr>
                          <w:t>废气G</w:t>
                        </w:r>
                        <w:r>
                          <w:rPr>
                            <w:rFonts w:hint="eastAsia"/>
                            <w:color w:val="000000"/>
                            <w:szCs w:val="21"/>
                            <w:vertAlign w:val="subscript"/>
                            <w:lang w:val="en-US" w:eastAsia="zh-CN"/>
                          </w:rPr>
                          <w:t>8</w:t>
                        </w:r>
                        <w:r>
                          <w:rPr>
                            <w:color w:val="000000"/>
                            <w:szCs w:val="21"/>
                            <w:vertAlign w:val="subscript"/>
                          </w:rPr>
                          <w:t>-</w:t>
                        </w:r>
                        <w:r>
                          <w:rPr>
                            <w:rFonts w:hint="eastAsia"/>
                            <w:color w:val="000000"/>
                            <w:szCs w:val="21"/>
                            <w:vertAlign w:val="subscript"/>
                          </w:rPr>
                          <w:t>2</w:t>
                        </w:r>
                        <w:r>
                          <w:rPr>
                            <w:color w:val="000000"/>
                            <w:szCs w:val="21"/>
                          </w:rPr>
                          <w:t>(</w:t>
                        </w:r>
                        <w:r>
                          <w:rPr>
                            <w:szCs w:val="21"/>
                          </w:rPr>
                          <w:t>水蒸气</w:t>
                        </w:r>
                        <w:r>
                          <w:rPr>
                            <w:rFonts w:hint="eastAsia"/>
                            <w:szCs w:val="21"/>
                          </w:rPr>
                          <w:t>、粉尘</w:t>
                        </w:r>
                        <w:r>
                          <w:rPr>
                            <w:color w:val="000000"/>
                            <w:szCs w:val="21"/>
                          </w:rPr>
                          <w:t>)</w:t>
                        </w:r>
                      </w:p>
                    </w:txbxContent>
                  </v:textbox>
                </v:shape>
                <v:line id="_x0000_s1026" o:spid="_x0000_s1026" o:spt="20" style="position:absolute;left:2454275;top:3622040;height:635;width:457200;" filled="f" stroked="t" coordsize="21600,21600" o:gfxdata="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II2041gAAAAUBAAAPAAAAAAAAAAEAIAAAACIAAABkcnMvZG93bnJldi54bWxQSwECFAAUAAAA&#10;CACHTuJAA0qZlvABAACrAwAADgAAAAAAAAABACAAAAAlAQAAZHJzL2Uyb0RvYy54bWxQSwUGAAAA&#10;AAYABgBZAQAAhwUAAAAA&#10;">
                  <v:fill on="f" focussize="0,0"/>
                  <v:stroke color="#000000" joinstyle="round" endarrow="block"/>
                  <v:imagedata o:title=""/>
                  <o:lock v:ext="edit" aspectratio="f"/>
                </v:line>
                <v:shape id="_x0000_s1026" o:spid="_x0000_s1026" o:spt="202" type="#_x0000_t202" style="position:absolute;left:2911475;top:3524885;height:196850;width:1524000;" filled="f" stroked="f" coordsize="21600,21600" o:gfxdata="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r&#10;Yzwp1gAAAAUBAAAPAAAAAAAAAAEAIAAAACIAAABkcnMvZG93bnJldi54bWxQSwECFAAUAAAACACH&#10;TuJA4lBCVLQBAABAAwAADgAAAAAAAAABACAAAAAlAQAAZHJzL2Uyb0RvYy54bWxQSwUGAAAAAAYA&#10;BgBZAQAASwUAAAAA&#10;">
                  <v:fill on="f" focussize="0,0"/>
                  <v:stroke on="f"/>
                  <v:imagedata o:title=""/>
                  <o:lock v:ext="edit" aspectratio="f"/>
                  <v:textbox inset="0.2mm,0.1mm,0.2mm,0.2mm">
                    <w:txbxContent>
                      <w:p>
                        <w:pPr>
                          <w:spacing w:line="0" w:lineRule="atLeast"/>
                          <w:jc w:val="center"/>
                          <w:rPr>
                            <w:szCs w:val="21"/>
                          </w:rPr>
                        </w:pPr>
                        <w:r>
                          <w:rPr>
                            <w:color w:val="000000"/>
                            <w:szCs w:val="21"/>
                          </w:rPr>
                          <w:t>废气G</w:t>
                        </w:r>
                        <w:r>
                          <w:rPr>
                            <w:rFonts w:hint="eastAsia"/>
                            <w:color w:val="000000"/>
                            <w:szCs w:val="21"/>
                            <w:vertAlign w:val="subscript"/>
                            <w:lang w:val="en-US" w:eastAsia="zh-CN"/>
                          </w:rPr>
                          <w:t>8</w:t>
                        </w:r>
                        <w:r>
                          <w:rPr>
                            <w:color w:val="000000"/>
                            <w:szCs w:val="21"/>
                            <w:vertAlign w:val="subscript"/>
                          </w:rPr>
                          <w:t>-</w:t>
                        </w:r>
                        <w:r>
                          <w:rPr>
                            <w:rFonts w:hint="eastAsia"/>
                            <w:color w:val="000000"/>
                            <w:szCs w:val="21"/>
                            <w:vertAlign w:val="subscript"/>
                          </w:rPr>
                          <w:t>3</w:t>
                        </w:r>
                        <w:r>
                          <w:rPr>
                            <w:color w:val="000000"/>
                            <w:szCs w:val="21"/>
                          </w:rPr>
                          <w:t>(</w:t>
                        </w:r>
                        <w:r>
                          <w:rPr>
                            <w:szCs w:val="21"/>
                          </w:rPr>
                          <w:t>水蒸气</w:t>
                        </w:r>
                        <w:r>
                          <w:rPr>
                            <w:rFonts w:hint="eastAsia"/>
                            <w:szCs w:val="21"/>
                          </w:rPr>
                          <w:t>、粉尘</w:t>
                        </w:r>
                        <w:r>
                          <w:rPr>
                            <w:color w:val="000000"/>
                            <w:szCs w:val="21"/>
                          </w:rPr>
                          <w:t>)</w:t>
                        </w:r>
                      </w:p>
                    </w:txbxContent>
                  </v:textbox>
                </v:shape>
                <v:shape id="_x0000_s1026" o:spid="_x0000_s1026" o:spt="32" type="#_x0000_t32" style="position:absolute;left:876300;top:1884680;flip:x y;height:478155;width:3810;" filled="f" stroked="t" coordsize="21600,21600" o:gfxdata="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hLHFX9YAAAAFAQAADwAAAAAAAAABACAAAAAiAAAAZHJz&#10;L2Rvd25yZXYueG1sUEsBAhQAFAAAAAgAh07iQMpYpfEGAgAAxgMAAA4AAAAAAAAAAQAgAAAAJQEA&#10;AGRycy9lMm9Eb2MueG1sUEsFBgAAAAAGAAYAWQEAAJ0FAAAAAA==&#10;">
                  <v:fill on="f" focussize="0,0"/>
                  <v:stroke color="#000000" joinstyle="round" dashstyle="dash" endarrow="block"/>
                  <v:imagedata o:title=""/>
                  <o:lock v:ext="edit" aspectratio="f"/>
                </v:shape>
                <v:shape id="_x0000_s1026" o:spid="_x0000_s1026" o:spt="202" type="#_x0000_t202" style="position:absolute;left:955675;top:2145030;height:217170;width:638175;" filled="f" stroked="f" coordsize="21600,21600" o:gfxdata="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62M8KdYA&#10;AAAFAQAADwAAAAAAAAABACAAAAAiAAAAZHJzL2Rvd25yZXYueG1sUEsBAhQAFAAAAAgAh07iQGaf&#10;FEKvAQAAPgMAAA4AAAAAAAAAAQAgAAAAJQEAAGRycy9lMm9Eb2MueG1sUEsFBgAAAAAGAAYAWQEA&#10;AEYFAAAAAA==&#10;">
                  <v:fill on="f" focussize="0,0"/>
                  <v:stroke on="f"/>
                  <v:imagedata o:title=""/>
                  <o:lock v:ext="edit" aspectratio="f"/>
                  <v:textbox inset="0.2mm,0.1mm,0.2mm,0.2mm">
                    <w:txbxContent>
                      <w:p>
                        <w:pPr>
                          <w:rPr>
                            <w:rFonts w:hint="eastAsia"/>
                            <w:szCs w:val="21"/>
                          </w:rPr>
                        </w:pPr>
                        <w:r>
                          <w:rPr>
                            <w:rFonts w:hint="eastAsia"/>
                            <w:color w:val="000000"/>
                            <w:szCs w:val="21"/>
                          </w:rPr>
                          <w:t>滤液回用</w:t>
                        </w:r>
                      </w:p>
                    </w:txbxContent>
                  </v:textbox>
                </v:shape>
                <v:line id="_x0000_s1026" o:spid="_x0000_s1026" o:spt="20" style="position:absolute;left:2085975;top:3769360;height:396240;width:635;" filled="f" stroked="t" coordsize="21600,21600" o:gfxdata="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gjbTjWAAAABQEAAA8AAAAAAAAAAQAgAAAAIgAAAGRycy9kb3ducmV2LnhtbFBLAQIUABQA&#10;AAAIAIdO4kDrUL+Q8gEAAKsDAAAOAAAAAAAAAAEAIAAAACUBAABkcnMvZTJvRG9jLnhtbFBLBQYA&#10;AAAABgAGAFkBAACJBQAAAAA=&#10;">
                  <v:fill on="f" focussize="0,0"/>
                  <v:stroke color="#000000" joinstyle="round" endarrow="block"/>
                  <v:imagedata o:title=""/>
                  <o:lock v:ext="edit" aspectratio="f"/>
                </v:line>
                <w10:wrap type="none"/>
                <w10:anchorlock/>
              </v:group>
            </w:pict>
          </mc:Fallback>
        </mc:AlternateContent>
      </w:r>
    </w:p>
    <w:p>
      <w:pPr>
        <w:pStyle w:val="5"/>
        <w:bidi w:val="0"/>
        <w:rPr>
          <w:rFonts w:hint="default" w:ascii="Times New Roman" w:hAnsi="Times New Roman" w:cs="Times New Roman"/>
          <w:color w:val="auto"/>
          <w:lang w:val="en-US" w:eastAsia="zh-CN"/>
        </w:rPr>
        <w:sectPr>
          <w:pgSz w:w="11906" w:h="16838"/>
          <w:pgMar w:top="1418" w:right="1418" w:bottom="1418" w:left="1418" w:header="851" w:footer="992" w:gutter="0"/>
          <w:pgBorders>
            <w:top w:val="none" w:sz="0" w:space="0"/>
            <w:left w:val="none" w:sz="0" w:space="0"/>
            <w:bottom w:val="none" w:sz="0" w:space="0"/>
            <w:right w:val="none" w:sz="0" w:space="0"/>
          </w:pgBorders>
          <w:cols w:space="720" w:num="1"/>
          <w:docGrid w:linePitch="312" w:charSpace="0"/>
        </w:sectPr>
      </w:pPr>
    </w:p>
    <w:p>
      <w:pPr>
        <w:pStyle w:val="5"/>
        <w:bidi w:val="0"/>
        <w:rPr>
          <w:rFonts w:hint="default" w:ascii="Times New Roman" w:hAnsi="Times New Roman" w:cs="Times New Roman"/>
          <w:color w:val="auto"/>
        </w:rPr>
      </w:pPr>
      <w:r>
        <w:rPr>
          <w:rFonts w:hint="default" w:ascii="Times New Roman" w:hAnsi="Times New Roman" w:cs="Times New Roman"/>
          <w:color w:val="auto"/>
          <w:lang w:val="en-US" w:eastAsia="zh-CN"/>
        </w:rPr>
        <w:t xml:space="preserve">3.5.9 </w:t>
      </w:r>
      <w:r>
        <w:rPr>
          <w:rFonts w:hint="default" w:ascii="Times New Roman" w:hAnsi="Times New Roman" w:cs="Times New Roman"/>
          <w:color w:val="auto"/>
        </w:rPr>
        <w:t>一水合磷酸二氢钙</w:t>
      </w:r>
    </w:p>
    <w:p>
      <w:pPr>
        <w:pStyle w:val="15"/>
        <w:keepNext w:val="0"/>
        <w:keepLines w:val="0"/>
        <w:pageBreakBefore w:val="0"/>
        <w:widowControl w:val="0"/>
        <w:kinsoku/>
        <w:wordWrap/>
        <w:overflowPunct/>
        <w:topLinePunct w:val="0"/>
        <w:autoSpaceDE w:val="0"/>
        <w:autoSpaceDN w:val="0"/>
        <w:bidi w:val="0"/>
        <w:adjustRightInd/>
        <w:snapToGrid/>
        <w:spacing w:beforeLines="0" w:line="360" w:lineRule="auto"/>
        <w:ind w:left="0" w:leftChars="0" w:firstLine="416" w:firstLineChars="200"/>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一水合磷酸二氢钙主要以碳酸钙、浓磷酸、氧化钙为原料，经中和、离心、干燥、筛分得到产品。</w:t>
      </w:r>
    </w:p>
    <w:p>
      <w:pPr>
        <w:pStyle w:val="15"/>
        <w:rPr>
          <w:rFonts w:hint="default" w:ascii="Times New Roman" w:hAnsi="Times New Roman" w:eastAsia="仿宋" w:cs="Times New Roman"/>
          <w:color w:val="auto"/>
          <w:sz w:val="24"/>
          <w:szCs w:val="24"/>
        </w:rPr>
      </w:pPr>
      <w:r>
        <w:rPr>
          <w:rFonts w:hint="default" w:ascii="Times New Roman" w:hAnsi="Times New Roman" w:cs="Times New Roman"/>
          <w:color w:val="auto"/>
        </w:rPr>
        <mc:AlternateContent>
          <mc:Choice Requires="wpc">
            <w:drawing>
              <wp:inline distT="0" distB="0" distL="114300" distR="114300">
                <wp:extent cx="4591050" cy="5492750"/>
                <wp:effectExtent l="0" t="0" r="0" b="0"/>
                <wp:docPr id="269" name="画布 26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36" name="文本框 236"/>
                        <wps:cNvSpPr txBox="1"/>
                        <wps:spPr>
                          <a:xfrm>
                            <a:off x="1800225" y="175895"/>
                            <a:ext cx="885825" cy="396240"/>
                          </a:xfrm>
                          <a:prstGeom prst="rect">
                            <a:avLst/>
                          </a:prstGeom>
                          <a:noFill/>
                          <a:ln>
                            <a:noFill/>
                          </a:ln>
                        </wps:spPr>
                        <wps:txbx>
                          <w:txbxContent>
                            <w:p>
                              <w:pPr>
                                <w:rPr>
                                  <w:rFonts w:hint="eastAsia"/>
                                  <w:szCs w:val="21"/>
                                </w:rPr>
                              </w:pPr>
                              <w:r>
                                <w:rPr>
                                  <w:rFonts w:hint="eastAsia"/>
                                  <w:szCs w:val="21"/>
                                </w:rPr>
                                <w:t>99%碳酸钙</w:t>
                              </w:r>
                            </w:p>
                            <w:p>
                              <w:pPr>
                                <w:rPr>
                                  <w:rFonts w:hint="eastAsia"/>
                                  <w:szCs w:val="21"/>
                                </w:rPr>
                              </w:pPr>
                              <w:r>
                                <w:rPr>
                                  <w:rFonts w:hint="eastAsia"/>
                                  <w:szCs w:val="21"/>
                                </w:rPr>
                                <w:t>工艺水</w:t>
                              </w:r>
                            </w:p>
                          </w:txbxContent>
                        </wps:txbx>
                        <wps:bodyPr lIns="7200" tIns="3600" rIns="7200" bIns="7200" upright="1"/>
                      </wps:wsp>
                      <wps:wsp>
                        <wps:cNvPr id="237" name="文本框 237"/>
                        <wps:cNvSpPr txBox="1"/>
                        <wps:spPr>
                          <a:xfrm>
                            <a:off x="1743075" y="1640205"/>
                            <a:ext cx="685800"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中和</w:t>
                              </w:r>
                            </w:p>
                          </w:txbxContent>
                        </wps:txbx>
                        <wps:bodyPr lIns="7200" tIns="7200" rIns="7200" bIns="7200" upright="1"/>
                      </wps:wsp>
                      <wps:wsp>
                        <wps:cNvPr id="238" name="直接连接符 238"/>
                        <wps:cNvCnPr/>
                        <wps:spPr>
                          <a:xfrm>
                            <a:off x="2082800" y="1884045"/>
                            <a:ext cx="635" cy="396240"/>
                          </a:xfrm>
                          <a:prstGeom prst="line">
                            <a:avLst/>
                          </a:prstGeom>
                          <a:ln w="9525" cap="flat" cmpd="sng">
                            <a:solidFill>
                              <a:srgbClr val="000000"/>
                            </a:solidFill>
                            <a:prstDash val="solid"/>
                            <a:headEnd type="none" w="med" len="med"/>
                            <a:tailEnd type="triangle" w="med" len="med"/>
                          </a:ln>
                        </wps:spPr>
                        <wps:bodyPr upright="1"/>
                      </wps:wsp>
                      <wps:wsp>
                        <wps:cNvPr id="239" name="文本框 239"/>
                        <wps:cNvSpPr txBox="1"/>
                        <wps:spPr>
                          <a:xfrm>
                            <a:off x="1768475" y="2255520"/>
                            <a:ext cx="685800"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压滤</w:t>
                              </w:r>
                            </w:p>
                          </w:txbxContent>
                        </wps:txbx>
                        <wps:bodyPr lIns="7200" tIns="7200" rIns="7200" bIns="7200" upright="1"/>
                      </wps:wsp>
                      <wps:wsp>
                        <wps:cNvPr id="240" name="直接连接符 240"/>
                        <wps:cNvCnPr/>
                        <wps:spPr>
                          <a:xfrm flipH="1">
                            <a:off x="880110" y="2362200"/>
                            <a:ext cx="853440" cy="635"/>
                          </a:xfrm>
                          <a:prstGeom prst="line">
                            <a:avLst/>
                          </a:prstGeom>
                          <a:ln w="9525" cap="flat" cmpd="sng">
                            <a:solidFill>
                              <a:srgbClr val="000000"/>
                            </a:solidFill>
                            <a:prstDash val="dash"/>
                            <a:headEnd type="none" w="med" len="med"/>
                            <a:tailEnd type="none" w="med" len="med"/>
                          </a:ln>
                        </wps:spPr>
                        <wps:bodyPr upright="1"/>
                      </wps:wsp>
                      <wps:wsp>
                        <wps:cNvPr id="241" name="直接连接符 241"/>
                        <wps:cNvCnPr/>
                        <wps:spPr>
                          <a:xfrm>
                            <a:off x="2090420" y="2492375"/>
                            <a:ext cx="635" cy="396240"/>
                          </a:xfrm>
                          <a:prstGeom prst="line">
                            <a:avLst/>
                          </a:prstGeom>
                          <a:ln w="9525" cap="flat" cmpd="sng">
                            <a:solidFill>
                              <a:srgbClr val="000000"/>
                            </a:solidFill>
                            <a:prstDash val="solid"/>
                            <a:headEnd type="none" w="med" len="med"/>
                            <a:tailEnd type="triangle" w="med" len="med"/>
                          </a:ln>
                        </wps:spPr>
                        <wps:bodyPr upright="1"/>
                      </wps:wsp>
                      <wps:wsp>
                        <wps:cNvPr id="242" name="文本框 242"/>
                        <wps:cNvSpPr txBox="1"/>
                        <wps:spPr>
                          <a:xfrm>
                            <a:off x="1785620" y="2873375"/>
                            <a:ext cx="685800"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干燥</w:t>
                              </w:r>
                            </w:p>
                          </w:txbxContent>
                        </wps:txbx>
                        <wps:bodyPr lIns="7200" tIns="7200" rIns="7200" bIns="7200" upright="1"/>
                      </wps:wsp>
                      <wps:wsp>
                        <wps:cNvPr id="243" name="直接连接符 243"/>
                        <wps:cNvCnPr/>
                        <wps:spPr>
                          <a:xfrm>
                            <a:off x="2085975" y="3126105"/>
                            <a:ext cx="635" cy="396240"/>
                          </a:xfrm>
                          <a:prstGeom prst="line">
                            <a:avLst/>
                          </a:prstGeom>
                          <a:ln w="9525" cap="flat" cmpd="sng">
                            <a:solidFill>
                              <a:srgbClr val="000000"/>
                            </a:solidFill>
                            <a:prstDash val="solid"/>
                            <a:headEnd type="none" w="med" len="med"/>
                            <a:tailEnd type="triangle" w="med" len="med"/>
                          </a:ln>
                        </wps:spPr>
                        <wps:bodyPr upright="1"/>
                      </wps:wsp>
                      <wps:wsp>
                        <wps:cNvPr id="244" name="文本框 244"/>
                        <wps:cNvSpPr txBox="1"/>
                        <wps:spPr>
                          <a:xfrm>
                            <a:off x="1593850" y="4810760"/>
                            <a:ext cx="882650" cy="227965"/>
                          </a:xfrm>
                          <a:prstGeom prst="rect">
                            <a:avLst/>
                          </a:prstGeom>
                          <a:noFill/>
                          <a:ln>
                            <a:noFill/>
                          </a:ln>
                        </wps:spPr>
                        <wps:txbx>
                          <w:txbxContent>
                            <w:p>
                              <w:pPr>
                                <w:rPr>
                                  <w:color w:val="000000"/>
                                  <w:szCs w:val="21"/>
                                </w:rPr>
                              </w:pPr>
                              <w:r>
                                <w:rPr>
                                  <w:rFonts w:hint="eastAsia"/>
                                  <w:color w:val="000000"/>
                                  <w:szCs w:val="21"/>
                                </w:rPr>
                                <w:t>无水磷酸氢钙</w:t>
                              </w:r>
                            </w:p>
                          </w:txbxContent>
                        </wps:txbx>
                        <wps:bodyPr lIns="7200" tIns="3600" rIns="7200" bIns="7200" upright="1"/>
                      </wps:wsp>
                      <wps:wsp>
                        <wps:cNvPr id="245" name="文本框 245"/>
                        <wps:cNvSpPr txBox="1"/>
                        <wps:spPr>
                          <a:xfrm>
                            <a:off x="641985" y="5143500"/>
                            <a:ext cx="3629025" cy="234950"/>
                          </a:xfrm>
                          <a:prstGeom prst="rect">
                            <a:avLst/>
                          </a:prstGeom>
                          <a:noFill/>
                          <a:ln>
                            <a:noFill/>
                          </a:ln>
                        </wps:spPr>
                        <wps:txbx>
                          <w:txbxContent>
                            <w:p>
                              <w:pPr>
                                <w:rPr>
                                  <w:rFonts w:hint="eastAsia" w:ascii="仿宋" w:hAnsi="仿宋" w:eastAsia="仿宋" w:cs="仿宋"/>
                                  <w:color w:val="000000"/>
                                  <w:sz w:val="24"/>
                                  <w:szCs w:val="24"/>
                                </w:rPr>
                              </w:pPr>
                              <w:r>
                                <w:rPr>
                                  <w:rFonts w:hint="eastAsia" w:ascii="仿宋" w:hAnsi="仿宋" w:eastAsia="仿宋" w:cs="仿宋"/>
                                  <w:color w:val="000000"/>
                                  <w:sz w:val="24"/>
                                  <w:szCs w:val="24"/>
                                </w:rPr>
                                <w:t>图3.</w:t>
                              </w:r>
                              <w:r>
                                <w:rPr>
                                  <w:rFonts w:hint="eastAsia" w:ascii="仿宋" w:hAnsi="仿宋" w:eastAsia="仿宋" w:cs="仿宋"/>
                                  <w:color w:val="000000"/>
                                  <w:sz w:val="24"/>
                                  <w:szCs w:val="24"/>
                                  <w:lang w:val="en-US" w:eastAsia="zh-CN"/>
                                </w:rPr>
                                <w:t>5.9</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 xml:space="preserve"> 无水磷酸氢钙产品工艺流程及产污环节图</w:t>
                              </w:r>
                            </w:p>
                          </w:txbxContent>
                        </wps:txbx>
                        <wps:bodyPr lIns="7200" tIns="3600" rIns="7200" bIns="7200" upright="1"/>
                      </wps:wsp>
                      <wps:wsp>
                        <wps:cNvPr id="246" name="文本框 246"/>
                        <wps:cNvSpPr txBox="1"/>
                        <wps:spPr>
                          <a:xfrm>
                            <a:off x="533400" y="1640205"/>
                            <a:ext cx="685800"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浓度调节</w:t>
                              </w:r>
                            </w:p>
                          </w:txbxContent>
                        </wps:txbx>
                        <wps:bodyPr lIns="7200" tIns="7200" rIns="7200" bIns="7200" upright="1"/>
                      </wps:wsp>
                      <wps:wsp>
                        <wps:cNvPr id="247" name="直接连接符 247"/>
                        <wps:cNvCnPr/>
                        <wps:spPr>
                          <a:xfrm>
                            <a:off x="880110" y="1243965"/>
                            <a:ext cx="635" cy="396240"/>
                          </a:xfrm>
                          <a:prstGeom prst="line">
                            <a:avLst/>
                          </a:prstGeom>
                          <a:ln w="9525" cap="flat" cmpd="sng">
                            <a:solidFill>
                              <a:srgbClr val="000000"/>
                            </a:solidFill>
                            <a:prstDash val="solid"/>
                            <a:headEnd type="none" w="med" len="med"/>
                            <a:tailEnd type="triangle" w="med" len="med"/>
                          </a:ln>
                        </wps:spPr>
                        <wps:bodyPr upright="1"/>
                      </wps:wsp>
                      <wps:wsp>
                        <wps:cNvPr id="248" name="文本框 248"/>
                        <wps:cNvSpPr txBox="1"/>
                        <wps:spPr>
                          <a:xfrm>
                            <a:off x="641985" y="847725"/>
                            <a:ext cx="628650" cy="396240"/>
                          </a:xfrm>
                          <a:prstGeom prst="rect">
                            <a:avLst/>
                          </a:prstGeom>
                          <a:noFill/>
                          <a:ln>
                            <a:noFill/>
                          </a:ln>
                        </wps:spPr>
                        <wps:txbx>
                          <w:txbxContent>
                            <w:p>
                              <w:pPr>
                                <w:rPr>
                                  <w:rFonts w:hint="eastAsia"/>
                                  <w:szCs w:val="21"/>
                                </w:rPr>
                              </w:pPr>
                              <w:r>
                                <w:rPr>
                                  <w:rFonts w:hint="eastAsia"/>
                                  <w:szCs w:val="21"/>
                                </w:rPr>
                                <w:t>85%磷酸</w:t>
                              </w:r>
                            </w:p>
                            <w:p>
                              <w:pPr>
                                <w:rPr>
                                  <w:rFonts w:hint="eastAsia"/>
                                  <w:szCs w:val="21"/>
                                </w:rPr>
                              </w:pPr>
                              <w:r>
                                <w:rPr>
                                  <w:rFonts w:hint="eastAsia"/>
                                  <w:szCs w:val="21"/>
                                </w:rPr>
                                <w:t>工艺水</w:t>
                              </w:r>
                            </w:p>
                          </w:txbxContent>
                        </wps:txbx>
                        <wps:bodyPr lIns="7200" tIns="3600" rIns="7200" bIns="7200" upright="1"/>
                      </wps:wsp>
                      <wps:wsp>
                        <wps:cNvPr id="249" name="直接连接符 249"/>
                        <wps:cNvCnPr/>
                        <wps:spPr>
                          <a:xfrm>
                            <a:off x="2081530" y="1212850"/>
                            <a:ext cx="635" cy="396240"/>
                          </a:xfrm>
                          <a:prstGeom prst="line">
                            <a:avLst/>
                          </a:prstGeom>
                          <a:ln w="9525" cap="flat" cmpd="sng">
                            <a:solidFill>
                              <a:srgbClr val="000000"/>
                            </a:solidFill>
                            <a:prstDash val="solid"/>
                            <a:headEnd type="none" w="med" len="med"/>
                            <a:tailEnd type="triangle" w="med" len="med"/>
                          </a:ln>
                        </wps:spPr>
                        <wps:bodyPr upright="1"/>
                      </wps:wsp>
                      <wps:wsp>
                        <wps:cNvPr id="250" name="文本框 250"/>
                        <wps:cNvSpPr txBox="1"/>
                        <wps:spPr>
                          <a:xfrm>
                            <a:off x="1733550" y="968375"/>
                            <a:ext cx="685800"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溶解</w:t>
                              </w:r>
                            </w:p>
                          </w:txbxContent>
                        </wps:txbx>
                        <wps:bodyPr lIns="7200" tIns="7200" rIns="7200" bIns="7200" upright="1"/>
                      </wps:wsp>
                      <wps:wsp>
                        <wps:cNvPr id="251" name="直接连接符 251"/>
                        <wps:cNvCnPr/>
                        <wps:spPr>
                          <a:xfrm>
                            <a:off x="2082165" y="572135"/>
                            <a:ext cx="635" cy="396240"/>
                          </a:xfrm>
                          <a:prstGeom prst="line">
                            <a:avLst/>
                          </a:prstGeom>
                          <a:ln w="9525" cap="flat" cmpd="sng">
                            <a:solidFill>
                              <a:srgbClr val="000000"/>
                            </a:solidFill>
                            <a:prstDash val="solid"/>
                            <a:headEnd type="none" w="med" len="med"/>
                            <a:tailEnd type="triangle" w="med" len="med"/>
                          </a:ln>
                        </wps:spPr>
                        <wps:bodyPr upright="1"/>
                      </wps:wsp>
                      <wps:wsp>
                        <wps:cNvPr id="252" name="直接连接符 252"/>
                        <wps:cNvCnPr/>
                        <wps:spPr>
                          <a:xfrm>
                            <a:off x="1219200" y="1729740"/>
                            <a:ext cx="523875" cy="635"/>
                          </a:xfrm>
                          <a:prstGeom prst="line">
                            <a:avLst/>
                          </a:prstGeom>
                          <a:ln w="9525" cap="flat" cmpd="sng">
                            <a:solidFill>
                              <a:srgbClr val="000000"/>
                            </a:solidFill>
                            <a:prstDash val="solid"/>
                            <a:headEnd type="none" w="med" len="med"/>
                            <a:tailEnd type="triangle" w="med" len="med"/>
                          </a:ln>
                        </wps:spPr>
                        <wps:bodyPr upright="1"/>
                      </wps:wsp>
                      <wps:wsp>
                        <wps:cNvPr id="253" name="直接连接符 253"/>
                        <wps:cNvCnPr/>
                        <wps:spPr>
                          <a:xfrm>
                            <a:off x="2428875" y="1730375"/>
                            <a:ext cx="342900" cy="635"/>
                          </a:xfrm>
                          <a:prstGeom prst="line">
                            <a:avLst/>
                          </a:prstGeom>
                          <a:ln w="9525" cap="flat" cmpd="sng">
                            <a:solidFill>
                              <a:srgbClr val="000000"/>
                            </a:solidFill>
                            <a:prstDash val="solid"/>
                            <a:headEnd type="none" w="med" len="med"/>
                            <a:tailEnd type="triangle" w="med" len="med"/>
                          </a:ln>
                        </wps:spPr>
                        <wps:bodyPr upright="1"/>
                      </wps:wsp>
                      <wps:wsp>
                        <wps:cNvPr id="254" name="文本框 254"/>
                        <wps:cNvSpPr txBox="1"/>
                        <wps:spPr>
                          <a:xfrm>
                            <a:off x="2771775" y="1640205"/>
                            <a:ext cx="1524000" cy="196850"/>
                          </a:xfrm>
                          <a:prstGeom prst="rect">
                            <a:avLst/>
                          </a:prstGeom>
                          <a:noFill/>
                          <a:ln>
                            <a:noFill/>
                          </a:ln>
                        </wps:spPr>
                        <wps:txbx>
                          <w:txbxContent>
                            <w:p>
                              <w:pPr>
                                <w:spacing w:line="0" w:lineRule="atLeast"/>
                                <w:jc w:val="center"/>
                                <w:rPr>
                                  <w:szCs w:val="21"/>
                                </w:rPr>
                              </w:pPr>
                              <w:r>
                                <w:rPr>
                                  <w:color w:val="000000"/>
                                  <w:szCs w:val="21"/>
                                </w:rPr>
                                <w:t>废气G</w:t>
                              </w:r>
                              <w:r>
                                <w:rPr>
                                  <w:rFonts w:hint="eastAsia"/>
                                  <w:color w:val="000000"/>
                                  <w:szCs w:val="21"/>
                                  <w:vertAlign w:val="subscript"/>
                                  <w:lang w:val="en-US" w:eastAsia="zh-CN"/>
                                </w:rPr>
                                <w:t>9</w:t>
                              </w:r>
                              <w:r>
                                <w:rPr>
                                  <w:color w:val="000000"/>
                                  <w:szCs w:val="21"/>
                                  <w:vertAlign w:val="subscript"/>
                                </w:rPr>
                                <w:t>-1</w:t>
                              </w:r>
                              <w:r>
                                <w:rPr>
                                  <w:color w:val="000000"/>
                                  <w:szCs w:val="21"/>
                                </w:rPr>
                                <w:t>(</w:t>
                              </w:r>
                              <w:r>
                                <w:rPr>
                                  <w:szCs w:val="21"/>
                                </w:rPr>
                                <w:t>水蒸气、CO</w:t>
                              </w:r>
                              <w:r>
                                <w:rPr>
                                  <w:szCs w:val="21"/>
                                  <w:vertAlign w:val="subscript"/>
                                </w:rPr>
                                <w:t>2</w:t>
                              </w:r>
                              <w:r>
                                <w:rPr>
                                  <w:color w:val="000000"/>
                                  <w:szCs w:val="21"/>
                                </w:rPr>
                                <w:t>)</w:t>
                              </w:r>
                            </w:p>
                          </w:txbxContent>
                        </wps:txbx>
                        <wps:bodyPr lIns="7200" tIns="3600" rIns="7200" bIns="7200" upright="1"/>
                      </wps:wsp>
                      <wps:wsp>
                        <wps:cNvPr id="255" name="直接连接符 255"/>
                        <wps:cNvCnPr/>
                        <wps:spPr>
                          <a:xfrm>
                            <a:off x="2428875" y="1731010"/>
                            <a:ext cx="342900" cy="635"/>
                          </a:xfrm>
                          <a:prstGeom prst="line">
                            <a:avLst/>
                          </a:prstGeom>
                          <a:ln w="9525" cap="flat" cmpd="sng">
                            <a:solidFill>
                              <a:srgbClr val="000000"/>
                            </a:solidFill>
                            <a:prstDash val="solid"/>
                            <a:headEnd type="none" w="med" len="med"/>
                            <a:tailEnd type="triangle" w="med" len="med"/>
                          </a:ln>
                        </wps:spPr>
                        <wps:bodyPr upright="1"/>
                      </wps:wsp>
                      <wps:wsp>
                        <wps:cNvPr id="256" name="直接连接符 256"/>
                        <wps:cNvCnPr/>
                        <wps:spPr>
                          <a:xfrm>
                            <a:off x="2476500" y="2963545"/>
                            <a:ext cx="342900" cy="635"/>
                          </a:xfrm>
                          <a:prstGeom prst="line">
                            <a:avLst/>
                          </a:prstGeom>
                          <a:ln w="9525" cap="flat" cmpd="sng">
                            <a:solidFill>
                              <a:srgbClr val="000000"/>
                            </a:solidFill>
                            <a:prstDash val="solid"/>
                            <a:headEnd type="none" w="med" len="med"/>
                            <a:tailEnd type="triangle" w="med" len="med"/>
                          </a:ln>
                        </wps:spPr>
                        <wps:bodyPr upright="1"/>
                      </wps:wsp>
                      <wps:wsp>
                        <wps:cNvPr id="257" name="直接连接符 257"/>
                        <wps:cNvCnPr/>
                        <wps:spPr>
                          <a:xfrm>
                            <a:off x="2476500" y="2964180"/>
                            <a:ext cx="342900" cy="635"/>
                          </a:xfrm>
                          <a:prstGeom prst="line">
                            <a:avLst/>
                          </a:prstGeom>
                          <a:ln w="9525" cap="flat" cmpd="sng">
                            <a:solidFill>
                              <a:srgbClr val="000000"/>
                            </a:solidFill>
                            <a:prstDash val="solid"/>
                            <a:headEnd type="none" w="med" len="med"/>
                            <a:tailEnd type="triangle" w="med" len="med"/>
                          </a:ln>
                        </wps:spPr>
                        <wps:bodyPr upright="1"/>
                      </wps:wsp>
                      <wps:wsp>
                        <wps:cNvPr id="258" name="文本框 258"/>
                        <wps:cNvSpPr txBox="1"/>
                        <wps:spPr>
                          <a:xfrm>
                            <a:off x="1733550" y="4170045"/>
                            <a:ext cx="685800"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筛分</w:t>
                              </w:r>
                            </w:p>
                          </w:txbxContent>
                        </wps:txbx>
                        <wps:bodyPr lIns="7200" tIns="7200" rIns="7200" bIns="7200" upright="1"/>
                      </wps:wsp>
                      <wps:wsp>
                        <wps:cNvPr id="259" name="直接连接符 259"/>
                        <wps:cNvCnPr/>
                        <wps:spPr>
                          <a:xfrm>
                            <a:off x="2419350" y="4278630"/>
                            <a:ext cx="342900" cy="635"/>
                          </a:xfrm>
                          <a:prstGeom prst="line">
                            <a:avLst/>
                          </a:prstGeom>
                          <a:ln w="9525" cap="flat" cmpd="sng">
                            <a:solidFill>
                              <a:srgbClr val="000000"/>
                            </a:solidFill>
                            <a:prstDash val="solid"/>
                            <a:headEnd type="none" w="med" len="med"/>
                            <a:tailEnd type="triangle" w="med" len="med"/>
                          </a:ln>
                        </wps:spPr>
                        <wps:bodyPr upright="1"/>
                      </wps:wsp>
                      <wps:wsp>
                        <wps:cNvPr id="260" name="文本框 260"/>
                        <wps:cNvSpPr txBox="1"/>
                        <wps:spPr>
                          <a:xfrm>
                            <a:off x="2784475" y="4170045"/>
                            <a:ext cx="638175" cy="217170"/>
                          </a:xfrm>
                          <a:prstGeom prst="rect">
                            <a:avLst/>
                          </a:prstGeom>
                          <a:noFill/>
                          <a:ln>
                            <a:noFill/>
                          </a:ln>
                        </wps:spPr>
                        <wps:txbx>
                          <w:txbxContent>
                            <w:p>
                              <w:pPr>
                                <w:rPr>
                                  <w:rFonts w:hint="eastAsia"/>
                                  <w:szCs w:val="21"/>
                                </w:rPr>
                              </w:pPr>
                              <w:r>
                                <w:rPr>
                                  <w:color w:val="000000"/>
                                  <w:szCs w:val="21"/>
                                </w:rPr>
                                <w:t>S</w:t>
                              </w:r>
                              <w:r>
                                <w:rPr>
                                  <w:rFonts w:hint="eastAsia"/>
                                  <w:color w:val="000000"/>
                                  <w:szCs w:val="21"/>
                                  <w:vertAlign w:val="subscript"/>
                                  <w:lang w:val="en-US" w:eastAsia="zh-CN"/>
                                </w:rPr>
                                <w:t>9</w:t>
                              </w:r>
                              <w:r>
                                <w:rPr>
                                  <w:color w:val="000000"/>
                                  <w:szCs w:val="21"/>
                                  <w:vertAlign w:val="subscript"/>
                                </w:rPr>
                                <w:t>-</w:t>
                              </w:r>
                              <w:r>
                                <w:rPr>
                                  <w:rFonts w:hint="eastAsia"/>
                                  <w:color w:val="000000"/>
                                  <w:szCs w:val="21"/>
                                  <w:vertAlign w:val="subscript"/>
                                </w:rPr>
                                <w:t>1</w:t>
                              </w:r>
                              <w:r>
                                <w:rPr>
                                  <w:color w:val="000000"/>
                                  <w:szCs w:val="21"/>
                                </w:rPr>
                                <w:t>滤渣</w:t>
                              </w:r>
                            </w:p>
                          </w:txbxContent>
                        </wps:txbx>
                        <wps:bodyPr lIns="7200" tIns="3600" rIns="7200" bIns="7200" upright="1"/>
                      </wps:wsp>
                      <wps:wsp>
                        <wps:cNvPr id="261" name="直接连接符 261"/>
                        <wps:cNvCnPr/>
                        <wps:spPr>
                          <a:xfrm>
                            <a:off x="2062480" y="4414520"/>
                            <a:ext cx="635" cy="396240"/>
                          </a:xfrm>
                          <a:prstGeom prst="line">
                            <a:avLst/>
                          </a:prstGeom>
                          <a:ln w="9525" cap="flat" cmpd="sng">
                            <a:solidFill>
                              <a:srgbClr val="000000"/>
                            </a:solidFill>
                            <a:prstDash val="solid"/>
                            <a:headEnd type="none" w="med" len="med"/>
                            <a:tailEnd type="triangle" w="med" len="med"/>
                          </a:ln>
                        </wps:spPr>
                        <wps:bodyPr upright="1"/>
                      </wps:wsp>
                      <wps:wsp>
                        <wps:cNvPr id="262" name="文本框 262"/>
                        <wps:cNvSpPr txBox="1"/>
                        <wps:spPr>
                          <a:xfrm>
                            <a:off x="1743075" y="3524885"/>
                            <a:ext cx="685800" cy="244475"/>
                          </a:xfrm>
                          <a:prstGeom prst="rect">
                            <a:avLst/>
                          </a:prstGeom>
                          <a:noFill/>
                          <a:ln w="9525" cap="flat" cmpd="sng">
                            <a:solidFill>
                              <a:srgbClr val="000000"/>
                            </a:solidFill>
                            <a:prstDash val="solid"/>
                            <a:miter/>
                            <a:headEnd type="none" w="med" len="med"/>
                            <a:tailEnd type="none" w="med" len="med"/>
                          </a:ln>
                        </wps:spPr>
                        <wps:txbx>
                          <w:txbxContent>
                            <w:p>
                              <w:pPr>
                                <w:spacing w:line="320" w:lineRule="exact"/>
                                <w:jc w:val="center"/>
                                <w:rPr>
                                  <w:rFonts w:hint="eastAsia"/>
                                  <w:szCs w:val="21"/>
                                </w:rPr>
                              </w:pPr>
                              <w:r>
                                <w:rPr>
                                  <w:rFonts w:hint="eastAsia"/>
                                  <w:szCs w:val="21"/>
                                </w:rPr>
                                <w:t>粉碎</w:t>
                              </w:r>
                            </w:p>
                          </w:txbxContent>
                        </wps:txbx>
                        <wps:bodyPr lIns="7200" tIns="7200" rIns="7200" bIns="7200" upright="1"/>
                      </wps:wsp>
                      <wps:wsp>
                        <wps:cNvPr id="263" name="文本框 263"/>
                        <wps:cNvSpPr txBox="1"/>
                        <wps:spPr>
                          <a:xfrm>
                            <a:off x="2819400" y="2873375"/>
                            <a:ext cx="1524000" cy="196850"/>
                          </a:xfrm>
                          <a:prstGeom prst="rect">
                            <a:avLst/>
                          </a:prstGeom>
                          <a:noFill/>
                          <a:ln>
                            <a:noFill/>
                          </a:ln>
                        </wps:spPr>
                        <wps:txbx>
                          <w:txbxContent>
                            <w:p>
                              <w:pPr>
                                <w:spacing w:line="0" w:lineRule="atLeast"/>
                                <w:jc w:val="center"/>
                                <w:rPr>
                                  <w:szCs w:val="21"/>
                                </w:rPr>
                              </w:pPr>
                              <w:r>
                                <w:rPr>
                                  <w:color w:val="000000"/>
                                  <w:szCs w:val="21"/>
                                </w:rPr>
                                <w:t>废气G</w:t>
                              </w:r>
                              <w:r>
                                <w:rPr>
                                  <w:rFonts w:hint="eastAsia"/>
                                  <w:color w:val="000000"/>
                                  <w:szCs w:val="21"/>
                                  <w:vertAlign w:val="subscript"/>
                                  <w:lang w:val="en-US" w:eastAsia="zh-CN"/>
                                </w:rPr>
                                <w:t>9</w:t>
                              </w:r>
                              <w:r>
                                <w:rPr>
                                  <w:color w:val="000000"/>
                                  <w:szCs w:val="21"/>
                                  <w:vertAlign w:val="subscript"/>
                                </w:rPr>
                                <w:t>-</w:t>
                              </w:r>
                              <w:r>
                                <w:rPr>
                                  <w:rFonts w:hint="eastAsia"/>
                                  <w:color w:val="000000"/>
                                  <w:szCs w:val="21"/>
                                  <w:vertAlign w:val="subscript"/>
                                </w:rPr>
                                <w:t>2</w:t>
                              </w:r>
                              <w:r>
                                <w:rPr>
                                  <w:color w:val="000000"/>
                                  <w:szCs w:val="21"/>
                                </w:rPr>
                                <w:t>(</w:t>
                              </w:r>
                              <w:r>
                                <w:rPr>
                                  <w:szCs w:val="21"/>
                                </w:rPr>
                                <w:t>水蒸气</w:t>
                              </w:r>
                              <w:r>
                                <w:rPr>
                                  <w:rFonts w:hint="eastAsia"/>
                                  <w:szCs w:val="21"/>
                                </w:rPr>
                                <w:t>、粉尘</w:t>
                              </w:r>
                              <w:r>
                                <w:rPr>
                                  <w:color w:val="000000"/>
                                  <w:szCs w:val="21"/>
                                </w:rPr>
                                <w:t>)</w:t>
                              </w:r>
                            </w:p>
                          </w:txbxContent>
                        </wps:txbx>
                        <wps:bodyPr lIns="7200" tIns="3600" rIns="7200" bIns="7200" upright="1"/>
                      </wps:wsp>
                      <wps:wsp>
                        <wps:cNvPr id="264" name="直接连接符 264"/>
                        <wps:cNvCnPr/>
                        <wps:spPr>
                          <a:xfrm>
                            <a:off x="2454275" y="3622040"/>
                            <a:ext cx="457200" cy="635"/>
                          </a:xfrm>
                          <a:prstGeom prst="line">
                            <a:avLst/>
                          </a:prstGeom>
                          <a:ln w="9525" cap="flat" cmpd="sng">
                            <a:solidFill>
                              <a:srgbClr val="000000"/>
                            </a:solidFill>
                            <a:prstDash val="solid"/>
                            <a:headEnd type="none" w="med" len="med"/>
                            <a:tailEnd type="triangle" w="med" len="med"/>
                          </a:ln>
                        </wps:spPr>
                        <wps:bodyPr upright="1"/>
                      </wps:wsp>
                      <wps:wsp>
                        <wps:cNvPr id="265" name="文本框 265"/>
                        <wps:cNvSpPr txBox="1"/>
                        <wps:spPr>
                          <a:xfrm>
                            <a:off x="2911475" y="3524885"/>
                            <a:ext cx="1524000" cy="196850"/>
                          </a:xfrm>
                          <a:prstGeom prst="rect">
                            <a:avLst/>
                          </a:prstGeom>
                          <a:noFill/>
                          <a:ln>
                            <a:noFill/>
                          </a:ln>
                        </wps:spPr>
                        <wps:txbx>
                          <w:txbxContent>
                            <w:p>
                              <w:pPr>
                                <w:spacing w:line="0" w:lineRule="atLeast"/>
                                <w:jc w:val="center"/>
                                <w:rPr>
                                  <w:szCs w:val="21"/>
                                </w:rPr>
                              </w:pPr>
                              <w:r>
                                <w:rPr>
                                  <w:color w:val="000000"/>
                                  <w:szCs w:val="21"/>
                                </w:rPr>
                                <w:t>废气G</w:t>
                              </w:r>
                              <w:r>
                                <w:rPr>
                                  <w:rFonts w:hint="eastAsia"/>
                                  <w:color w:val="000000"/>
                                  <w:szCs w:val="21"/>
                                  <w:vertAlign w:val="subscript"/>
                                  <w:lang w:val="en-US" w:eastAsia="zh-CN"/>
                                </w:rPr>
                                <w:t>9</w:t>
                              </w:r>
                              <w:r>
                                <w:rPr>
                                  <w:color w:val="000000"/>
                                  <w:szCs w:val="21"/>
                                  <w:vertAlign w:val="subscript"/>
                                </w:rPr>
                                <w:t>-</w:t>
                              </w:r>
                              <w:r>
                                <w:rPr>
                                  <w:rFonts w:hint="eastAsia"/>
                                  <w:color w:val="000000"/>
                                  <w:szCs w:val="21"/>
                                  <w:vertAlign w:val="subscript"/>
                                </w:rPr>
                                <w:t>3</w:t>
                              </w:r>
                              <w:r>
                                <w:rPr>
                                  <w:color w:val="000000"/>
                                  <w:szCs w:val="21"/>
                                </w:rPr>
                                <w:t>(</w:t>
                              </w:r>
                              <w:r>
                                <w:rPr>
                                  <w:szCs w:val="21"/>
                                </w:rPr>
                                <w:t>水蒸气</w:t>
                              </w:r>
                              <w:r>
                                <w:rPr>
                                  <w:rFonts w:hint="eastAsia"/>
                                  <w:szCs w:val="21"/>
                                </w:rPr>
                                <w:t>、粉尘</w:t>
                              </w:r>
                              <w:r>
                                <w:rPr>
                                  <w:color w:val="000000"/>
                                  <w:szCs w:val="21"/>
                                </w:rPr>
                                <w:t>)</w:t>
                              </w:r>
                            </w:p>
                          </w:txbxContent>
                        </wps:txbx>
                        <wps:bodyPr lIns="7200" tIns="3600" rIns="7200" bIns="7200" upright="1"/>
                      </wps:wsp>
                      <wps:wsp>
                        <wps:cNvPr id="266" name="直接箭头连接符 266"/>
                        <wps:cNvCnPr/>
                        <wps:spPr>
                          <a:xfrm flipH="1" flipV="1">
                            <a:off x="876300" y="1884680"/>
                            <a:ext cx="3810" cy="478155"/>
                          </a:xfrm>
                          <a:prstGeom prst="straightConnector1">
                            <a:avLst/>
                          </a:prstGeom>
                          <a:ln w="9525" cap="flat" cmpd="sng">
                            <a:solidFill>
                              <a:srgbClr val="000000"/>
                            </a:solidFill>
                            <a:prstDash val="dash"/>
                            <a:headEnd type="none" w="med" len="med"/>
                            <a:tailEnd type="triangle" w="med" len="med"/>
                          </a:ln>
                        </wps:spPr>
                        <wps:bodyPr/>
                      </wps:wsp>
                      <wps:wsp>
                        <wps:cNvPr id="267" name="文本框 267"/>
                        <wps:cNvSpPr txBox="1"/>
                        <wps:spPr>
                          <a:xfrm>
                            <a:off x="955675" y="2145030"/>
                            <a:ext cx="638175" cy="217170"/>
                          </a:xfrm>
                          <a:prstGeom prst="rect">
                            <a:avLst/>
                          </a:prstGeom>
                          <a:noFill/>
                          <a:ln>
                            <a:noFill/>
                          </a:ln>
                        </wps:spPr>
                        <wps:txbx>
                          <w:txbxContent>
                            <w:p>
                              <w:pPr>
                                <w:rPr>
                                  <w:rFonts w:hint="eastAsia"/>
                                  <w:szCs w:val="21"/>
                                </w:rPr>
                              </w:pPr>
                              <w:r>
                                <w:rPr>
                                  <w:rFonts w:hint="eastAsia"/>
                                  <w:color w:val="000000"/>
                                  <w:szCs w:val="21"/>
                                </w:rPr>
                                <w:t>滤液回用</w:t>
                              </w:r>
                            </w:p>
                          </w:txbxContent>
                        </wps:txbx>
                        <wps:bodyPr lIns="7200" tIns="3600" rIns="7200" bIns="7200" upright="1"/>
                      </wps:wsp>
                      <wps:wsp>
                        <wps:cNvPr id="268" name="直接连接符 268"/>
                        <wps:cNvCnPr/>
                        <wps:spPr>
                          <a:xfrm>
                            <a:off x="2085975" y="3769360"/>
                            <a:ext cx="635" cy="396240"/>
                          </a:xfrm>
                          <a:prstGeom prst="line">
                            <a:avLst/>
                          </a:prstGeom>
                          <a:ln w="9525" cap="flat" cmpd="sng">
                            <a:solidFill>
                              <a:srgbClr val="000000"/>
                            </a:solidFill>
                            <a:prstDash val="solid"/>
                            <a:headEnd type="none" w="med" len="med"/>
                            <a:tailEnd type="triangle" w="med" len="med"/>
                          </a:ln>
                        </wps:spPr>
                        <wps:bodyPr upright="1"/>
                      </wps:wsp>
                    </wpc:wpc>
                  </a:graphicData>
                </a:graphic>
              </wp:inline>
            </w:drawing>
          </mc:Choice>
          <mc:Fallback>
            <w:pict>
              <v:group id="_x0000_s1026" o:spid="_x0000_s1026" o:spt="203" style="height:432.5pt;width:361.5pt;" coordsize="4591050,5492750" editas="canvas" o:gfxdata="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">
                <o:lock v:ext="edit" aspectratio="f"/>
                <v:shape id="_x0000_s1026" o:spid="_x0000_s1026" style="position:absolute;left:0;top:0;height:5492750;width:4591050;" filled="f" stroked="f" coordsize="21600,21600" o:gfxdata="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">
                  <v:fill on="f" focussize="0,0"/>
                  <v:stroke on="f"/>
                  <v:imagedata o:title=""/>
                  <o:lock v:ext="edit" aspectratio="t"/>
                </v:shape>
                <v:shape id="_x0000_s1026" o:spid="_x0000_s1026" o:spt="202" type="#_x0000_t202" style="position:absolute;left:1800225;top:175895;height:396240;width:885825;" filled="f" stroked="f" coordsize="21600,21600" o:gfxdata="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hLpWG&#10;1gAAAAUBAAAPAAAAAAAAAAEAIAAAACIAAABkcnMvZG93bnJldi54bWxQSwECFAAUAAAACACHTuJA&#10;H7dOiLEBAAA+AwAADgAAAAAAAAABACAAAAAlAQAAZHJzL2Uyb0RvYy54bWxQSwUGAAAAAAYABgBZ&#10;AQAASAUAAAAA&#10;">
                  <v:fill on="f" focussize="0,0"/>
                  <v:stroke on="f"/>
                  <v:imagedata o:title=""/>
                  <o:lock v:ext="edit" aspectratio="f"/>
                  <v:textbox inset="0.2mm,0.1mm,0.2mm,0.2mm">
                    <w:txbxContent>
                      <w:p>
                        <w:pPr>
                          <w:rPr>
                            <w:rFonts w:hint="eastAsia"/>
                            <w:szCs w:val="21"/>
                          </w:rPr>
                        </w:pPr>
                        <w:r>
                          <w:rPr>
                            <w:rFonts w:hint="eastAsia"/>
                            <w:szCs w:val="21"/>
                          </w:rPr>
                          <w:t>99%碳酸钙</w:t>
                        </w:r>
                      </w:p>
                      <w:p>
                        <w:pPr>
                          <w:rPr>
                            <w:rFonts w:hint="eastAsia"/>
                            <w:szCs w:val="21"/>
                          </w:rPr>
                        </w:pPr>
                        <w:r>
                          <w:rPr>
                            <w:rFonts w:hint="eastAsia"/>
                            <w:szCs w:val="21"/>
                          </w:rPr>
                          <w:t>工艺水</w:t>
                        </w:r>
                      </w:p>
                    </w:txbxContent>
                  </v:textbox>
                </v:shape>
                <v:shape id="_x0000_s1026" o:spid="_x0000_s1026" o:spt="202" type="#_x0000_t202" style="position:absolute;left:1743075;top:1640205;height:244475;width:685800;" filled="f" stroked="t" coordsize="21600,21600" o:gfxdata="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&#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Cvb1wbUAAAABQEAAA8AAAAAAAAAAQAgAAAAIgAAAGRy&#10;cy9kb3ducmV2LnhtbFBLAQIUABQAAAAIAIdO4kANHngQCQIAAP4DAAAOAAAAAAAAAAEAIAAAACMB&#10;AABkcnMvZTJvRG9jLnhtbFBLBQYAAAAABgAGAFkBAACeBQ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中和</w:t>
                        </w:r>
                      </w:p>
                    </w:txbxContent>
                  </v:textbox>
                </v:shape>
                <v:line id="_x0000_s1026" o:spid="_x0000_s1026" o:spt="20" style="position:absolute;left:2082800;top:1884045;height:396240;width:635;" filled="f" stroked="t" coordsize="21600,21600" o:gfxdata="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JuxJfWAAAABQEAAA8AAAAAAAAAAQAgAAAAIgAAAGRycy9kb3ducmV2LnhtbFBLAQIUABQA&#10;AAAIAIdO4kBux7Qc8gEAAKsDAAAOAAAAAAAAAAEAIAAAACUBAABkcnMvZTJvRG9jLnhtbFBLBQYA&#10;AAAABgAGAFkBAACJBQAAAAA=&#10;">
                  <v:fill on="f" focussize="0,0"/>
                  <v:stroke color="#000000" joinstyle="round" endarrow="block"/>
                  <v:imagedata o:title=""/>
                  <o:lock v:ext="edit" aspectratio="f"/>
                </v:line>
                <v:shape id="_x0000_s1026" o:spid="_x0000_s1026" o:spt="202" type="#_x0000_t202" style="position:absolute;left:1768475;top:2255520;height:244475;width:685800;" filled="f" stroked="t" coordsize="21600,21600" o:gfxdata="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K9vXBtQAAAAFAQAADwAAAAAAAAABACAAAAAiAAAAZHJz&#10;L2Rvd25yZXYueG1sUEsBAhQAFAAAAAgAh07iQJ4wMt0IAgAA/gMAAA4AAAAAAAAAAQAgAAAAIwEA&#10;AGRycy9lMm9Eb2MueG1sUEsFBgAAAAAGAAYAWQEAAJ0FA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压滤</w:t>
                        </w:r>
                      </w:p>
                    </w:txbxContent>
                  </v:textbox>
                </v:shape>
                <v:line id="_x0000_s1026" o:spid="_x0000_s1026" o:spt="20" style="position:absolute;left:880110;top:2362200;flip:x;height:635;width:853440;" filled="f" stroked="t" coordsize="21600,21600" o:gfxdata="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DU6&#10;iNIAAAAFAQAADwAAAAAAAAABACAAAAAiAAAAZHJzL2Rvd25yZXYueG1sUEsBAhQAFAAAAAgAh07i&#10;QAVGhLrvAQAArwMAAA4AAAAAAAAAAQAgAAAAIQEAAGRycy9lMm9Eb2MueG1sUEsFBgAAAAAGAAYA&#10;WQEAAIIFAAAAAA==&#10;">
                  <v:fill on="f" focussize="0,0"/>
                  <v:stroke color="#000000" joinstyle="round" dashstyle="dash"/>
                  <v:imagedata o:title=""/>
                  <o:lock v:ext="edit" aspectratio="f"/>
                </v:line>
                <v:line id="_x0000_s1026" o:spid="_x0000_s1026" o:spt="20" style="position:absolute;left:2090420;top:2492375;height:396240;width:635;" filled="f" stroked="t" coordsize="21600,21600" o:gfxdata="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CbsSX1gAAAAUBAAAPAAAAAAAAAAEAIAAAACIAAABkcnMvZG93bnJldi54bWxQSwECFAAUAAAA&#10;CACHTuJAVSaIRvABAACrAwAADgAAAAAAAAABACAAAAAlAQAAZHJzL2Uyb0RvYy54bWxQSwUGAAAA&#10;AAYABgBZAQAAhwUAAAAA&#10;">
                  <v:fill on="f" focussize="0,0"/>
                  <v:stroke color="#000000" joinstyle="round" endarrow="block"/>
                  <v:imagedata o:title=""/>
                  <o:lock v:ext="edit" aspectratio="f"/>
                </v:line>
                <v:shape id="_x0000_s1026" o:spid="_x0000_s1026" o:spt="202" type="#_x0000_t202" style="position:absolute;left:1785620;top:2873375;height:244475;width:685800;" filled="f" stroked="t" coordsize="21600,21600" o:gfxdata="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&#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K9vXBtQAAAAFAQAADwAAAAAAAAABACAAAAAiAAAAZHJz&#10;L2Rvd25yZXYueG1sUEsBAhQAFAAAAAgAh07iQESPU1UIAgAA/gMAAA4AAAAAAAAAAQAgAAAAIwEA&#10;AGRycy9lMm9Eb2MueG1sUEsFBgAAAAAGAAYAWQEAAJ0FA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干燥</w:t>
                        </w:r>
                      </w:p>
                    </w:txbxContent>
                  </v:textbox>
                </v:shape>
                <v:line id="_x0000_s1026" o:spid="_x0000_s1026" o:spt="20" style="position:absolute;left:2085975;top:3126105;height:396240;width:635;" filled="f" stroked="t" coordsize="21600,21600" o:gfxdata="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JuxJfWAAAABQEAAA8AAAAAAAAAAQAgAAAAIgAAAGRycy9kb3ducmV2LnhtbFBLAQIUABQA&#10;AAAIAIdO4kA/LUd+8gEAAKsDAAAOAAAAAAAAAAEAIAAAACUBAABkcnMvZTJvRG9jLnhtbFBLBQYA&#10;AAAABgAGAFkBAACJBQAAAAA=&#10;">
                  <v:fill on="f" focussize="0,0"/>
                  <v:stroke color="#000000" joinstyle="round" endarrow="block"/>
                  <v:imagedata o:title=""/>
                  <o:lock v:ext="edit" aspectratio="f"/>
                </v:line>
                <v:shape id="_x0000_s1026" o:spid="_x0000_s1026" o:spt="202" type="#_x0000_t202" style="position:absolute;left:1593850;top:4810760;height:227965;width:882650;" filled="f" stroked="f" coordsize="21600,21600" o:gfxdata="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hLpWG&#10;1gAAAAUBAAAPAAAAAAAAAAEAIAAAACIAAABkcnMvZG93bnJldi54bWxQSwECFAAUAAAACACHTuJA&#10;x/m0k7EBAAA/AwAADgAAAAAAAAABACAAAAAlAQAAZHJzL2Uyb0RvYy54bWxQSwUGAAAAAAYABgBZ&#10;AQAASAUAAAAA&#10;">
                  <v:fill on="f" focussize="0,0"/>
                  <v:stroke on="f"/>
                  <v:imagedata o:title=""/>
                  <o:lock v:ext="edit" aspectratio="f"/>
                  <v:textbox inset="0.2mm,0.1mm,0.2mm,0.2mm">
                    <w:txbxContent>
                      <w:p>
                        <w:pPr>
                          <w:rPr>
                            <w:color w:val="000000"/>
                            <w:szCs w:val="21"/>
                          </w:rPr>
                        </w:pPr>
                        <w:r>
                          <w:rPr>
                            <w:rFonts w:hint="eastAsia"/>
                            <w:color w:val="000000"/>
                            <w:szCs w:val="21"/>
                          </w:rPr>
                          <w:t>无水磷酸氢钙</w:t>
                        </w:r>
                      </w:p>
                    </w:txbxContent>
                  </v:textbox>
                </v:shape>
                <v:shape id="_x0000_s1026" o:spid="_x0000_s1026" o:spt="202" type="#_x0000_t202" style="position:absolute;left:641985;top:5143500;height:234950;width:3629025;" filled="f" stroked="f" coordsize="21600,21600" o:gfxdata="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CEu&#10;lYbWAAAABQEAAA8AAAAAAAAAAQAgAAAAIgAAAGRycy9kb3ducmV2LnhtbFBLAQIUABQAAAAIAIdO&#10;4kA7y2XNswEAAD8DAAAOAAAAAAAAAAEAIAAAACUBAABkcnMvZTJvRG9jLnhtbFBLBQYAAAAABgAG&#10;AFkBAABKBQAAAAA=&#10;">
                  <v:fill on="f" focussize="0,0"/>
                  <v:stroke on="f"/>
                  <v:imagedata o:title=""/>
                  <o:lock v:ext="edit" aspectratio="f"/>
                  <v:textbox inset="0.2mm,0.1mm,0.2mm,0.2mm">
                    <w:txbxContent>
                      <w:p>
                        <w:pPr>
                          <w:rPr>
                            <w:rFonts w:hint="eastAsia" w:ascii="仿宋" w:hAnsi="仿宋" w:eastAsia="仿宋" w:cs="仿宋"/>
                            <w:color w:val="000000"/>
                            <w:sz w:val="24"/>
                            <w:szCs w:val="24"/>
                          </w:rPr>
                        </w:pPr>
                        <w:r>
                          <w:rPr>
                            <w:rFonts w:hint="eastAsia" w:ascii="仿宋" w:hAnsi="仿宋" w:eastAsia="仿宋" w:cs="仿宋"/>
                            <w:color w:val="000000"/>
                            <w:sz w:val="24"/>
                            <w:szCs w:val="24"/>
                          </w:rPr>
                          <w:t>图3.</w:t>
                        </w:r>
                        <w:r>
                          <w:rPr>
                            <w:rFonts w:hint="eastAsia" w:ascii="仿宋" w:hAnsi="仿宋" w:eastAsia="仿宋" w:cs="仿宋"/>
                            <w:color w:val="000000"/>
                            <w:sz w:val="24"/>
                            <w:szCs w:val="24"/>
                            <w:lang w:val="en-US" w:eastAsia="zh-CN"/>
                          </w:rPr>
                          <w:t>5.9</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 xml:space="preserve"> 无水磷酸氢钙产品工艺流程及产污环节图</w:t>
                        </w:r>
                      </w:p>
                    </w:txbxContent>
                  </v:textbox>
                </v:shape>
                <v:shape id="_x0000_s1026" o:spid="_x0000_s1026" o:spt="202" type="#_x0000_t202" style="position:absolute;left:533400;top:1640205;height:244475;width:685800;" filled="f" stroked="t" coordsize="21600,21600" o:gfxdata="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&#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Cvb1wbUAAAABQEAAA8AAAAAAAAAAQAgAAAAIgAAAGRy&#10;cy9kb3ducmV2LnhtbFBLAQIUABQAAAAIAIdO4kB0BZyJCQIAAP0DAAAOAAAAAAAAAAEAIAAAACMB&#10;AABkcnMvZTJvRG9jLnhtbFBLBQYAAAAABgAGAFkBAACeBQ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浓度调节</w:t>
                        </w:r>
                      </w:p>
                    </w:txbxContent>
                  </v:textbox>
                </v:shape>
                <v:line id="_x0000_s1026" o:spid="_x0000_s1026" o:spt="20" style="position:absolute;left:880110;top:1243965;height:396240;width:635;" filled="f" stroked="t" coordsize="21600,21600" o:gfxdata="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JuxJfWAAAABQEAAA8AAAAAAAAAAQAgAAAAIgAAAGRycy9kb3ducmV2LnhtbFBLAQIUABQA&#10;AAAIAIdO4kDSlorX8gEAAKoDAAAOAAAAAAAAAAEAIAAAACUBAABkcnMvZTJvRG9jLnhtbFBLBQYA&#10;AAAABgAGAFkBAACJBQAAAAA=&#10;">
                  <v:fill on="f" focussize="0,0"/>
                  <v:stroke color="#000000" joinstyle="round" endarrow="block"/>
                  <v:imagedata o:title=""/>
                  <o:lock v:ext="edit" aspectratio="f"/>
                </v:line>
                <v:shape id="_x0000_s1026" o:spid="_x0000_s1026" o:spt="202" type="#_x0000_t202" style="position:absolute;left:641985;top:847725;height:396240;width:628650;" filled="f" stroked="f" coordsize="21600,21600" o:gfxdata="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S6V&#10;htYAAAAFAQAADwAAAAAAAAABACAAAAAiAAAAZHJzL2Rvd25yZXYueG1sUEsBAhQAFAAAAAgAh07i&#10;QM/PllOyAQAAPQMAAA4AAAAAAAAAAQAgAAAAJQEAAGRycy9lMm9Eb2MueG1sUEsFBgAAAAAGAAYA&#10;WQEAAEkFAAAAAA==&#10;">
                  <v:fill on="f" focussize="0,0"/>
                  <v:stroke on="f"/>
                  <v:imagedata o:title=""/>
                  <o:lock v:ext="edit" aspectratio="f"/>
                  <v:textbox inset="0.2mm,0.1mm,0.2mm,0.2mm">
                    <w:txbxContent>
                      <w:p>
                        <w:pPr>
                          <w:rPr>
                            <w:rFonts w:hint="eastAsia"/>
                            <w:szCs w:val="21"/>
                          </w:rPr>
                        </w:pPr>
                        <w:r>
                          <w:rPr>
                            <w:rFonts w:hint="eastAsia"/>
                            <w:szCs w:val="21"/>
                          </w:rPr>
                          <w:t>85%磷酸</w:t>
                        </w:r>
                      </w:p>
                      <w:p>
                        <w:pPr>
                          <w:rPr>
                            <w:rFonts w:hint="eastAsia"/>
                            <w:szCs w:val="21"/>
                          </w:rPr>
                        </w:pPr>
                        <w:r>
                          <w:rPr>
                            <w:rFonts w:hint="eastAsia"/>
                            <w:szCs w:val="21"/>
                          </w:rPr>
                          <w:t>工艺水</w:t>
                        </w:r>
                      </w:p>
                    </w:txbxContent>
                  </v:textbox>
                </v:shape>
                <v:line id="_x0000_s1026" o:spid="_x0000_s1026" o:spt="20" style="position:absolute;left:2081530;top:1212850;height:396240;width:635;" filled="f" stroked="t" coordsize="21600,21600" o:gfxdata="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gm7El9YAAAAFAQAADwAAAAAAAAABACAAAAAiAAAAZHJzL2Rvd25yZXYueG1sUEsBAhQAFAAA&#10;AAgAh07iQLrTFdHxAQAAqwMAAA4AAAAAAAAAAQAgAAAAJQEAAGRycy9lMm9Eb2MueG1sUEsFBgAA&#10;AAAGAAYAWQEAAIgFAAAAAA==&#10;">
                  <v:fill on="f" focussize="0,0"/>
                  <v:stroke color="#000000" joinstyle="round" endarrow="block"/>
                  <v:imagedata o:title=""/>
                  <o:lock v:ext="edit" aspectratio="f"/>
                </v:line>
                <v:shape id="_x0000_s1026" o:spid="_x0000_s1026" o:spt="202" type="#_x0000_t202" style="position:absolute;left:1733550;top:968375;height:244475;width:685800;" filled="f" stroked="t" coordsize="21600,21600" o:gfxdata="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K9vXBtQAAAAFAQAADwAAAAAAAAABACAAAAAiAAAAZHJz&#10;L2Rvd25yZXYueG1sUEsBAhQAFAAAAAgAh07iQER8mIwIAgAA/QMAAA4AAAAAAAAAAQAgAAAAIwEA&#10;AGRycy9lMm9Eb2MueG1sUEsFBgAAAAAGAAYAWQEAAJ0FA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溶解</w:t>
                        </w:r>
                      </w:p>
                    </w:txbxContent>
                  </v:textbox>
                </v:shape>
                <v:line id="_x0000_s1026" o:spid="_x0000_s1026" o:spt="20" style="position:absolute;left:2082165;top:572135;height:396240;width:635;" filled="f" stroked="t" coordsize="21600,21600" o:gfxdata="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JuxJfWAAAABQEAAA8AAAAAAAAAAQAgAAAAIgAAAGRycy9kb3ducmV2LnhtbFBLAQIUABQA&#10;AAAIAIdO4kAJaQNx8gEAAKoDAAAOAAAAAAAAAAEAIAAAACUBAABkcnMvZTJvRG9jLnhtbFBLBQYA&#10;AAAABgAGAFkBAACJBQAAAAA=&#10;">
                  <v:fill on="f" focussize="0,0"/>
                  <v:stroke color="#000000" joinstyle="round" endarrow="block"/>
                  <v:imagedata o:title=""/>
                  <o:lock v:ext="edit" aspectratio="f"/>
                </v:line>
                <v:line id="_x0000_s1026" o:spid="_x0000_s1026" o:spt="20" style="position:absolute;left:1219200;top:1729740;height:635;width:523875;" filled="f" stroked="t" coordsize="21600,21600" o:gfxdata="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CbsSX1gAAAAUBAAAPAAAAAAAAAAEAIAAAACIAAABkcnMvZG93bnJldi54bWxQSwECFAAUAAAA&#10;CACHTuJAF3FdxPABAACrAwAADgAAAAAAAAABACAAAAAlAQAAZHJzL2Uyb0RvYy54bWxQSwUGAAAA&#10;AAYABgBZAQAAhwUAAAAA&#10;">
                  <v:fill on="f" focussize="0,0"/>
                  <v:stroke color="#000000" joinstyle="round" endarrow="block"/>
                  <v:imagedata o:title=""/>
                  <o:lock v:ext="edit" aspectratio="f"/>
                </v:line>
                <v:line id="_x0000_s1026" o:spid="_x0000_s1026" o:spt="20" style="position:absolute;left:2428875;top:1730375;height:635;width:342900;" filled="f" stroked="t" coordsize="21600,21600" o:gfxdata="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JuxJfWAAAABQEAAA8AAAAAAAAAAQAgAAAAIgAAAGRycy9kb3ducmV2LnhtbFBLAQIUABQA&#10;AAAIAIdO4kBIrtUb8gEAAKsDAAAOAAAAAAAAAAEAIAAAACUBAABkcnMvZTJvRG9jLnhtbFBLBQYA&#10;AAAABgAGAFkBAACJBQAAAAA=&#10;">
                  <v:fill on="f" focussize="0,0"/>
                  <v:stroke color="#000000" joinstyle="round" endarrow="block"/>
                  <v:imagedata o:title=""/>
                  <o:lock v:ext="edit" aspectratio="f"/>
                </v:line>
                <v:shape id="_x0000_s1026" o:spid="_x0000_s1026" o:spt="202" type="#_x0000_t202" style="position:absolute;left:2771775;top:1640205;height:196850;width:1524000;" filled="f" stroked="f" coordsize="21600,21600" o:gfxdata="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CEu&#10;lYbWAAAABQEAAA8AAAAAAAAAAQAgAAAAIgAAAGRycy9kb3ducmV2LnhtbFBLAQIUABQAAAAIAIdO&#10;4kB6ozKtswEAAEADAAAOAAAAAAAAAAEAIAAAACUBAABkcnMvZTJvRG9jLnhtbFBLBQYAAAAABgAG&#10;AFkBAABKBQAAAAA=&#10;">
                  <v:fill on="f" focussize="0,0"/>
                  <v:stroke on="f"/>
                  <v:imagedata o:title=""/>
                  <o:lock v:ext="edit" aspectratio="f"/>
                  <v:textbox inset="0.2mm,0.1mm,0.2mm,0.2mm">
                    <w:txbxContent>
                      <w:p>
                        <w:pPr>
                          <w:spacing w:line="0" w:lineRule="atLeast"/>
                          <w:jc w:val="center"/>
                          <w:rPr>
                            <w:szCs w:val="21"/>
                          </w:rPr>
                        </w:pPr>
                        <w:r>
                          <w:rPr>
                            <w:color w:val="000000"/>
                            <w:szCs w:val="21"/>
                          </w:rPr>
                          <w:t>废气G</w:t>
                        </w:r>
                        <w:r>
                          <w:rPr>
                            <w:rFonts w:hint="eastAsia"/>
                            <w:color w:val="000000"/>
                            <w:szCs w:val="21"/>
                            <w:vertAlign w:val="subscript"/>
                            <w:lang w:val="en-US" w:eastAsia="zh-CN"/>
                          </w:rPr>
                          <w:t>9</w:t>
                        </w:r>
                        <w:r>
                          <w:rPr>
                            <w:color w:val="000000"/>
                            <w:szCs w:val="21"/>
                            <w:vertAlign w:val="subscript"/>
                          </w:rPr>
                          <w:t>-1</w:t>
                        </w:r>
                        <w:r>
                          <w:rPr>
                            <w:color w:val="000000"/>
                            <w:szCs w:val="21"/>
                          </w:rPr>
                          <w:t>(</w:t>
                        </w:r>
                        <w:r>
                          <w:rPr>
                            <w:szCs w:val="21"/>
                          </w:rPr>
                          <w:t>水蒸气、CO</w:t>
                        </w:r>
                        <w:r>
                          <w:rPr>
                            <w:szCs w:val="21"/>
                            <w:vertAlign w:val="subscript"/>
                          </w:rPr>
                          <w:t>2</w:t>
                        </w:r>
                        <w:r>
                          <w:rPr>
                            <w:color w:val="000000"/>
                            <w:szCs w:val="21"/>
                          </w:rPr>
                          <w:t>)</w:t>
                        </w:r>
                      </w:p>
                    </w:txbxContent>
                  </v:textbox>
                </v:shape>
                <v:line id="_x0000_s1026" o:spid="_x0000_s1026" o:spt="20" style="position:absolute;left:2428875;top:1731010;height:635;width:342900;" filled="f" stroked="t" coordsize="21600,21600" o:gfxdata="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CbsSX1gAAAAUBAAAPAAAAAAAAAAEAIAAAACIAAABkcnMvZG93bnJldi54bWxQSwECFAAU&#10;AAAACACHTuJATtsRYPMBAACrAwAADgAAAAAAAAABACAAAAAlAQAAZHJzL2Uyb0RvYy54bWxQSwUG&#10;AAAAAAYABgBZAQAAigUAAAAA&#10;">
                  <v:fill on="f" focussize="0,0"/>
                  <v:stroke color="#000000" joinstyle="round" endarrow="block"/>
                  <v:imagedata o:title=""/>
                  <o:lock v:ext="edit" aspectratio="f"/>
                </v:line>
                <v:line id="_x0000_s1026" o:spid="_x0000_s1026" o:spt="20" style="position:absolute;left:2476500;top:2963545;height:635;width:342900;" filled="f" stroked="t" coordsize="21600,21600" o:gfxdata="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gm7El9YAAAAFAQAADwAAAAAAAAABACAAAAAiAAAAZHJzL2Rvd25yZXYueG1sUEsBAhQAFAAAAAgA&#10;h07iQOfRCxTuAQAAqwMAAA4AAAAAAAAAAQAgAAAAJQEAAGRycy9lMm9Eb2MueG1sUEsFBgAAAAAG&#10;AAYAWQEAAIUFAAAAAA==&#10;">
                  <v:fill on="f" focussize="0,0"/>
                  <v:stroke color="#000000" joinstyle="round" endarrow="block"/>
                  <v:imagedata o:title=""/>
                  <o:lock v:ext="edit" aspectratio="f"/>
                </v:line>
                <v:line id="_x0000_s1026" o:spid="_x0000_s1026" o:spt="20" style="position:absolute;left:2476500;top:2964180;height:635;width:342900;" filled="f" stroked="t" coordsize="21600,21600" o:gfxdata="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JuxJfWAAAABQEAAA8AAAAAAAAAAQAgAAAAIgAAAGRycy9kb3ducmV2LnhtbFBLAQIUABQAAAAI&#10;AIdO4kA/PCkU7wEAAKsDAAAOAAAAAAAAAAEAIAAAACUBAABkcnMvZTJvRG9jLnhtbFBLBQYAAAAA&#10;BgAGAFkBAACGBQAAAAA=&#10;">
                  <v:fill on="f" focussize="0,0"/>
                  <v:stroke color="#000000" joinstyle="round" endarrow="block"/>
                  <v:imagedata o:title=""/>
                  <o:lock v:ext="edit" aspectratio="f"/>
                </v:line>
                <v:shape id="_x0000_s1026" o:spid="_x0000_s1026" o:spt="202" type="#_x0000_t202" style="position:absolute;left:1733550;top:4170045;height:244475;width:685800;" filled="f" stroked="t" coordsize="21600,21600" o:gfxdata="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r29cG1AAAAAUBAAAPAAAAAAAAAAEAIAAAACIAAABk&#10;cnMvZG93bnJldi54bWxQSwECFAAUAAAACACHTuJASnf2UwoCAAD+AwAADgAAAAAAAAABACAAAAAj&#10;AQAAZHJzL2Uyb0RvYy54bWxQSwUGAAAAAAYABgBZAQAAnwU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筛分</w:t>
                        </w:r>
                      </w:p>
                    </w:txbxContent>
                  </v:textbox>
                </v:shape>
                <v:line id="_x0000_s1026" o:spid="_x0000_s1026" o:spt="20" style="position:absolute;left:2419350;top:4278630;height:635;width:342900;" filled="f" stroked="t" coordsize="21600,21600" o:gfxdata="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CbsSX1gAAAAUBAAAPAAAAAAAAAAEAIAAAACIAAABkcnMvZG93bnJldi54bWxQSwECFAAUAAAA&#10;CACHTuJAcdhYFfABAACrAwAADgAAAAAAAAABACAAAAAlAQAAZHJzL2Uyb0RvYy54bWxQSwUGAAAA&#10;AAYABgBZAQAAhwUAAAAA&#10;">
                  <v:fill on="f" focussize="0,0"/>
                  <v:stroke color="#000000" joinstyle="round" endarrow="block"/>
                  <v:imagedata o:title=""/>
                  <o:lock v:ext="edit" aspectratio="f"/>
                </v:line>
                <v:shape id="_x0000_s1026" o:spid="_x0000_s1026" o:spt="202" type="#_x0000_t202" style="position:absolute;left:2784475;top:4170045;height:217170;width:638175;" filled="f" stroked="f" coordsize="21600,21600" o:gfxdata="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hLpWG&#10;1gAAAAUBAAAPAAAAAAAAAAEAIAAAACIAAABkcnMvZG93bnJldi54bWxQSwECFAAUAAAACACHTuJA&#10;VHfzbrEBAAA/AwAADgAAAAAAAAABACAAAAAlAQAAZHJzL2Uyb0RvYy54bWxQSwUGAAAAAAYABgBZ&#10;AQAASAUAAAAA&#10;">
                  <v:fill on="f" focussize="0,0"/>
                  <v:stroke on="f"/>
                  <v:imagedata o:title=""/>
                  <o:lock v:ext="edit" aspectratio="f"/>
                  <v:textbox inset="0.2mm,0.1mm,0.2mm,0.2mm">
                    <w:txbxContent>
                      <w:p>
                        <w:pPr>
                          <w:rPr>
                            <w:rFonts w:hint="eastAsia"/>
                            <w:szCs w:val="21"/>
                          </w:rPr>
                        </w:pPr>
                        <w:r>
                          <w:rPr>
                            <w:color w:val="000000"/>
                            <w:szCs w:val="21"/>
                          </w:rPr>
                          <w:t>S</w:t>
                        </w:r>
                        <w:r>
                          <w:rPr>
                            <w:rFonts w:hint="eastAsia"/>
                            <w:color w:val="000000"/>
                            <w:szCs w:val="21"/>
                            <w:vertAlign w:val="subscript"/>
                            <w:lang w:val="en-US" w:eastAsia="zh-CN"/>
                          </w:rPr>
                          <w:t>9</w:t>
                        </w:r>
                        <w:r>
                          <w:rPr>
                            <w:color w:val="000000"/>
                            <w:szCs w:val="21"/>
                            <w:vertAlign w:val="subscript"/>
                          </w:rPr>
                          <w:t>-</w:t>
                        </w:r>
                        <w:r>
                          <w:rPr>
                            <w:rFonts w:hint="eastAsia"/>
                            <w:color w:val="000000"/>
                            <w:szCs w:val="21"/>
                            <w:vertAlign w:val="subscript"/>
                          </w:rPr>
                          <w:t>1</w:t>
                        </w:r>
                        <w:r>
                          <w:rPr>
                            <w:color w:val="000000"/>
                            <w:szCs w:val="21"/>
                          </w:rPr>
                          <w:t>滤渣</w:t>
                        </w:r>
                      </w:p>
                    </w:txbxContent>
                  </v:textbox>
                </v:shape>
                <v:line id="_x0000_s1026" o:spid="_x0000_s1026" o:spt="20" style="position:absolute;left:2062480;top:4414520;height:396240;width:635;" filled="f" stroked="t" coordsize="21600,21600" o:gfxdata="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CbsSX1gAAAAUBAAAPAAAAAAAAAAEAIAAAACIAAABkcnMvZG93bnJldi54bWxQSwECFAAUAAAA&#10;CACHTuJAfE3emPABAACrAwAADgAAAAAAAAABACAAAAAlAQAAZHJzL2Uyb0RvYy54bWxQSwUGAAAA&#10;AAYABgBZAQAAhwUAAAAA&#10;">
                  <v:fill on="f" focussize="0,0"/>
                  <v:stroke color="#000000" joinstyle="round" endarrow="block"/>
                  <v:imagedata o:title=""/>
                  <o:lock v:ext="edit" aspectratio="f"/>
                </v:line>
                <v:shape id="_x0000_s1026" o:spid="_x0000_s1026" o:spt="202" type="#_x0000_t202" style="position:absolute;left:1743075;top:3524885;height:244475;width:685800;" filled="f" stroked="t" coordsize="21600,21600" o:gfxdata="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r29cG1AAAAAUBAAAPAAAAAAAAAAEAIAAAACIAAABk&#10;cnMvZG93bnJldi54bWxQSwECFAAUAAAACACHTuJAw1bJ5woCAAD+AwAADgAAAAAAAAABACAAAAAj&#10;AQAAZHJzL2Uyb0RvYy54bWxQSwUGAAAAAAYABgBZAQAAnwUAAAAA&#10;">
                  <v:fill on="f" focussize="0,0"/>
                  <v:stroke color="#000000" joinstyle="miter"/>
                  <v:imagedata o:title=""/>
                  <o:lock v:ext="edit" aspectratio="f"/>
                  <v:textbox inset="0.2mm,0.2mm,0.2mm,0.2mm">
                    <w:txbxContent>
                      <w:p>
                        <w:pPr>
                          <w:spacing w:line="320" w:lineRule="exact"/>
                          <w:jc w:val="center"/>
                          <w:rPr>
                            <w:rFonts w:hint="eastAsia"/>
                            <w:szCs w:val="21"/>
                          </w:rPr>
                        </w:pPr>
                        <w:r>
                          <w:rPr>
                            <w:rFonts w:hint="eastAsia"/>
                            <w:szCs w:val="21"/>
                          </w:rPr>
                          <w:t>粉碎</w:t>
                        </w:r>
                      </w:p>
                    </w:txbxContent>
                  </v:textbox>
                </v:shape>
                <v:shape id="_x0000_s1026" o:spid="_x0000_s1026" o:spt="202" type="#_x0000_t202" style="position:absolute;left:2819400;top:2873375;height:196850;width:1524000;" filled="f" stroked="f" coordsize="21600,21600" o:gfxdata="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hLpWG&#10;1gAAAAUBAAAPAAAAAAAAAAEAIAAAACIAAABkcnMvZG93bnJldi54bWxQSwECFAAUAAAACACHTuJA&#10;r00eU7EBAABAAwAADgAAAAAAAAABACAAAAAlAQAAZHJzL2Uyb0RvYy54bWxQSwUGAAAAAAYABgBZ&#10;AQAASAUAAAAA&#10;">
                  <v:fill on="f" focussize="0,0"/>
                  <v:stroke on="f"/>
                  <v:imagedata o:title=""/>
                  <o:lock v:ext="edit" aspectratio="f"/>
                  <v:textbox inset="0.2mm,0.1mm,0.2mm,0.2mm">
                    <w:txbxContent>
                      <w:p>
                        <w:pPr>
                          <w:spacing w:line="0" w:lineRule="atLeast"/>
                          <w:jc w:val="center"/>
                          <w:rPr>
                            <w:szCs w:val="21"/>
                          </w:rPr>
                        </w:pPr>
                        <w:r>
                          <w:rPr>
                            <w:color w:val="000000"/>
                            <w:szCs w:val="21"/>
                          </w:rPr>
                          <w:t>废气G</w:t>
                        </w:r>
                        <w:r>
                          <w:rPr>
                            <w:rFonts w:hint="eastAsia"/>
                            <w:color w:val="000000"/>
                            <w:szCs w:val="21"/>
                            <w:vertAlign w:val="subscript"/>
                            <w:lang w:val="en-US" w:eastAsia="zh-CN"/>
                          </w:rPr>
                          <w:t>9</w:t>
                        </w:r>
                        <w:r>
                          <w:rPr>
                            <w:color w:val="000000"/>
                            <w:szCs w:val="21"/>
                            <w:vertAlign w:val="subscript"/>
                          </w:rPr>
                          <w:t>-</w:t>
                        </w:r>
                        <w:r>
                          <w:rPr>
                            <w:rFonts w:hint="eastAsia"/>
                            <w:color w:val="000000"/>
                            <w:szCs w:val="21"/>
                            <w:vertAlign w:val="subscript"/>
                          </w:rPr>
                          <w:t>2</w:t>
                        </w:r>
                        <w:r>
                          <w:rPr>
                            <w:color w:val="000000"/>
                            <w:szCs w:val="21"/>
                          </w:rPr>
                          <w:t>(</w:t>
                        </w:r>
                        <w:r>
                          <w:rPr>
                            <w:szCs w:val="21"/>
                          </w:rPr>
                          <w:t>水蒸气</w:t>
                        </w:r>
                        <w:r>
                          <w:rPr>
                            <w:rFonts w:hint="eastAsia"/>
                            <w:szCs w:val="21"/>
                          </w:rPr>
                          <w:t>、粉尘</w:t>
                        </w:r>
                        <w:r>
                          <w:rPr>
                            <w:color w:val="000000"/>
                            <w:szCs w:val="21"/>
                          </w:rPr>
                          <w:t>)</w:t>
                        </w:r>
                      </w:p>
                    </w:txbxContent>
                  </v:textbox>
                </v:shape>
                <v:line id="_x0000_s1026" o:spid="_x0000_s1026" o:spt="20" style="position:absolute;left:2454275;top:3622040;height:635;width:457200;" filled="f" stroked="t" coordsize="21600,21600" o:gfxdata="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CbsSX1gAAAAUBAAAPAAAAAAAAAAEAIAAAACIAAABkcnMvZG93bnJldi54bWxQSwECFAAUAAAA&#10;CACHTuJAhO/OgPABAACrAwAADgAAAAAAAAABACAAAAAlAQAAZHJzL2Uyb0RvYy54bWxQSwUGAAAA&#10;AAYABgBZAQAAhwUAAAAA&#10;">
                  <v:fill on="f" focussize="0,0"/>
                  <v:stroke color="#000000" joinstyle="round" endarrow="block"/>
                  <v:imagedata o:title=""/>
                  <o:lock v:ext="edit" aspectratio="f"/>
                </v:line>
                <v:shape id="_x0000_s1026" o:spid="_x0000_s1026" o:spt="202" type="#_x0000_t202" style="position:absolute;left:2911475;top:3524885;height:196850;width:1524000;" filled="f" stroked="f" coordsize="21600,21600" o:gfxdata="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h&#10;LpWG1gAAAAUBAAAPAAAAAAAAAAEAIAAAACIAAABkcnMvZG93bnJldi54bWxQSwECFAAUAAAACACH&#10;TuJALeR8AbQBAABAAwAADgAAAAAAAAABACAAAAAlAQAAZHJzL2Uyb0RvYy54bWxQSwUGAAAAAAYA&#10;BgBZAQAASwUAAAAA&#10;">
                  <v:fill on="f" focussize="0,0"/>
                  <v:stroke on="f"/>
                  <v:imagedata o:title=""/>
                  <o:lock v:ext="edit" aspectratio="f"/>
                  <v:textbox inset="0.2mm,0.1mm,0.2mm,0.2mm">
                    <w:txbxContent>
                      <w:p>
                        <w:pPr>
                          <w:spacing w:line="0" w:lineRule="atLeast"/>
                          <w:jc w:val="center"/>
                          <w:rPr>
                            <w:szCs w:val="21"/>
                          </w:rPr>
                        </w:pPr>
                        <w:r>
                          <w:rPr>
                            <w:color w:val="000000"/>
                            <w:szCs w:val="21"/>
                          </w:rPr>
                          <w:t>废气G</w:t>
                        </w:r>
                        <w:r>
                          <w:rPr>
                            <w:rFonts w:hint="eastAsia"/>
                            <w:color w:val="000000"/>
                            <w:szCs w:val="21"/>
                            <w:vertAlign w:val="subscript"/>
                            <w:lang w:val="en-US" w:eastAsia="zh-CN"/>
                          </w:rPr>
                          <w:t>9</w:t>
                        </w:r>
                        <w:r>
                          <w:rPr>
                            <w:color w:val="000000"/>
                            <w:szCs w:val="21"/>
                            <w:vertAlign w:val="subscript"/>
                          </w:rPr>
                          <w:t>-</w:t>
                        </w:r>
                        <w:r>
                          <w:rPr>
                            <w:rFonts w:hint="eastAsia"/>
                            <w:color w:val="000000"/>
                            <w:szCs w:val="21"/>
                            <w:vertAlign w:val="subscript"/>
                          </w:rPr>
                          <w:t>3</w:t>
                        </w:r>
                        <w:r>
                          <w:rPr>
                            <w:color w:val="000000"/>
                            <w:szCs w:val="21"/>
                          </w:rPr>
                          <w:t>(</w:t>
                        </w:r>
                        <w:r>
                          <w:rPr>
                            <w:szCs w:val="21"/>
                          </w:rPr>
                          <w:t>水蒸气</w:t>
                        </w:r>
                        <w:r>
                          <w:rPr>
                            <w:rFonts w:hint="eastAsia"/>
                            <w:szCs w:val="21"/>
                          </w:rPr>
                          <w:t>、粉尘</w:t>
                        </w:r>
                        <w:r>
                          <w:rPr>
                            <w:color w:val="000000"/>
                            <w:szCs w:val="21"/>
                          </w:rPr>
                          <w:t>)</w:t>
                        </w:r>
                      </w:p>
                    </w:txbxContent>
                  </v:textbox>
                </v:shape>
                <v:shape id="_x0000_s1026" o:spid="_x0000_s1026" o:spt="32" type="#_x0000_t32" style="position:absolute;left:876300;top:1884680;flip:x y;height:478155;width:3810;" filled="f" stroked="t" coordsize="21600,21600" o:gfxdata="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Tvxs8NcAAAAFAQAADwAAAAAAAAABACAAAAAiAAAAZHJz&#10;L2Rvd25yZXYueG1sUEsBAhQAFAAAAAgAh07iQPYeRnkFAgAAxgMAAA4AAAAAAAAAAQAgAAAAJgEA&#10;AGRycy9lMm9Eb2MueG1sUEsFBgAAAAAGAAYAWQEAAJ0FAAAAAA==&#10;">
                  <v:fill on="f" focussize="0,0"/>
                  <v:stroke color="#000000" joinstyle="round" dashstyle="dash" endarrow="block"/>
                  <v:imagedata o:title=""/>
                  <o:lock v:ext="edit" aspectratio="f"/>
                </v:shape>
                <v:shape id="_x0000_s1026" o:spid="_x0000_s1026" o:spt="202" type="#_x0000_t202" style="position:absolute;left:955675;top:2145030;height:217170;width:638175;" filled="f" stroked="f" coordsize="21600,21600" o:gfxdata="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IS6VhtYA&#10;AAAFAQAADwAAAAAAAAABACAAAAAiAAAAZHJzL2Rvd25yZXYueG1sUEsBAhQAFAAAAAgAh07iQEbg&#10;1L6vAQAAPgMAAA4AAAAAAAAAAQAgAAAAJQEAAGRycy9lMm9Eb2MueG1sUEsFBgAAAAAGAAYAWQEA&#10;AEYFAAAAAA==&#10;">
                  <v:fill on="f" focussize="0,0"/>
                  <v:stroke on="f"/>
                  <v:imagedata o:title=""/>
                  <o:lock v:ext="edit" aspectratio="f"/>
                  <v:textbox inset="0.2mm,0.1mm,0.2mm,0.2mm">
                    <w:txbxContent>
                      <w:p>
                        <w:pPr>
                          <w:rPr>
                            <w:rFonts w:hint="eastAsia"/>
                            <w:szCs w:val="21"/>
                          </w:rPr>
                        </w:pPr>
                        <w:r>
                          <w:rPr>
                            <w:rFonts w:hint="eastAsia"/>
                            <w:color w:val="000000"/>
                            <w:szCs w:val="21"/>
                          </w:rPr>
                          <w:t>滤液回用</w:t>
                        </w:r>
                      </w:p>
                    </w:txbxContent>
                  </v:textbox>
                </v:shape>
                <v:line id="_x0000_s1026" o:spid="_x0000_s1026" o:spt="20" style="position:absolute;left:2085975;top:3769360;height:396240;width:635;" filled="f" stroked="t" coordsize="21600,21600" o:gfxdata="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gm7El9YAAAAFAQAADwAAAAAAAAABACAAAAAiAAAAZHJzL2Rvd25yZXYueG1sUEsBAhQAFAAA&#10;AAgAh07iQG1FuC3xAQAAqwMAAA4AAAAAAAAAAQAgAAAAJQEAAGRycy9lMm9Eb2MueG1sUEsFBgAA&#10;AAAGAAYAWQEAAIgFAAAAAA==&#10;">
                  <v:fill on="f" focussize="0,0"/>
                  <v:stroke color="#000000" joinstyle="round" endarrow="block"/>
                  <v:imagedata o:title=""/>
                  <o:lock v:ext="edit" aspectratio="f"/>
                </v:line>
                <w10:wrap type="none"/>
                <w10:anchorlock/>
              </v:group>
            </w:pict>
          </mc:Fallback>
        </mc:AlternateContent>
      </w:r>
    </w:p>
    <w:bookmarkEnd w:id="51"/>
    <w:p>
      <w:pPr>
        <w:pStyle w:val="4"/>
        <w:spacing w:before="120" w:beforeLines="50" w:after="0" w:line="360" w:lineRule="auto"/>
        <w:rPr>
          <w:rFonts w:hint="default" w:ascii="Times New Roman" w:hAnsi="Times New Roman" w:eastAsia="仿宋" w:cs="Times New Roman"/>
          <w:color w:val="auto"/>
          <w:sz w:val="28"/>
          <w:szCs w:val="28"/>
        </w:rPr>
      </w:pPr>
      <w:bookmarkStart w:id="75" w:name="_Toc14063"/>
      <w:bookmarkStart w:id="76" w:name="_Toc180460921"/>
      <w:bookmarkStart w:id="77" w:name="_Toc351475708"/>
      <w:bookmarkStart w:id="78" w:name="_Toc16860"/>
      <w:bookmarkStart w:id="79" w:name="_Toc186529067"/>
      <w:bookmarkStart w:id="80" w:name="_Toc403465615"/>
      <w:bookmarkStart w:id="81" w:name="_Toc186518344"/>
      <w:r>
        <w:rPr>
          <w:rFonts w:hint="default" w:ascii="Times New Roman" w:hAnsi="Times New Roman" w:eastAsia="仿宋" w:cs="Times New Roman"/>
          <w:color w:val="auto"/>
          <w:sz w:val="28"/>
          <w:szCs w:val="28"/>
        </w:rPr>
        <w:t>3.</w:t>
      </w:r>
      <w:r>
        <w:rPr>
          <w:rFonts w:hint="default" w:ascii="Times New Roman" w:hAnsi="Times New Roman" w:cs="Times New Roman"/>
          <w:color w:val="auto"/>
          <w:sz w:val="28"/>
          <w:szCs w:val="28"/>
          <w:lang w:val="en-US" w:eastAsia="zh-CN"/>
        </w:rPr>
        <w:t>6</w:t>
      </w:r>
      <w:r>
        <w:rPr>
          <w:rFonts w:hint="default" w:ascii="Times New Roman" w:hAnsi="Times New Roman" w:eastAsia="仿宋" w:cs="Times New Roman"/>
          <w:color w:val="auto"/>
          <w:sz w:val="28"/>
          <w:szCs w:val="28"/>
        </w:rPr>
        <w:t>项目变动情况</w:t>
      </w:r>
      <w:bookmarkEnd w:id="75"/>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对照环评报告书及环评批复，</w:t>
      </w:r>
      <w:r>
        <w:rPr>
          <w:rFonts w:hint="default" w:ascii="Times New Roman" w:hAnsi="Times New Roman" w:eastAsia="仿宋" w:cs="Times New Roman"/>
          <w:color w:val="auto"/>
          <w:sz w:val="24"/>
          <w:lang w:eastAsia="zh-CN"/>
        </w:rPr>
        <w:t>本次验收生产线设备型号及数量、废气污染防治设施、废水处理工艺等发生了变动，我公司针对</w:t>
      </w:r>
      <w:r>
        <w:rPr>
          <w:rFonts w:hint="default" w:ascii="Times New Roman" w:hAnsi="Times New Roman" w:eastAsia="仿宋" w:cs="Times New Roman"/>
          <w:color w:val="auto"/>
          <w:sz w:val="24"/>
        </w:rPr>
        <w:t>相关变动情况已做《变动影响分析》详细说明，</w:t>
      </w:r>
      <w:r>
        <w:rPr>
          <w:rFonts w:hint="default" w:ascii="Times New Roman" w:hAnsi="Times New Roman" w:eastAsia="仿宋" w:cs="Times New Roman"/>
          <w:color w:val="auto"/>
          <w:sz w:val="24"/>
          <w:lang w:eastAsia="zh-CN"/>
        </w:rPr>
        <w:t>并于</w:t>
      </w:r>
      <w:r>
        <w:rPr>
          <w:rFonts w:hint="default" w:ascii="Times New Roman" w:hAnsi="Times New Roman" w:eastAsia="仿宋" w:cs="Times New Roman"/>
          <w:color w:val="auto"/>
          <w:sz w:val="24"/>
          <w:lang w:val="en-US" w:eastAsia="zh-CN"/>
        </w:rPr>
        <w:t>2019年6月3日取得专家评审意见，</w:t>
      </w:r>
      <w:r>
        <w:rPr>
          <w:rFonts w:hint="default" w:ascii="Times New Roman" w:hAnsi="Times New Roman" w:eastAsia="仿宋" w:cs="Times New Roman"/>
          <w:color w:val="auto"/>
          <w:sz w:val="24"/>
        </w:rPr>
        <w:t>本验收监测报告中只简单列表说明，具体见表3-</w:t>
      </w:r>
      <w:r>
        <w:rPr>
          <w:rFonts w:hint="default" w:ascii="Times New Roman" w:hAnsi="Times New Roman" w:eastAsia="仿宋" w:cs="Times New Roman"/>
          <w:color w:val="auto"/>
          <w:sz w:val="24"/>
          <w:lang w:val="en-US" w:eastAsia="zh-CN"/>
        </w:rPr>
        <w:t>14</w:t>
      </w:r>
      <w:r>
        <w:rPr>
          <w:rFonts w:hint="default" w:ascii="Times New Roman" w:hAnsi="Times New Roman" w:eastAsia="仿宋" w:cs="Times New Roman"/>
          <w:color w:val="auto"/>
          <w:sz w:val="24"/>
        </w:rPr>
        <w:t>。</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color w:val="auto"/>
          <w:sz w:val="24"/>
        </w:rPr>
        <w:sectPr>
          <w:pgSz w:w="11906" w:h="16838"/>
          <w:pgMar w:top="1418" w:right="1418" w:bottom="1418" w:left="1418" w:header="851" w:footer="992" w:gutter="0"/>
          <w:pgBorders>
            <w:top w:val="none" w:sz="0" w:space="0"/>
            <w:left w:val="none" w:sz="0" w:space="0"/>
            <w:bottom w:val="none" w:sz="0" w:space="0"/>
            <w:right w:val="none" w:sz="0" w:space="0"/>
          </w:pgBorders>
          <w:cols w:space="720" w:num="1"/>
          <w:docGrid w:linePitch="312" w:charSpace="0"/>
        </w:sect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rPr>
        <w:t>表3-</w:t>
      </w:r>
      <w:r>
        <w:rPr>
          <w:rFonts w:hint="default" w:ascii="Times New Roman" w:hAnsi="Times New Roman" w:eastAsia="仿宋" w:cs="Times New Roman"/>
          <w:b/>
          <w:color w:val="auto"/>
          <w:sz w:val="24"/>
          <w:lang w:val="en-US" w:eastAsia="zh-CN"/>
        </w:rPr>
        <w:t>14</w:t>
      </w:r>
      <w:r>
        <w:rPr>
          <w:rFonts w:hint="default" w:ascii="Times New Roman" w:hAnsi="Times New Roman" w:eastAsia="仿宋" w:cs="Times New Roman"/>
          <w:b/>
          <w:color w:val="auto"/>
          <w:sz w:val="24"/>
        </w:rPr>
        <w:t xml:space="preserve">  项目变动内容一览表</w:t>
      </w:r>
    </w:p>
    <w:tbl>
      <w:tblPr>
        <w:tblStyle w:val="16"/>
        <w:tblW w:w="14138"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36"/>
        <w:gridCol w:w="3072"/>
        <w:gridCol w:w="2221"/>
        <w:gridCol w:w="2905"/>
        <w:gridCol w:w="2115"/>
        <w:gridCol w:w="248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trPr>
        <w:tc>
          <w:tcPr>
            <w:tcW w:w="1336" w:type="dxa"/>
            <w:noWrap w:val="0"/>
            <w:tcMar>
              <w:left w:w="28" w:type="dxa"/>
              <w:right w:w="28" w:type="dxa"/>
            </w:tcMar>
            <w:vAlign w:val="center"/>
          </w:tcPr>
          <w:p>
            <w:pPr>
              <w:pStyle w:val="24"/>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项目</w:t>
            </w:r>
          </w:p>
        </w:tc>
        <w:tc>
          <w:tcPr>
            <w:tcW w:w="3072" w:type="dxa"/>
            <w:noWrap w:val="0"/>
            <w:vAlign w:val="center"/>
          </w:tcPr>
          <w:p>
            <w:pPr>
              <w:pStyle w:val="24"/>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重大变动标准</w:t>
            </w:r>
          </w:p>
        </w:tc>
        <w:tc>
          <w:tcPr>
            <w:tcW w:w="2221" w:type="dxa"/>
            <w:noWrap w:val="0"/>
            <w:vAlign w:val="center"/>
          </w:tcPr>
          <w:p>
            <w:pPr>
              <w:pStyle w:val="24"/>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对照分析</w:t>
            </w:r>
          </w:p>
        </w:tc>
        <w:tc>
          <w:tcPr>
            <w:tcW w:w="2905" w:type="dxa"/>
            <w:noWrap w:val="0"/>
            <w:vAlign w:val="center"/>
          </w:tcPr>
          <w:p>
            <w:pPr>
              <w:pStyle w:val="24"/>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变化情况</w:t>
            </w:r>
          </w:p>
        </w:tc>
        <w:tc>
          <w:tcPr>
            <w:tcW w:w="2115" w:type="dxa"/>
            <w:noWrap w:val="0"/>
            <w:vAlign w:val="center"/>
          </w:tcPr>
          <w:p>
            <w:pPr>
              <w:pStyle w:val="24"/>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变动原因</w:t>
            </w:r>
          </w:p>
        </w:tc>
        <w:tc>
          <w:tcPr>
            <w:tcW w:w="2489" w:type="dxa"/>
            <w:noWrap w:val="0"/>
            <w:vAlign w:val="center"/>
          </w:tcPr>
          <w:p>
            <w:pPr>
              <w:pStyle w:val="24"/>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变动界定</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336" w:type="dxa"/>
            <w:noWrap w:val="0"/>
            <w:tcMar>
              <w:left w:w="28" w:type="dxa"/>
              <w:right w:w="28" w:type="dxa"/>
            </w:tcMar>
            <w:vAlign w:val="center"/>
          </w:tcPr>
          <w:p>
            <w:pPr>
              <w:pStyle w:val="24"/>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性质</w:t>
            </w:r>
          </w:p>
        </w:tc>
        <w:tc>
          <w:tcPr>
            <w:tcW w:w="3072" w:type="dxa"/>
            <w:noWrap w:val="0"/>
            <w:vAlign w:val="center"/>
          </w:tcPr>
          <w:p>
            <w:pPr>
              <w:pStyle w:val="24"/>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主要产品品种发生变化（变少的除外）</w:t>
            </w:r>
          </w:p>
        </w:tc>
        <w:tc>
          <w:tcPr>
            <w:tcW w:w="2221" w:type="dxa"/>
            <w:noWrap w:val="0"/>
            <w:vAlign w:val="center"/>
          </w:tcPr>
          <w:p>
            <w:pPr>
              <w:pStyle w:val="24"/>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各产品品种均与原环评及批复一致</w:t>
            </w:r>
          </w:p>
        </w:tc>
        <w:tc>
          <w:tcPr>
            <w:tcW w:w="2905" w:type="dxa"/>
            <w:noWrap w:val="0"/>
            <w:vAlign w:val="center"/>
          </w:tcPr>
          <w:p>
            <w:pPr>
              <w:pStyle w:val="24"/>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无变化</w:t>
            </w:r>
          </w:p>
        </w:tc>
        <w:tc>
          <w:tcPr>
            <w:tcW w:w="2115" w:type="dxa"/>
            <w:noWrap w:val="0"/>
            <w:vAlign w:val="center"/>
          </w:tcPr>
          <w:p>
            <w:pPr>
              <w:pStyle w:val="24"/>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w:t>
            </w:r>
          </w:p>
        </w:tc>
        <w:tc>
          <w:tcPr>
            <w:tcW w:w="2489" w:type="dxa"/>
            <w:noWrap w:val="0"/>
            <w:vAlign w:val="center"/>
          </w:tcPr>
          <w:p>
            <w:pPr>
              <w:pStyle w:val="24"/>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36" w:type="dxa"/>
            <w:vMerge w:val="restart"/>
            <w:noWrap w:val="0"/>
            <w:tcMar>
              <w:left w:w="28" w:type="dxa"/>
              <w:right w:w="28" w:type="dxa"/>
            </w:tcMar>
            <w:vAlign w:val="center"/>
          </w:tcPr>
          <w:p>
            <w:pPr>
              <w:pStyle w:val="24"/>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规模</w:t>
            </w:r>
          </w:p>
        </w:tc>
        <w:tc>
          <w:tcPr>
            <w:tcW w:w="3072" w:type="dxa"/>
            <w:noWrap w:val="0"/>
            <w:vAlign w:val="center"/>
          </w:tcPr>
          <w:p>
            <w:pPr>
              <w:pStyle w:val="24"/>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生产能力增加30%及以上</w:t>
            </w:r>
          </w:p>
        </w:tc>
        <w:tc>
          <w:tcPr>
            <w:tcW w:w="2221" w:type="dxa"/>
            <w:noWrap w:val="0"/>
            <w:vAlign w:val="center"/>
          </w:tcPr>
          <w:p>
            <w:pPr>
              <w:pStyle w:val="24"/>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产能发生变化</w:t>
            </w:r>
          </w:p>
        </w:tc>
        <w:tc>
          <w:tcPr>
            <w:tcW w:w="2905" w:type="dxa"/>
            <w:noWrap w:val="0"/>
            <w:vAlign w:val="center"/>
          </w:tcPr>
          <w:p>
            <w:pPr>
              <w:pStyle w:val="24"/>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产能由原环评设计年产10万吨变为年产5万吨</w:t>
            </w:r>
          </w:p>
        </w:tc>
        <w:tc>
          <w:tcPr>
            <w:tcW w:w="2115" w:type="dxa"/>
            <w:vMerge w:val="restart"/>
            <w:noWrap w:val="0"/>
            <w:vAlign w:val="center"/>
          </w:tcPr>
          <w:p>
            <w:pPr>
              <w:pStyle w:val="24"/>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分期建设，分部验收</w:t>
            </w:r>
          </w:p>
        </w:tc>
        <w:tc>
          <w:tcPr>
            <w:tcW w:w="2489" w:type="dxa"/>
            <w:noWrap w:val="0"/>
            <w:vAlign w:val="center"/>
          </w:tcPr>
          <w:p>
            <w:pPr>
              <w:pStyle w:val="24"/>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36" w:type="dxa"/>
            <w:vMerge w:val="continue"/>
            <w:noWrap w:val="0"/>
            <w:tcMar>
              <w:left w:w="28" w:type="dxa"/>
              <w:right w:w="28" w:type="dxa"/>
            </w:tcMar>
            <w:vAlign w:val="center"/>
          </w:tcPr>
          <w:p>
            <w:pPr>
              <w:pStyle w:val="24"/>
              <w:rPr>
                <w:rFonts w:hint="default" w:ascii="Times New Roman" w:hAnsi="Times New Roman" w:eastAsia="仿宋" w:cs="Times New Roman"/>
                <w:color w:val="auto"/>
                <w:sz w:val="21"/>
                <w:szCs w:val="21"/>
              </w:rPr>
            </w:pPr>
          </w:p>
        </w:tc>
        <w:tc>
          <w:tcPr>
            <w:tcW w:w="3072" w:type="dxa"/>
            <w:noWrap w:val="0"/>
            <w:vAlign w:val="center"/>
          </w:tcPr>
          <w:p>
            <w:pPr>
              <w:pStyle w:val="24"/>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配套的仓储设施（储存危险化学品或其他环境风险大的物品）总储存容量增加30%及以上</w:t>
            </w:r>
          </w:p>
        </w:tc>
        <w:tc>
          <w:tcPr>
            <w:tcW w:w="2221" w:type="dxa"/>
            <w:noWrap w:val="0"/>
            <w:vAlign w:val="center"/>
          </w:tcPr>
          <w:p>
            <w:pPr>
              <w:pStyle w:val="24"/>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项目</w:t>
            </w:r>
            <w:r>
              <w:rPr>
                <w:rFonts w:hint="default" w:ascii="Times New Roman" w:hAnsi="Times New Roman" w:eastAsia="仿宋" w:cs="Times New Roman"/>
                <w:color w:val="auto"/>
                <w:sz w:val="21"/>
                <w:szCs w:val="21"/>
              </w:rPr>
              <w:t>配套的仓储设施总储存容量</w:t>
            </w:r>
            <w:r>
              <w:rPr>
                <w:rFonts w:hint="default" w:ascii="Times New Roman" w:hAnsi="Times New Roman" w:eastAsia="仿宋" w:cs="Times New Roman"/>
                <w:color w:val="auto"/>
                <w:sz w:val="21"/>
                <w:szCs w:val="21"/>
                <w:lang w:eastAsia="zh-CN"/>
              </w:rPr>
              <w:t>发生变化</w:t>
            </w:r>
          </w:p>
        </w:tc>
        <w:tc>
          <w:tcPr>
            <w:tcW w:w="2905" w:type="dxa"/>
            <w:noWrap w:val="0"/>
            <w:vAlign w:val="center"/>
          </w:tcPr>
          <w:p>
            <w:pPr>
              <w:pStyle w:val="24"/>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rPr>
              <w:t>仓储设施总储存容量</w:t>
            </w:r>
            <w:r>
              <w:rPr>
                <w:rFonts w:hint="default" w:ascii="Times New Roman" w:hAnsi="Times New Roman" w:eastAsia="仿宋" w:cs="Times New Roman"/>
                <w:color w:val="auto"/>
                <w:sz w:val="21"/>
                <w:szCs w:val="21"/>
                <w:lang w:eastAsia="zh-CN"/>
              </w:rPr>
              <w:t>减少</w:t>
            </w:r>
          </w:p>
        </w:tc>
        <w:tc>
          <w:tcPr>
            <w:tcW w:w="2115" w:type="dxa"/>
            <w:vMerge w:val="continue"/>
            <w:noWrap w:val="0"/>
            <w:vAlign w:val="center"/>
          </w:tcPr>
          <w:p>
            <w:pPr>
              <w:pStyle w:val="24"/>
              <w:rPr>
                <w:rFonts w:hint="default" w:ascii="Times New Roman" w:hAnsi="Times New Roman" w:eastAsia="仿宋" w:cs="Times New Roman"/>
                <w:color w:val="auto"/>
                <w:sz w:val="21"/>
                <w:szCs w:val="21"/>
                <w:lang w:val="en-US" w:eastAsia="zh-CN"/>
              </w:rPr>
            </w:pPr>
          </w:p>
        </w:tc>
        <w:tc>
          <w:tcPr>
            <w:tcW w:w="2489" w:type="dxa"/>
            <w:noWrap w:val="0"/>
            <w:vAlign w:val="center"/>
          </w:tcPr>
          <w:p>
            <w:pPr>
              <w:pStyle w:val="24"/>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36" w:type="dxa"/>
            <w:vMerge w:val="continue"/>
            <w:noWrap w:val="0"/>
            <w:tcMar>
              <w:left w:w="28" w:type="dxa"/>
              <w:right w:w="28" w:type="dxa"/>
            </w:tcMar>
            <w:vAlign w:val="center"/>
          </w:tcPr>
          <w:p>
            <w:pPr>
              <w:pStyle w:val="24"/>
              <w:rPr>
                <w:rFonts w:hint="default" w:ascii="Times New Roman" w:hAnsi="Times New Roman" w:eastAsia="仿宋" w:cs="Times New Roman"/>
                <w:color w:val="auto"/>
                <w:sz w:val="21"/>
                <w:szCs w:val="21"/>
              </w:rPr>
            </w:pPr>
          </w:p>
        </w:tc>
        <w:tc>
          <w:tcPr>
            <w:tcW w:w="3072" w:type="dxa"/>
            <w:noWrap w:val="0"/>
            <w:vAlign w:val="center"/>
          </w:tcPr>
          <w:p>
            <w:pPr>
              <w:pStyle w:val="24"/>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新增生产装置，导致新增污染因子或污染物排放量增加</w:t>
            </w:r>
            <w:r>
              <w:rPr>
                <w:rFonts w:hint="default" w:ascii="Times New Roman" w:hAnsi="Times New Roman" w:eastAsia="仿宋" w:cs="Times New Roman"/>
                <w:color w:val="auto"/>
                <w:sz w:val="21"/>
                <w:szCs w:val="21"/>
                <w:lang w:eastAsia="zh-CN"/>
              </w:rPr>
              <w:t>；</w:t>
            </w:r>
            <w:r>
              <w:rPr>
                <w:rFonts w:hint="default" w:ascii="Times New Roman" w:hAnsi="Times New Roman" w:eastAsia="仿宋" w:cs="Times New Roman"/>
                <w:color w:val="auto"/>
                <w:sz w:val="21"/>
                <w:szCs w:val="21"/>
              </w:rPr>
              <w:t>原有生产装置规模增加30%及以上，导致新增污染因子或污染物排放量增加</w:t>
            </w:r>
          </w:p>
        </w:tc>
        <w:tc>
          <w:tcPr>
            <w:tcW w:w="2221" w:type="dxa"/>
            <w:noWrap w:val="0"/>
            <w:vAlign w:val="center"/>
          </w:tcPr>
          <w:p>
            <w:pPr>
              <w:pStyle w:val="24"/>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val="en-US" w:eastAsia="zh-CN"/>
              </w:rPr>
              <w:t>生产装置发生变化</w:t>
            </w:r>
          </w:p>
        </w:tc>
        <w:tc>
          <w:tcPr>
            <w:tcW w:w="2905" w:type="dxa"/>
            <w:noWrap w:val="0"/>
            <w:vAlign w:val="center"/>
          </w:tcPr>
          <w:p>
            <w:pPr>
              <w:pStyle w:val="24"/>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生产装置数量及类型减少</w:t>
            </w:r>
          </w:p>
        </w:tc>
        <w:tc>
          <w:tcPr>
            <w:tcW w:w="2115" w:type="dxa"/>
            <w:vMerge w:val="continue"/>
            <w:noWrap w:val="0"/>
            <w:vAlign w:val="center"/>
          </w:tcPr>
          <w:p>
            <w:pPr>
              <w:pStyle w:val="24"/>
              <w:rPr>
                <w:rFonts w:hint="default" w:ascii="Times New Roman" w:hAnsi="Times New Roman" w:eastAsia="仿宋" w:cs="Times New Roman"/>
                <w:color w:val="auto"/>
                <w:sz w:val="21"/>
                <w:szCs w:val="21"/>
                <w:lang w:val="en-US" w:eastAsia="zh-CN"/>
              </w:rPr>
            </w:pPr>
          </w:p>
        </w:tc>
        <w:tc>
          <w:tcPr>
            <w:tcW w:w="2489" w:type="dxa"/>
            <w:noWrap w:val="0"/>
            <w:vAlign w:val="center"/>
          </w:tcPr>
          <w:p>
            <w:pPr>
              <w:pStyle w:val="24"/>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变动不会</w:t>
            </w:r>
            <w:r>
              <w:rPr>
                <w:rFonts w:hint="default" w:ascii="Times New Roman" w:hAnsi="Times New Roman" w:eastAsia="仿宋" w:cs="Times New Roman"/>
                <w:color w:val="auto"/>
                <w:sz w:val="21"/>
                <w:szCs w:val="21"/>
              </w:rPr>
              <w:t>导致新增污染因子或污染物排放量增加</w:t>
            </w:r>
            <w:r>
              <w:rPr>
                <w:rFonts w:hint="default" w:ascii="Times New Roman" w:hAnsi="Times New Roman" w:eastAsia="仿宋" w:cs="Times New Roman"/>
                <w:color w:val="auto"/>
                <w:sz w:val="21"/>
                <w:szCs w:val="21"/>
                <w:lang w:eastAsia="zh-CN"/>
              </w:rPr>
              <w:t>，不属于重大变动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36" w:type="dxa"/>
            <w:vMerge w:val="restart"/>
            <w:noWrap w:val="0"/>
            <w:tcMar>
              <w:left w:w="28" w:type="dxa"/>
              <w:right w:w="28" w:type="dxa"/>
            </w:tcMar>
            <w:vAlign w:val="center"/>
          </w:tcPr>
          <w:p>
            <w:pPr>
              <w:pStyle w:val="24"/>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地点</w:t>
            </w:r>
          </w:p>
        </w:tc>
        <w:tc>
          <w:tcPr>
            <w:tcW w:w="3072" w:type="dxa"/>
            <w:noWrap w:val="0"/>
            <w:vAlign w:val="center"/>
          </w:tcPr>
          <w:p>
            <w:pPr>
              <w:pStyle w:val="24"/>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项目重新选址</w:t>
            </w:r>
          </w:p>
        </w:tc>
        <w:tc>
          <w:tcPr>
            <w:tcW w:w="2221" w:type="dxa"/>
            <w:noWrap w:val="0"/>
            <w:vAlign w:val="center"/>
          </w:tcPr>
          <w:p>
            <w:pPr>
              <w:pStyle w:val="24"/>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项目建设选址与原环评及批复一致</w:t>
            </w:r>
          </w:p>
        </w:tc>
        <w:tc>
          <w:tcPr>
            <w:tcW w:w="2905" w:type="dxa"/>
            <w:noWrap w:val="0"/>
            <w:vAlign w:val="center"/>
          </w:tcPr>
          <w:p>
            <w:pPr>
              <w:pStyle w:val="24"/>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无变化</w:t>
            </w:r>
          </w:p>
        </w:tc>
        <w:tc>
          <w:tcPr>
            <w:tcW w:w="2115" w:type="dxa"/>
            <w:noWrap w:val="0"/>
            <w:vAlign w:val="center"/>
          </w:tcPr>
          <w:p>
            <w:pPr>
              <w:pStyle w:val="24"/>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w:t>
            </w:r>
          </w:p>
        </w:tc>
        <w:tc>
          <w:tcPr>
            <w:tcW w:w="2489" w:type="dxa"/>
            <w:noWrap w:val="0"/>
            <w:vAlign w:val="center"/>
          </w:tcPr>
          <w:p>
            <w:pPr>
              <w:pStyle w:val="24"/>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36" w:type="dxa"/>
            <w:vMerge w:val="continue"/>
            <w:noWrap w:val="0"/>
            <w:tcMar>
              <w:left w:w="28" w:type="dxa"/>
              <w:right w:w="28" w:type="dxa"/>
            </w:tcMar>
            <w:vAlign w:val="center"/>
          </w:tcPr>
          <w:p>
            <w:pPr>
              <w:pStyle w:val="24"/>
              <w:rPr>
                <w:rFonts w:hint="default" w:ascii="Times New Roman" w:hAnsi="Times New Roman" w:eastAsia="仿宋" w:cs="Times New Roman"/>
                <w:color w:val="auto"/>
                <w:sz w:val="21"/>
                <w:szCs w:val="21"/>
              </w:rPr>
            </w:pPr>
          </w:p>
        </w:tc>
        <w:tc>
          <w:tcPr>
            <w:tcW w:w="3072" w:type="dxa"/>
            <w:noWrap w:val="0"/>
            <w:vAlign w:val="center"/>
          </w:tcPr>
          <w:p>
            <w:pPr>
              <w:pStyle w:val="24"/>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在原厂址内调整（包括总平面布置或生产装置发生变化）导致不利环境影响显著增加</w:t>
            </w:r>
          </w:p>
        </w:tc>
        <w:tc>
          <w:tcPr>
            <w:tcW w:w="2221" w:type="dxa"/>
            <w:noWrap w:val="0"/>
            <w:vAlign w:val="center"/>
          </w:tcPr>
          <w:p>
            <w:pPr>
              <w:pStyle w:val="24"/>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项目厂区平面布置及生产装置位置未调整</w:t>
            </w:r>
          </w:p>
        </w:tc>
        <w:tc>
          <w:tcPr>
            <w:tcW w:w="2905" w:type="dxa"/>
            <w:noWrap w:val="0"/>
            <w:vAlign w:val="center"/>
          </w:tcPr>
          <w:p>
            <w:pPr>
              <w:pStyle w:val="24"/>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val="en-US" w:eastAsia="zh-CN"/>
              </w:rPr>
              <w:t>无变化</w:t>
            </w:r>
          </w:p>
        </w:tc>
        <w:tc>
          <w:tcPr>
            <w:tcW w:w="2115" w:type="dxa"/>
            <w:noWrap w:val="0"/>
            <w:vAlign w:val="center"/>
          </w:tcPr>
          <w:p>
            <w:pPr>
              <w:pStyle w:val="24"/>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w:t>
            </w:r>
          </w:p>
        </w:tc>
        <w:tc>
          <w:tcPr>
            <w:tcW w:w="2489" w:type="dxa"/>
            <w:noWrap w:val="0"/>
            <w:vAlign w:val="center"/>
          </w:tcPr>
          <w:p>
            <w:pPr>
              <w:pStyle w:val="24"/>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36" w:type="dxa"/>
            <w:vMerge w:val="continue"/>
            <w:noWrap w:val="0"/>
            <w:tcMar>
              <w:left w:w="28" w:type="dxa"/>
              <w:right w:w="28" w:type="dxa"/>
            </w:tcMar>
            <w:vAlign w:val="center"/>
          </w:tcPr>
          <w:p>
            <w:pPr>
              <w:pStyle w:val="24"/>
              <w:rPr>
                <w:rFonts w:hint="default" w:ascii="Times New Roman" w:hAnsi="Times New Roman" w:eastAsia="仿宋" w:cs="Times New Roman"/>
                <w:color w:val="auto"/>
                <w:sz w:val="21"/>
                <w:szCs w:val="21"/>
              </w:rPr>
            </w:pPr>
          </w:p>
        </w:tc>
        <w:tc>
          <w:tcPr>
            <w:tcW w:w="3072" w:type="dxa"/>
            <w:noWrap w:val="0"/>
            <w:vAlign w:val="center"/>
          </w:tcPr>
          <w:p>
            <w:pPr>
              <w:pStyle w:val="24"/>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防护距离边界发生变化并新增了敏感点</w:t>
            </w:r>
          </w:p>
        </w:tc>
        <w:tc>
          <w:tcPr>
            <w:tcW w:w="2221" w:type="dxa"/>
            <w:noWrap w:val="0"/>
            <w:vAlign w:val="center"/>
          </w:tcPr>
          <w:p>
            <w:pPr>
              <w:pStyle w:val="24"/>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防护距离边界未发生变化，未新增敏感点</w:t>
            </w:r>
          </w:p>
        </w:tc>
        <w:tc>
          <w:tcPr>
            <w:tcW w:w="2905" w:type="dxa"/>
            <w:noWrap w:val="0"/>
            <w:vAlign w:val="center"/>
          </w:tcPr>
          <w:p>
            <w:pPr>
              <w:pStyle w:val="24"/>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val="en-US" w:eastAsia="zh-CN"/>
              </w:rPr>
              <w:t>无变化</w:t>
            </w:r>
          </w:p>
        </w:tc>
        <w:tc>
          <w:tcPr>
            <w:tcW w:w="2115" w:type="dxa"/>
            <w:noWrap w:val="0"/>
            <w:vAlign w:val="center"/>
          </w:tcPr>
          <w:p>
            <w:pPr>
              <w:pStyle w:val="24"/>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w:t>
            </w:r>
          </w:p>
        </w:tc>
        <w:tc>
          <w:tcPr>
            <w:tcW w:w="2489" w:type="dxa"/>
            <w:noWrap w:val="0"/>
            <w:vAlign w:val="center"/>
          </w:tcPr>
          <w:p>
            <w:pPr>
              <w:pStyle w:val="24"/>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36" w:type="dxa"/>
            <w:vMerge w:val="continue"/>
            <w:noWrap w:val="0"/>
            <w:tcMar>
              <w:left w:w="28" w:type="dxa"/>
              <w:right w:w="28" w:type="dxa"/>
            </w:tcMar>
            <w:vAlign w:val="center"/>
          </w:tcPr>
          <w:p>
            <w:pPr>
              <w:pStyle w:val="24"/>
              <w:rPr>
                <w:rFonts w:hint="default" w:ascii="Times New Roman" w:hAnsi="Times New Roman" w:eastAsia="仿宋" w:cs="Times New Roman"/>
                <w:color w:val="auto"/>
                <w:sz w:val="21"/>
                <w:szCs w:val="21"/>
              </w:rPr>
            </w:pPr>
          </w:p>
        </w:tc>
        <w:tc>
          <w:tcPr>
            <w:tcW w:w="3072" w:type="dxa"/>
            <w:noWrap w:val="0"/>
            <w:vAlign w:val="center"/>
          </w:tcPr>
          <w:p>
            <w:pPr>
              <w:pStyle w:val="24"/>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厂外管线路由调整，穿越新的环境敏感区</w:t>
            </w:r>
            <w:r>
              <w:rPr>
                <w:rFonts w:hint="default" w:ascii="Times New Roman" w:hAnsi="Times New Roman" w:eastAsia="仿宋" w:cs="Times New Roman"/>
                <w:color w:val="auto"/>
                <w:sz w:val="21"/>
                <w:szCs w:val="21"/>
                <w:lang w:eastAsia="zh-CN"/>
              </w:rPr>
              <w:t>；</w:t>
            </w:r>
            <w:r>
              <w:rPr>
                <w:rFonts w:hint="default" w:ascii="Times New Roman" w:hAnsi="Times New Roman" w:eastAsia="仿宋" w:cs="Times New Roman"/>
                <w:color w:val="auto"/>
                <w:sz w:val="21"/>
                <w:szCs w:val="21"/>
              </w:rPr>
              <w:t>在现有环境敏感区内路由发生变动且环境影响或环境风险显著增大</w:t>
            </w:r>
          </w:p>
        </w:tc>
        <w:tc>
          <w:tcPr>
            <w:tcW w:w="2221" w:type="dxa"/>
            <w:noWrap w:val="0"/>
            <w:vAlign w:val="center"/>
          </w:tcPr>
          <w:p>
            <w:pPr>
              <w:pStyle w:val="24"/>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不涉及厂外管线</w:t>
            </w:r>
          </w:p>
        </w:tc>
        <w:tc>
          <w:tcPr>
            <w:tcW w:w="2905" w:type="dxa"/>
            <w:noWrap w:val="0"/>
            <w:vAlign w:val="center"/>
          </w:tcPr>
          <w:p>
            <w:pPr>
              <w:pStyle w:val="24"/>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val="en-US" w:eastAsia="zh-CN"/>
              </w:rPr>
              <w:t>无变化</w:t>
            </w:r>
          </w:p>
        </w:tc>
        <w:tc>
          <w:tcPr>
            <w:tcW w:w="2115" w:type="dxa"/>
            <w:noWrap w:val="0"/>
            <w:vAlign w:val="center"/>
          </w:tcPr>
          <w:p>
            <w:pPr>
              <w:pStyle w:val="24"/>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w:t>
            </w:r>
          </w:p>
        </w:tc>
        <w:tc>
          <w:tcPr>
            <w:tcW w:w="2489" w:type="dxa"/>
            <w:noWrap w:val="0"/>
            <w:vAlign w:val="center"/>
          </w:tcPr>
          <w:p>
            <w:pPr>
              <w:pStyle w:val="24"/>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en-US" w:eastAsia="zh-CN"/>
              </w:rPr>
              <w:t xml:space="preserve"> </w:t>
            </w:r>
            <w:r>
              <w:rPr>
                <w:rFonts w:hint="default" w:ascii="Times New Roman" w:hAnsi="Times New Roman" w:eastAsia="仿宋" w:cs="Times New Roman"/>
                <w:color w:val="auto"/>
                <w:sz w:val="21"/>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36" w:type="dxa"/>
            <w:noWrap w:val="0"/>
            <w:tcMar>
              <w:left w:w="28" w:type="dxa"/>
              <w:right w:w="28" w:type="dxa"/>
            </w:tcMar>
            <w:vAlign w:val="center"/>
          </w:tcPr>
          <w:p>
            <w:pPr>
              <w:pStyle w:val="24"/>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生产工艺</w:t>
            </w:r>
          </w:p>
        </w:tc>
        <w:tc>
          <w:tcPr>
            <w:tcW w:w="3072" w:type="dxa"/>
            <w:noWrap w:val="0"/>
            <w:vAlign w:val="center"/>
          </w:tcPr>
          <w:p>
            <w:pPr>
              <w:pStyle w:val="24"/>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主要生产装置类型、主要原辅材料类型、主要燃料类型、以及其他生产工艺和技术调整且导致新增污染因子或污染物排放量增加</w:t>
            </w:r>
          </w:p>
        </w:tc>
        <w:tc>
          <w:tcPr>
            <w:tcW w:w="2221" w:type="dxa"/>
            <w:noWrap w:val="0"/>
            <w:vAlign w:val="center"/>
          </w:tcPr>
          <w:p>
            <w:pPr>
              <w:pStyle w:val="24"/>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主要生产装置类型、</w:t>
            </w:r>
            <w:r>
              <w:rPr>
                <w:rFonts w:hint="default" w:ascii="Times New Roman" w:hAnsi="Times New Roman" w:eastAsia="仿宋" w:cs="Times New Roman"/>
                <w:color w:val="auto"/>
                <w:sz w:val="21"/>
                <w:szCs w:val="21"/>
              </w:rPr>
              <w:t>主要原辅材料</w:t>
            </w:r>
            <w:r>
              <w:rPr>
                <w:rFonts w:hint="default" w:ascii="Times New Roman" w:hAnsi="Times New Roman" w:eastAsia="仿宋" w:cs="Times New Roman"/>
                <w:color w:val="auto"/>
                <w:sz w:val="21"/>
                <w:szCs w:val="21"/>
                <w:lang w:eastAsia="zh-CN"/>
              </w:rPr>
              <w:t>用量、主要</w:t>
            </w:r>
            <w:r>
              <w:rPr>
                <w:rFonts w:hint="default" w:ascii="Times New Roman" w:hAnsi="Times New Roman" w:eastAsia="仿宋" w:cs="Times New Roman"/>
                <w:color w:val="auto"/>
                <w:sz w:val="21"/>
                <w:szCs w:val="21"/>
              </w:rPr>
              <w:t>燃料</w:t>
            </w:r>
            <w:r>
              <w:rPr>
                <w:rFonts w:hint="default" w:ascii="Times New Roman" w:hAnsi="Times New Roman" w:eastAsia="仿宋" w:cs="Times New Roman"/>
                <w:color w:val="auto"/>
                <w:sz w:val="21"/>
                <w:szCs w:val="21"/>
                <w:lang w:eastAsia="zh-CN"/>
              </w:rPr>
              <w:t>用量发生变化</w:t>
            </w:r>
          </w:p>
        </w:tc>
        <w:tc>
          <w:tcPr>
            <w:tcW w:w="2905" w:type="dxa"/>
            <w:noWrap w:val="0"/>
            <w:vAlign w:val="center"/>
          </w:tcPr>
          <w:p>
            <w:pPr>
              <w:pStyle w:val="24"/>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主要生产装置类型变化见3.4章节，主要原辅材料用量及主要燃料用量均减少，桶装固体黄磷改为罐装液体黄磷</w:t>
            </w:r>
          </w:p>
        </w:tc>
        <w:tc>
          <w:tcPr>
            <w:tcW w:w="2115" w:type="dxa"/>
            <w:noWrap w:val="0"/>
            <w:vAlign w:val="center"/>
          </w:tcPr>
          <w:p>
            <w:pPr>
              <w:pStyle w:val="24"/>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val="en-US" w:eastAsia="zh-CN"/>
              </w:rPr>
              <w:t>设备、原辅料用量、燃料用量变动主要因为分期建设，分部验收；黄麟由固态变为液态主要因为新的规定不准使用桶装固体黄磷</w:t>
            </w:r>
          </w:p>
        </w:tc>
        <w:tc>
          <w:tcPr>
            <w:tcW w:w="2489" w:type="dxa"/>
            <w:noWrap w:val="0"/>
            <w:vAlign w:val="center"/>
          </w:tcPr>
          <w:p>
            <w:pPr>
              <w:pStyle w:val="24"/>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变动后原环评中提到的熔炼废渣不再产生，污染物产生量减少，不属于重大变动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36" w:type="dxa"/>
            <w:noWrap w:val="0"/>
            <w:tcMar>
              <w:left w:w="28" w:type="dxa"/>
              <w:right w:w="28" w:type="dxa"/>
            </w:tcMar>
            <w:vAlign w:val="center"/>
          </w:tcPr>
          <w:p>
            <w:pPr>
              <w:pStyle w:val="24"/>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环境保护措施</w:t>
            </w:r>
          </w:p>
        </w:tc>
        <w:tc>
          <w:tcPr>
            <w:tcW w:w="3072" w:type="dxa"/>
            <w:noWrap w:val="0"/>
            <w:vAlign w:val="center"/>
          </w:tcPr>
          <w:p>
            <w:pPr>
              <w:pStyle w:val="24"/>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污染防治措施的工艺、规模、处置去向、排放形式等调整，导致新增污染因子或污染物排放量、范围或强度增加</w:t>
            </w:r>
            <w:r>
              <w:rPr>
                <w:rFonts w:hint="default" w:ascii="Times New Roman" w:hAnsi="Times New Roman" w:eastAsia="仿宋" w:cs="Times New Roman"/>
                <w:color w:val="auto"/>
                <w:sz w:val="21"/>
                <w:szCs w:val="21"/>
                <w:lang w:eastAsia="zh-CN"/>
              </w:rPr>
              <w:t>；</w:t>
            </w:r>
            <w:r>
              <w:rPr>
                <w:rFonts w:hint="default" w:ascii="Times New Roman" w:hAnsi="Times New Roman" w:eastAsia="仿宋" w:cs="Times New Roman"/>
                <w:color w:val="auto"/>
                <w:sz w:val="21"/>
                <w:szCs w:val="21"/>
              </w:rPr>
              <w:t>其他可能导致环境影响或环境风险增大的环保措施变动</w:t>
            </w:r>
          </w:p>
        </w:tc>
        <w:tc>
          <w:tcPr>
            <w:tcW w:w="2221" w:type="dxa"/>
            <w:noWrap w:val="0"/>
            <w:vAlign w:val="center"/>
          </w:tcPr>
          <w:p>
            <w:pPr>
              <w:pStyle w:val="24"/>
              <w:jc w:val="center"/>
              <w:rPr>
                <w:rFonts w:hint="default" w:ascii="Times New Roman" w:hAnsi="Times New Roman" w:eastAsia="仿宋" w:cs="Times New Roman"/>
                <w:color w:val="auto"/>
                <w:sz w:val="21"/>
                <w:szCs w:val="21"/>
                <w:lang w:val="en-US" w:eastAsia="zh-CN"/>
              </w:rPr>
            </w:pPr>
            <w:r>
              <w:rPr>
                <w:rFonts w:hint="eastAsia" w:ascii="Times New Roman" w:hAnsi="Times New Roman" w:eastAsia="仿宋" w:cs="Times New Roman"/>
                <w:color w:val="auto"/>
                <w:sz w:val="21"/>
                <w:szCs w:val="21"/>
                <w:lang w:val="en-US" w:eastAsia="zh-CN"/>
              </w:rPr>
              <w:t>废水</w:t>
            </w:r>
            <w:r>
              <w:rPr>
                <w:rFonts w:hint="default" w:ascii="Times New Roman" w:hAnsi="Times New Roman" w:eastAsia="仿宋" w:cs="Times New Roman"/>
                <w:color w:val="auto"/>
                <w:sz w:val="21"/>
                <w:szCs w:val="21"/>
                <w:lang w:val="en-US" w:eastAsia="zh-CN"/>
              </w:rPr>
              <w:t>环保设施发生变化</w:t>
            </w:r>
          </w:p>
        </w:tc>
        <w:tc>
          <w:tcPr>
            <w:tcW w:w="2905" w:type="dxa"/>
            <w:noWrap w:val="0"/>
            <w:vAlign w:val="center"/>
          </w:tcPr>
          <w:p>
            <w:pPr>
              <w:pStyle w:val="24"/>
              <w:jc w:val="left"/>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b/>
                <w:bCs/>
                <w:color w:val="auto"/>
                <w:sz w:val="21"/>
                <w:szCs w:val="21"/>
                <w:lang w:val="en-US" w:eastAsia="zh-CN"/>
              </w:rPr>
              <w:t>废水：</w:t>
            </w:r>
            <w:r>
              <w:rPr>
                <w:rFonts w:hint="default" w:ascii="Times New Roman" w:hAnsi="Times New Roman" w:eastAsia="仿宋" w:cs="Times New Roman"/>
                <w:b w:val="0"/>
                <w:bCs w:val="0"/>
                <w:color w:val="auto"/>
                <w:sz w:val="21"/>
                <w:szCs w:val="21"/>
                <w:lang w:val="en-US" w:eastAsia="zh-CN"/>
              </w:rPr>
              <w:t>污水站废水处理工艺</w:t>
            </w:r>
            <w:r>
              <w:rPr>
                <w:rFonts w:hint="eastAsia" w:ascii="Times New Roman" w:hAnsi="Times New Roman" w:eastAsia="仿宋" w:cs="Times New Roman"/>
                <w:b w:val="0"/>
                <w:bCs w:val="0"/>
                <w:color w:val="auto"/>
                <w:sz w:val="21"/>
                <w:szCs w:val="21"/>
                <w:lang w:val="en-US" w:eastAsia="zh-CN"/>
              </w:rPr>
              <w:t>改变</w:t>
            </w:r>
            <w:r>
              <w:rPr>
                <w:rFonts w:hint="default" w:ascii="Times New Roman" w:hAnsi="Times New Roman" w:eastAsia="仿宋" w:cs="Times New Roman"/>
                <w:b w:val="0"/>
                <w:bCs w:val="0"/>
                <w:color w:val="auto"/>
                <w:sz w:val="21"/>
                <w:szCs w:val="21"/>
                <w:lang w:val="en-US" w:eastAsia="zh-CN"/>
              </w:rPr>
              <w:t>，沉淀池添加的药剂由“氢氧化钠溶液+氯化钙溶液”变为“氢氧化钙”。</w:t>
            </w:r>
          </w:p>
        </w:tc>
        <w:tc>
          <w:tcPr>
            <w:tcW w:w="2115" w:type="dxa"/>
            <w:noWrap w:val="0"/>
            <w:vAlign w:val="center"/>
          </w:tcPr>
          <w:p>
            <w:pPr>
              <w:pStyle w:val="24"/>
              <w:numPr>
                <w:ilvl w:val="0"/>
                <w:numId w:val="0"/>
              </w:numPr>
              <w:jc w:val="left"/>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b/>
                <w:bCs/>
                <w:color w:val="auto"/>
                <w:sz w:val="21"/>
                <w:szCs w:val="21"/>
                <w:lang w:val="en-US" w:eastAsia="zh-CN"/>
              </w:rPr>
              <w:t>废水：</w:t>
            </w:r>
            <w:r>
              <w:rPr>
                <w:rFonts w:hint="default" w:ascii="Times New Roman" w:hAnsi="Times New Roman" w:eastAsia="仿宋" w:cs="Times New Roman"/>
                <w:b w:val="0"/>
                <w:bCs w:val="0"/>
                <w:color w:val="auto"/>
                <w:sz w:val="21"/>
                <w:szCs w:val="21"/>
                <w:lang w:val="en-US" w:eastAsia="zh-CN"/>
              </w:rPr>
              <w:t>加入氢氧化钠溶液和氯化钙溶液絮凝沉淀，沉淀物经压滤后处置，所产生的滤渣不能综合利用，还需作为危废进行处置。</w:t>
            </w:r>
          </w:p>
        </w:tc>
        <w:tc>
          <w:tcPr>
            <w:tcW w:w="2489" w:type="dxa"/>
            <w:noWrap w:val="0"/>
            <w:vAlign w:val="center"/>
          </w:tcPr>
          <w:p>
            <w:pPr>
              <w:pStyle w:val="24"/>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eastAsia="zh-CN"/>
              </w:rPr>
              <w:t>该变化不会导致</w:t>
            </w:r>
            <w:r>
              <w:rPr>
                <w:rFonts w:hint="default" w:ascii="Times New Roman" w:hAnsi="Times New Roman" w:eastAsia="仿宋" w:cs="Times New Roman"/>
                <w:color w:val="auto"/>
                <w:sz w:val="21"/>
                <w:szCs w:val="21"/>
              </w:rPr>
              <w:t>新增污染因子或污染物排放量、范围或强度增加</w:t>
            </w:r>
            <w:r>
              <w:rPr>
                <w:rFonts w:hint="default" w:ascii="Times New Roman" w:hAnsi="Times New Roman" w:eastAsia="仿宋" w:cs="Times New Roman"/>
                <w:color w:val="auto"/>
                <w:sz w:val="21"/>
                <w:szCs w:val="21"/>
                <w:lang w:eastAsia="zh-CN"/>
              </w:rPr>
              <w:t>，不属于重大变动</w:t>
            </w:r>
          </w:p>
        </w:tc>
      </w:tr>
    </w:tbl>
    <w:p>
      <w:pPr>
        <w:spacing w:line="500" w:lineRule="exact"/>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根据《</w:t>
      </w:r>
      <w:r>
        <w:rPr>
          <w:rFonts w:hint="default" w:ascii="Times New Roman" w:hAnsi="Times New Roman" w:eastAsia="仿宋" w:cs="Times New Roman"/>
          <w:color w:val="auto"/>
          <w:sz w:val="24"/>
          <w:lang w:eastAsia="zh-CN"/>
        </w:rPr>
        <w:t>江苏德邦多菱健康科技有限公司年产10万吨食品级磷酸盐添加剂项目</w:t>
      </w:r>
      <w:r>
        <w:rPr>
          <w:rFonts w:hint="default" w:ascii="Times New Roman" w:hAnsi="Times New Roman" w:eastAsia="仿宋" w:cs="Times New Roman"/>
          <w:color w:val="auto"/>
          <w:sz w:val="24"/>
        </w:rPr>
        <w:t>变动影响分析》结论，</w:t>
      </w:r>
      <w:r>
        <w:rPr>
          <w:rFonts w:hint="default" w:ascii="Times New Roman" w:hAnsi="Times New Roman" w:eastAsia="仿宋" w:cs="Times New Roman"/>
          <w:color w:val="auto"/>
          <w:sz w:val="24"/>
          <w:lang w:eastAsia="zh-CN"/>
        </w:rPr>
        <w:t>本次验收生产线</w:t>
      </w:r>
      <w:r>
        <w:rPr>
          <w:rFonts w:hint="default" w:ascii="Times New Roman" w:hAnsi="Times New Roman" w:eastAsia="仿宋" w:cs="Times New Roman"/>
          <w:color w:val="auto"/>
          <w:sz w:val="24"/>
        </w:rPr>
        <w:t>的变动不属于重大变动。</w:t>
      </w:r>
    </w:p>
    <w:p>
      <w:pPr>
        <w:pStyle w:val="3"/>
        <w:keepLines w:val="0"/>
        <w:pageBreakBefore w:val="0"/>
        <w:spacing w:line="360" w:lineRule="auto"/>
        <w:rPr>
          <w:rFonts w:hint="default" w:ascii="Times New Roman" w:hAnsi="Times New Roman" w:eastAsia="仿宋" w:cs="Times New Roman"/>
          <w:bCs/>
          <w:color w:val="auto"/>
          <w:kern w:val="2"/>
          <w:sz w:val="30"/>
          <w:szCs w:val="30"/>
        </w:rPr>
        <w:sectPr>
          <w:pgSz w:w="16838" w:h="11906" w:orient="landscape"/>
          <w:pgMar w:top="1418" w:right="1418" w:bottom="1418" w:left="1418" w:header="851" w:footer="992" w:gutter="0"/>
          <w:pgBorders>
            <w:top w:val="none" w:sz="0" w:space="0"/>
            <w:left w:val="none" w:sz="0" w:space="0"/>
            <w:bottom w:val="none" w:sz="0" w:space="0"/>
            <w:right w:val="none" w:sz="0" w:space="0"/>
          </w:pgBorders>
          <w:cols w:space="720" w:num="1"/>
          <w:docGrid w:linePitch="312" w:charSpace="0"/>
        </w:sectPr>
      </w:pPr>
    </w:p>
    <w:p>
      <w:pPr>
        <w:pStyle w:val="3"/>
        <w:keepLines w:val="0"/>
        <w:pageBreakBefore w:val="0"/>
        <w:spacing w:line="360" w:lineRule="auto"/>
        <w:rPr>
          <w:rFonts w:hint="default" w:ascii="Times New Roman" w:hAnsi="Times New Roman" w:eastAsia="仿宋" w:cs="Times New Roman"/>
          <w:bCs/>
          <w:color w:val="auto"/>
          <w:kern w:val="2"/>
          <w:sz w:val="30"/>
          <w:szCs w:val="30"/>
        </w:rPr>
      </w:pPr>
      <w:bookmarkStart w:id="82" w:name="_Toc23769"/>
      <w:r>
        <w:rPr>
          <w:rFonts w:hint="default" w:ascii="Times New Roman" w:hAnsi="Times New Roman" w:eastAsia="仿宋" w:cs="Times New Roman"/>
          <w:bCs/>
          <w:color w:val="auto"/>
          <w:kern w:val="2"/>
          <w:sz w:val="30"/>
          <w:szCs w:val="30"/>
        </w:rPr>
        <w:t>4 环境保护设施</w:t>
      </w:r>
      <w:bookmarkEnd w:id="82"/>
    </w:p>
    <w:p>
      <w:pPr>
        <w:pStyle w:val="4"/>
        <w:spacing w:before="0" w:after="0" w:line="360" w:lineRule="auto"/>
        <w:rPr>
          <w:rFonts w:hint="default" w:ascii="Times New Roman" w:hAnsi="Times New Roman" w:eastAsia="仿宋" w:cs="Times New Roman"/>
          <w:color w:val="auto"/>
          <w:sz w:val="28"/>
        </w:rPr>
      </w:pPr>
      <w:bookmarkStart w:id="83" w:name="_Toc21633"/>
      <w:r>
        <w:rPr>
          <w:rFonts w:hint="default" w:ascii="Times New Roman" w:hAnsi="Times New Roman" w:eastAsia="仿宋" w:cs="Times New Roman"/>
          <w:color w:val="auto"/>
          <w:sz w:val="28"/>
        </w:rPr>
        <w:t>4.1污染物治理设施</w:t>
      </w:r>
      <w:bookmarkEnd w:id="83"/>
    </w:p>
    <w:p>
      <w:pPr>
        <w:pStyle w:val="5"/>
        <w:spacing w:before="0" w:after="0" w:line="360" w:lineRule="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4.1.1废水</w:t>
      </w:r>
    </w:p>
    <w:p>
      <w:pPr>
        <w:spacing w:line="360" w:lineRule="auto"/>
        <w:ind w:firstLine="48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sz w:val="24"/>
          <w:lang w:eastAsia="zh-CN"/>
        </w:rPr>
        <w:t>本次验收生产线废水主要来源于冲洗废水、初期雨水、生活污水等，全厂排水采取清污分流。冲洗废水、初期雨水及生活污水经“集水池+调节池+混凝+沉淀池+中和池+排水池”处理后接管东海县城东污水处理厂进一步处理。</w:t>
      </w:r>
      <w:r>
        <w:rPr>
          <w:rFonts w:hint="default" w:ascii="Times New Roman" w:hAnsi="Times New Roman" w:eastAsia="仿宋" w:cs="Times New Roman"/>
          <w:color w:val="auto"/>
          <w:sz w:val="24"/>
        </w:rPr>
        <w:t>具体排放及治理措施见表4-1</w:t>
      </w:r>
    </w:p>
    <w:p>
      <w:pPr>
        <w:keepNext w:val="0"/>
        <w:keepLines w:val="0"/>
        <w:pageBreakBefore w:val="0"/>
        <w:widowControl w:val="0"/>
        <w:kinsoku/>
        <w:wordWrap/>
        <w:overflowPunct/>
        <w:topLinePunct w:val="0"/>
        <w:autoSpaceDE/>
        <w:autoSpaceDN/>
        <w:bidi w:val="0"/>
        <w:adjustRightInd/>
        <w:snapToGrid/>
        <w:spacing w:line="240" w:lineRule="auto"/>
        <w:ind w:firstLine="2650" w:firstLineChars="1100"/>
        <w:textAlignment w:val="auto"/>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rPr>
        <w:t>表4-1  废水排放及防治措施</w:t>
      </w:r>
    </w:p>
    <w:tbl>
      <w:tblPr>
        <w:tblStyle w:val="16"/>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961"/>
        <w:gridCol w:w="2782"/>
        <w:gridCol w:w="2235"/>
        <w:gridCol w:w="214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61" w:type="dxa"/>
            <w:vMerge w:val="restar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废水来源</w:t>
            </w:r>
          </w:p>
        </w:tc>
        <w:tc>
          <w:tcPr>
            <w:tcW w:w="2782" w:type="dxa"/>
            <w:vMerge w:val="restart"/>
            <w:noWrap w:val="0"/>
            <w:tcMar>
              <w:top w:w="28" w:type="dxa"/>
              <w:left w:w="28" w:type="dxa"/>
              <w:bottom w:w="28" w:type="dxa"/>
              <w:right w:w="28" w:type="dxa"/>
            </w:tcMar>
            <w:vAlign w:val="center"/>
          </w:tcPr>
          <w:p>
            <w:pPr>
              <w:pStyle w:val="14"/>
              <w:widowControl w:val="0"/>
              <w:spacing w:before="0" w:beforeAutospacing="0" w:after="0" w:afterAutospacing="0"/>
              <w:jc w:val="center"/>
              <w:rPr>
                <w:rFonts w:hint="default" w:ascii="Times New Roman" w:hAnsi="Times New Roman" w:eastAsia="仿宋" w:cs="Times New Roman"/>
                <w:bCs/>
                <w:color w:val="auto"/>
                <w:sz w:val="21"/>
                <w:szCs w:val="21"/>
              </w:rPr>
            </w:pPr>
            <w:r>
              <w:rPr>
                <w:rFonts w:hint="default" w:ascii="Times New Roman" w:hAnsi="Times New Roman" w:eastAsia="仿宋" w:cs="Times New Roman"/>
                <w:bCs/>
                <w:color w:val="auto"/>
                <w:kern w:val="2"/>
                <w:sz w:val="21"/>
                <w:szCs w:val="21"/>
              </w:rPr>
              <w:t>主要污染因子</w:t>
            </w:r>
          </w:p>
        </w:tc>
        <w:tc>
          <w:tcPr>
            <w:tcW w:w="4383" w:type="dxa"/>
            <w:gridSpan w:val="2"/>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rPr>
              <w:t>处理设施</w:t>
            </w:r>
            <w:r>
              <w:rPr>
                <w:rFonts w:hint="default" w:ascii="Times New Roman" w:hAnsi="Times New Roman" w:eastAsia="仿宋" w:cs="Times New Roman"/>
                <w:color w:val="auto"/>
                <w:szCs w:val="21"/>
                <w:lang w:eastAsia="zh-CN"/>
              </w:rPr>
              <w:t>及排放去向</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61" w:type="dxa"/>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p>
        </w:tc>
        <w:tc>
          <w:tcPr>
            <w:tcW w:w="2782" w:type="dxa"/>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p>
        </w:tc>
        <w:tc>
          <w:tcPr>
            <w:tcW w:w="2235"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环评/初步设计要求</w:t>
            </w:r>
          </w:p>
        </w:tc>
        <w:tc>
          <w:tcPr>
            <w:tcW w:w="2148"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实际建设</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61"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车间地面、设备冲洗废水</w:t>
            </w:r>
          </w:p>
        </w:tc>
        <w:tc>
          <w:tcPr>
            <w:tcW w:w="2782" w:type="dxa"/>
            <w:vMerge w:val="restart"/>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val="en-US" w:eastAsia="zh-CN"/>
              </w:rPr>
              <w:t>pH值、</w:t>
            </w:r>
            <w:r>
              <w:rPr>
                <w:rFonts w:hint="default" w:ascii="Times New Roman" w:hAnsi="Times New Roman" w:eastAsia="仿宋" w:cs="Times New Roman"/>
                <w:color w:val="auto"/>
                <w:szCs w:val="21"/>
                <w:lang w:eastAsia="zh-CN"/>
              </w:rPr>
              <w:t>化学需氧量、悬浮物、氨氮、总磷</w:t>
            </w:r>
          </w:p>
        </w:tc>
        <w:tc>
          <w:tcPr>
            <w:tcW w:w="2235" w:type="dxa"/>
            <w:vMerge w:val="restart"/>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经集水池+调节池+混凝沉淀池+中和池+排水池处理</w:t>
            </w:r>
          </w:p>
        </w:tc>
        <w:tc>
          <w:tcPr>
            <w:tcW w:w="2148" w:type="dxa"/>
            <w:vMerge w:val="restart"/>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szCs w:val="21"/>
                <w:lang w:eastAsia="zh-CN"/>
              </w:rPr>
            </w:pPr>
            <w:r>
              <w:rPr>
                <w:rFonts w:hint="eastAsia" w:ascii="Times New Roman" w:hAnsi="Times New Roman" w:eastAsia="仿宋" w:cs="Times New Roman"/>
                <w:color w:val="auto"/>
                <w:szCs w:val="21"/>
                <w:lang w:eastAsia="zh-CN"/>
              </w:rPr>
              <w:t>工艺稍有变化，沉淀池絮凝剂由</w:t>
            </w:r>
            <w:r>
              <w:rPr>
                <w:rFonts w:hint="default" w:ascii="Times New Roman" w:hAnsi="Times New Roman" w:eastAsia="仿宋" w:cs="Times New Roman"/>
                <w:color w:val="auto"/>
                <w:szCs w:val="21"/>
                <w:lang w:val="en-US" w:eastAsia="zh-CN"/>
              </w:rPr>
              <w:t>氢氧化钠溶液和氯化钙溶液</w:t>
            </w:r>
            <w:r>
              <w:rPr>
                <w:rFonts w:hint="eastAsia" w:ascii="Times New Roman" w:hAnsi="Times New Roman" w:eastAsia="仿宋" w:cs="Times New Roman"/>
                <w:color w:val="auto"/>
                <w:szCs w:val="21"/>
                <w:lang w:val="en-US" w:eastAsia="zh-CN"/>
              </w:rPr>
              <w:t>变为</w:t>
            </w:r>
            <w:r>
              <w:rPr>
                <w:rFonts w:hint="default" w:ascii="Times New Roman" w:hAnsi="Times New Roman" w:eastAsia="仿宋" w:cs="Times New Roman"/>
                <w:color w:val="auto"/>
                <w:szCs w:val="21"/>
                <w:lang w:val="en-US" w:eastAsia="zh-CN"/>
              </w:rPr>
              <w:t>氢氧化钙溶液</w:t>
            </w:r>
            <w:r>
              <w:rPr>
                <w:rFonts w:hint="eastAsia" w:ascii="Times New Roman" w:hAnsi="Times New Roman" w:eastAsia="仿宋" w:cs="Times New Roman"/>
                <w:color w:val="auto"/>
                <w:szCs w:val="21"/>
                <w:lang w:val="en-US" w:eastAsia="zh-CN"/>
              </w:rPr>
              <w:t>，具体见备注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61"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初期雨水</w:t>
            </w:r>
          </w:p>
        </w:tc>
        <w:tc>
          <w:tcPr>
            <w:tcW w:w="2782" w:type="dxa"/>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val="en-US" w:eastAsia="zh-CN"/>
              </w:rPr>
            </w:pPr>
          </w:p>
        </w:tc>
        <w:tc>
          <w:tcPr>
            <w:tcW w:w="2235" w:type="dxa"/>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p>
        </w:tc>
        <w:tc>
          <w:tcPr>
            <w:tcW w:w="2148" w:type="dxa"/>
            <w:vMerge w:val="continue"/>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61"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生活废水</w:t>
            </w:r>
          </w:p>
        </w:tc>
        <w:tc>
          <w:tcPr>
            <w:tcW w:w="2782" w:type="dxa"/>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val="en-US" w:eastAsia="zh-CN"/>
              </w:rPr>
            </w:pPr>
          </w:p>
        </w:tc>
        <w:tc>
          <w:tcPr>
            <w:tcW w:w="2235" w:type="dxa"/>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p>
        </w:tc>
        <w:tc>
          <w:tcPr>
            <w:tcW w:w="2148" w:type="dxa"/>
            <w:vMerge w:val="continue"/>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szCs w:val="21"/>
                <w:lang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26" w:type="dxa"/>
            <w:gridSpan w:val="4"/>
            <w:noWrap w:val="0"/>
            <w:tcMar>
              <w:top w:w="28" w:type="dxa"/>
              <w:left w:w="28" w:type="dxa"/>
              <w:bottom w:w="28" w:type="dxa"/>
              <w:right w:w="28" w:type="dxa"/>
            </w:tcMar>
            <w:vAlign w:val="center"/>
          </w:tcPr>
          <w:p>
            <w:pPr>
              <w:autoSpaceDE w:val="0"/>
              <w:autoSpaceDN w:val="0"/>
              <w:jc w:val="left"/>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备注：</w:t>
            </w:r>
            <w:r>
              <w:rPr>
                <w:rFonts w:hint="default" w:ascii="Times New Roman" w:hAnsi="Times New Roman" w:eastAsia="仿宋" w:cs="Times New Roman"/>
                <w:color w:val="auto"/>
                <w:szCs w:val="21"/>
                <w:lang w:val="en-US" w:eastAsia="zh-CN"/>
              </w:rPr>
              <w:t>原来环评规定的废水处理工艺属于传统的方法，采用混凝沉淀法处理废水中的总磷，通过分别加入氢氧化钠溶液和氯化钙溶液絮凝沉淀，沉淀物经压滤后处置，所产生的滤渣不能综合利用，还需作为危废进行处置。新的废水处理工艺，是直接加入氢氧化钙溶液，控制反应池内PH值，以达到最大除磷效果，将溶于水中的无机磷根据溶度积的原理将其沉淀下来，沉淀物不是絮凝状的大颗粒，且沉淀物经压滤、干燥后可作为饲料氢钙或肥料氢钙产品出售。</w:t>
            </w:r>
          </w:p>
        </w:tc>
      </w:tr>
    </w:tbl>
    <w:p>
      <w:pPr>
        <w:pStyle w:val="5"/>
        <w:spacing w:before="120" w:beforeLines="50" w:after="0" w:line="360" w:lineRule="auto"/>
        <w:rPr>
          <w:rFonts w:hint="default" w:ascii="Times New Roman" w:hAnsi="Times New Roman" w:eastAsia="仿宋" w:cs="Times New Roman"/>
          <w:color w:val="auto"/>
          <w:sz w:val="24"/>
          <w:szCs w:val="24"/>
          <w:vertAlign w:val="baseline"/>
        </w:rPr>
      </w:pPr>
      <w:r>
        <w:rPr>
          <w:rFonts w:hint="default" w:ascii="Times New Roman" w:hAnsi="Times New Roman" w:eastAsia="仿宋" w:cs="Times New Roman"/>
          <w:color w:val="auto"/>
          <w:sz w:val="24"/>
          <w:szCs w:val="24"/>
        </w:rPr>
        <w:t>4.1.2废气</w:t>
      </w:r>
    </w:p>
    <w:p>
      <w:pPr>
        <w:pStyle w:val="2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kern w:val="0"/>
          <w:sz w:val="24"/>
          <w:lang w:val="en-US" w:eastAsia="zh-CN"/>
        </w:rPr>
      </w:pPr>
      <w:r>
        <w:rPr>
          <w:rFonts w:hint="default" w:ascii="Times New Roman" w:hAnsi="Times New Roman" w:eastAsia="仿宋" w:cs="Times New Roman"/>
          <w:color w:val="auto"/>
          <w:kern w:val="0"/>
          <w:sz w:val="24"/>
          <w:lang w:val="en-US" w:eastAsia="zh-CN"/>
        </w:rPr>
        <w:t>（1）有组织废气</w:t>
      </w:r>
    </w:p>
    <w:p>
      <w:pPr>
        <w:pStyle w:val="2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kern w:val="0"/>
          <w:sz w:val="24"/>
          <w:lang w:val="en-US" w:eastAsia="zh-CN"/>
        </w:rPr>
      </w:pPr>
      <w:r>
        <w:rPr>
          <w:rFonts w:hint="default" w:ascii="Times New Roman" w:hAnsi="Times New Roman" w:eastAsia="仿宋" w:cs="Times New Roman"/>
          <w:color w:val="auto"/>
          <w:kern w:val="0"/>
          <w:sz w:val="24"/>
          <w:lang w:val="en-US" w:eastAsia="zh-CN"/>
        </w:rPr>
        <w:fldChar w:fldCharType="begin"/>
      </w:r>
      <w:r>
        <w:rPr>
          <w:rFonts w:hint="default" w:ascii="Times New Roman" w:hAnsi="Times New Roman" w:eastAsia="仿宋" w:cs="Times New Roman"/>
          <w:color w:val="auto"/>
          <w:kern w:val="0"/>
          <w:sz w:val="24"/>
          <w:lang w:val="en-US" w:eastAsia="zh-CN"/>
        </w:rPr>
        <w:instrText xml:space="preserve"> = 1 \* GB3 </w:instrText>
      </w:r>
      <w:r>
        <w:rPr>
          <w:rFonts w:hint="default" w:ascii="Times New Roman" w:hAnsi="Times New Roman" w:eastAsia="仿宋" w:cs="Times New Roman"/>
          <w:color w:val="auto"/>
          <w:kern w:val="0"/>
          <w:sz w:val="24"/>
          <w:lang w:val="en-US" w:eastAsia="zh-CN"/>
        </w:rPr>
        <w:fldChar w:fldCharType="separate"/>
      </w:r>
      <w:r>
        <w:rPr>
          <w:rFonts w:hint="default" w:ascii="Times New Roman" w:hAnsi="Times New Roman" w:eastAsia="仿宋" w:cs="Times New Roman"/>
          <w:color w:val="auto"/>
          <w:kern w:val="0"/>
          <w:sz w:val="24"/>
          <w:lang w:val="en-US" w:eastAsia="zh-CN"/>
        </w:rPr>
        <w:t>①</w:t>
      </w:r>
      <w:r>
        <w:rPr>
          <w:rFonts w:hint="default" w:ascii="Times New Roman" w:hAnsi="Times New Roman" w:eastAsia="仿宋" w:cs="Times New Roman"/>
          <w:color w:val="auto"/>
          <w:kern w:val="0"/>
          <w:sz w:val="24"/>
          <w:lang w:val="en-US" w:eastAsia="zh-CN"/>
        </w:rPr>
        <w:fldChar w:fldCharType="end"/>
      </w:r>
      <w:r>
        <w:rPr>
          <w:rFonts w:hint="default" w:ascii="Times New Roman" w:hAnsi="Times New Roman" w:eastAsia="仿宋" w:cs="Times New Roman"/>
          <w:color w:val="auto"/>
          <w:kern w:val="0"/>
          <w:sz w:val="24"/>
          <w:lang w:val="en-US" w:eastAsia="zh-CN"/>
        </w:rPr>
        <w:t>工艺废气</w:t>
      </w:r>
    </w:p>
    <w:p>
      <w:pPr>
        <w:pStyle w:val="2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kern w:val="0"/>
          <w:sz w:val="24"/>
          <w:lang w:val="en-US" w:eastAsia="zh-CN"/>
        </w:rPr>
      </w:pPr>
      <w:r>
        <w:rPr>
          <w:rFonts w:hint="default" w:ascii="Times New Roman" w:hAnsi="Times New Roman" w:eastAsia="仿宋" w:cs="Times New Roman"/>
          <w:color w:val="auto"/>
          <w:kern w:val="0"/>
          <w:sz w:val="24"/>
          <w:lang w:val="en-US" w:eastAsia="zh-CN"/>
        </w:rPr>
        <w:t>本次验收生产线工艺废气主要为生产过程中产生的粉尘</w:t>
      </w:r>
      <w:r>
        <w:rPr>
          <w:rFonts w:hint="eastAsia" w:ascii="Times New Roman" w:hAnsi="Times New Roman" w:eastAsia="仿宋" w:cs="Times New Roman"/>
          <w:color w:val="auto"/>
          <w:kern w:val="0"/>
          <w:sz w:val="24"/>
          <w:lang w:val="en-US" w:eastAsia="zh-CN"/>
        </w:rPr>
        <w:t>、磷酸雾</w:t>
      </w:r>
      <w:r>
        <w:rPr>
          <w:rFonts w:hint="default" w:ascii="Times New Roman" w:hAnsi="Times New Roman" w:eastAsia="仿宋" w:cs="Times New Roman"/>
          <w:color w:val="auto"/>
          <w:kern w:val="0"/>
          <w:sz w:val="24"/>
          <w:lang w:val="en-US" w:eastAsia="zh-CN"/>
        </w:rPr>
        <w:t>和</w:t>
      </w:r>
      <w:r>
        <w:rPr>
          <w:rFonts w:hint="eastAsia" w:ascii="Times New Roman" w:hAnsi="Times New Roman" w:eastAsia="仿宋" w:cs="Times New Roman"/>
          <w:color w:val="auto"/>
          <w:kern w:val="0"/>
          <w:sz w:val="24"/>
          <w:lang w:val="en-US" w:eastAsia="zh-CN"/>
        </w:rPr>
        <w:t>硫化氢</w:t>
      </w:r>
      <w:r>
        <w:rPr>
          <w:rFonts w:hint="default" w:ascii="Times New Roman" w:hAnsi="Times New Roman" w:eastAsia="仿宋" w:cs="Times New Roman"/>
          <w:color w:val="auto"/>
          <w:kern w:val="0"/>
          <w:sz w:val="24"/>
          <w:lang w:val="en-US" w:eastAsia="zh-CN"/>
        </w:rPr>
        <w:t>等。本次验收生产线工艺废气主要特点是：以粉尘气体为主，生产以车间为单位分布，废气的产生源分散，废气量较大，项目根据不同气体的性质及特性分别采取不同的设施处理本次验收生产线的各类废气。项目对生产过程中每个生产设备所产生的废气先进行</w:t>
      </w:r>
      <w:r>
        <w:rPr>
          <w:rFonts w:hint="eastAsia" w:ascii="Times New Roman" w:hAnsi="Times New Roman" w:eastAsia="仿宋" w:cs="Times New Roman"/>
          <w:color w:val="auto"/>
          <w:kern w:val="0"/>
          <w:sz w:val="24"/>
          <w:lang w:val="en-US" w:eastAsia="zh-CN"/>
        </w:rPr>
        <w:t>单独</w:t>
      </w:r>
      <w:r>
        <w:rPr>
          <w:rFonts w:hint="default" w:ascii="Times New Roman" w:hAnsi="Times New Roman" w:eastAsia="仿宋" w:cs="Times New Roman"/>
          <w:color w:val="auto"/>
          <w:kern w:val="0"/>
          <w:sz w:val="24"/>
          <w:lang w:val="en-US" w:eastAsia="zh-CN"/>
        </w:rPr>
        <w:t>收集，再并入总收集管，然后送入废气治理装置处理。</w:t>
      </w:r>
    </w:p>
    <w:p>
      <w:pPr>
        <w:pStyle w:val="2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kern w:val="0"/>
          <w:sz w:val="24"/>
          <w:lang w:val="en-US" w:eastAsia="zh-CN"/>
        </w:rPr>
      </w:pPr>
      <w:r>
        <w:rPr>
          <w:rFonts w:hint="default" w:ascii="Times New Roman" w:hAnsi="Times New Roman" w:eastAsia="仿宋" w:cs="Times New Roman"/>
          <w:color w:val="auto"/>
          <w:kern w:val="0"/>
          <w:sz w:val="24"/>
          <w:lang w:val="en-US" w:eastAsia="zh-CN"/>
        </w:rPr>
        <w:fldChar w:fldCharType="begin"/>
      </w:r>
      <w:r>
        <w:rPr>
          <w:rFonts w:hint="default" w:ascii="Times New Roman" w:hAnsi="Times New Roman" w:eastAsia="仿宋" w:cs="Times New Roman"/>
          <w:color w:val="auto"/>
          <w:kern w:val="0"/>
          <w:sz w:val="24"/>
          <w:lang w:val="en-US" w:eastAsia="zh-CN"/>
        </w:rPr>
        <w:instrText xml:space="preserve"> = 2 \* GB3 </w:instrText>
      </w:r>
      <w:r>
        <w:rPr>
          <w:rFonts w:hint="default" w:ascii="Times New Roman" w:hAnsi="Times New Roman" w:eastAsia="仿宋" w:cs="Times New Roman"/>
          <w:color w:val="auto"/>
          <w:kern w:val="0"/>
          <w:sz w:val="24"/>
          <w:lang w:val="en-US" w:eastAsia="zh-CN"/>
        </w:rPr>
        <w:fldChar w:fldCharType="separate"/>
      </w:r>
      <w:r>
        <w:rPr>
          <w:rFonts w:hint="default" w:ascii="Times New Roman" w:hAnsi="Times New Roman" w:eastAsia="仿宋" w:cs="Times New Roman"/>
          <w:color w:val="auto"/>
          <w:kern w:val="0"/>
          <w:sz w:val="24"/>
          <w:lang w:val="en-US" w:eastAsia="zh-CN"/>
        </w:rPr>
        <w:t>②</w:t>
      </w:r>
      <w:r>
        <w:rPr>
          <w:rFonts w:hint="default" w:ascii="Times New Roman" w:hAnsi="Times New Roman" w:eastAsia="仿宋" w:cs="Times New Roman"/>
          <w:color w:val="auto"/>
          <w:kern w:val="0"/>
          <w:sz w:val="24"/>
          <w:lang w:val="en-US" w:eastAsia="zh-CN"/>
        </w:rPr>
        <w:fldChar w:fldCharType="end"/>
      </w:r>
      <w:r>
        <w:rPr>
          <w:rFonts w:hint="default" w:ascii="Times New Roman" w:hAnsi="Times New Roman" w:eastAsia="仿宋" w:cs="Times New Roman"/>
          <w:color w:val="auto"/>
          <w:kern w:val="0"/>
          <w:sz w:val="24"/>
          <w:lang w:val="en-US" w:eastAsia="zh-CN"/>
        </w:rPr>
        <w:t>燃烧废气</w:t>
      </w:r>
    </w:p>
    <w:p>
      <w:pPr>
        <w:pStyle w:val="2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kern w:val="0"/>
          <w:sz w:val="24"/>
          <w:lang w:val="en-US" w:eastAsia="zh-CN"/>
        </w:rPr>
      </w:pPr>
      <w:r>
        <w:rPr>
          <w:rFonts w:hint="default" w:ascii="Times New Roman" w:hAnsi="Times New Roman" w:eastAsia="仿宋" w:cs="Times New Roman"/>
          <w:color w:val="auto"/>
          <w:kern w:val="0"/>
          <w:sz w:val="24"/>
          <w:lang w:val="en-US" w:eastAsia="zh-CN"/>
        </w:rPr>
        <w:t>焦磷酸盐生产过程中喷粉塔、聚合炉要用天然气作为燃料，天然气直接在喷粉塔、聚合炉燃烧室内燃烧</w:t>
      </w:r>
    </w:p>
    <w:p>
      <w:pPr>
        <w:pStyle w:val="2"/>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废气具体排放及治理措施见表4-2，废气处理工艺流程及监测点位见图4-</w:t>
      </w:r>
      <w:r>
        <w:rPr>
          <w:rFonts w:hint="default" w:ascii="Times New Roman" w:hAnsi="Times New Roman" w:eastAsia="仿宋" w:cs="Times New Roman"/>
          <w:color w:val="auto"/>
          <w:sz w:val="24"/>
          <w:lang w:val="en-US" w:eastAsia="zh-CN"/>
        </w:rPr>
        <w:t>1</w:t>
      </w:r>
      <w:r>
        <w:rPr>
          <w:rFonts w:hint="default" w:ascii="Times New Roman" w:hAnsi="Times New Roman" w:eastAsia="仿宋" w:cs="Times New Roman"/>
          <w:color w:val="auto"/>
          <w:sz w:val="24"/>
        </w:rPr>
        <w:t>，废气处理装置见图4-</w:t>
      </w:r>
      <w:r>
        <w:rPr>
          <w:rFonts w:hint="default" w:ascii="Times New Roman" w:hAnsi="Times New Roman" w:eastAsia="仿宋" w:cs="Times New Roman"/>
          <w:color w:val="auto"/>
          <w:sz w:val="24"/>
          <w:lang w:val="en-US" w:eastAsia="zh-CN"/>
        </w:rPr>
        <w:t>2</w:t>
      </w:r>
      <w:r>
        <w:rPr>
          <w:rFonts w:hint="default" w:ascii="Times New Roman" w:hAnsi="Times New Roman" w:eastAsia="仿宋" w:cs="Times New Roman"/>
          <w:color w:val="auto"/>
          <w:sz w:val="24"/>
        </w:rPr>
        <w:t>。</w:t>
      </w:r>
    </w:p>
    <w:p>
      <w:pPr>
        <w:pStyle w:val="2"/>
        <w:spacing w:line="360" w:lineRule="auto"/>
        <w:rPr>
          <w:rFonts w:hint="default" w:ascii="Times New Roman" w:hAnsi="Times New Roman" w:eastAsia="仿宋" w:cs="Times New Roman"/>
          <w:color w:val="auto"/>
          <w:sz w:val="24"/>
        </w:rPr>
      </w:pPr>
    </w:p>
    <w:p>
      <w:pPr>
        <w:spacing w:line="360" w:lineRule="auto"/>
        <w:jc w:val="center"/>
        <w:rPr>
          <w:rFonts w:hint="default" w:ascii="Times New Roman" w:hAnsi="Times New Roman" w:eastAsia="仿宋" w:cs="Times New Roman"/>
          <w:b/>
          <w:color w:val="auto"/>
          <w:sz w:val="24"/>
        </w:rPr>
        <w:sectPr>
          <w:pgSz w:w="11906" w:h="16838"/>
          <w:pgMar w:top="1418" w:right="1418" w:bottom="1418" w:left="1418" w:header="851" w:footer="992" w:gutter="0"/>
          <w:pgBorders>
            <w:top w:val="none" w:sz="0" w:space="0"/>
            <w:left w:val="none" w:sz="0" w:space="0"/>
            <w:bottom w:val="none" w:sz="0" w:space="0"/>
            <w:right w:val="none" w:sz="0" w:space="0"/>
          </w:pgBorders>
          <w:cols w:space="720" w:num="1"/>
          <w:docGrid w:linePitch="312" w:charSpace="0"/>
        </w:sect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rPr>
        <w:t xml:space="preserve">表4-2  </w:t>
      </w:r>
      <w:r>
        <w:rPr>
          <w:rFonts w:hint="default" w:ascii="Times New Roman" w:hAnsi="Times New Roman" w:eastAsia="仿宋" w:cs="Times New Roman"/>
          <w:b/>
          <w:color w:val="auto"/>
          <w:sz w:val="24"/>
          <w:lang w:eastAsia="zh-CN"/>
        </w:rPr>
        <w:t>项目</w:t>
      </w:r>
      <w:r>
        <w:rPr>
          <w:rFonts w:hint="default" w:ascii="Times New Roman" w:hAnsi="Times New Roman" w:eastAsia="仿宋" w:cs="Times New Roman"/>
          <w:b/>
          <w:color w:val="auto"/>
          <w:sz w:val="24"/>
        </w:rPr>
        <w:t>废气排放及防治措施</w:t>
      </w:r>
    </w:p>
    <w:tbl>
      <w:tblPr>
        <w:tblStyle w:val="16"/>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80"/>
        <w:gridCol w:w="826"/>
        <w:gridCol w:w="631"/>
        <w:gridCol w:w="1016"/>
        <w:gridCol w:w="1755"/>
        <w:gridCol w:w="2098"/>
        <w:gridCol w:w="2559"/>
        <w:gridCol w:w="2078"/>
        <w:gridCol w:w="215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2953" w:type="dxa"/>
            <w:gridSpan w:val="4"/>
            <w:vMerge w:val="restart"/>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废气来源</w:t>
            </w:r>
          </w:p>
        </w:tc>
        <w:tc>
          <w:tcPr>
            <w:tcW w:w="1755" w:type="dxa"/>
            <w:vMerge w:val="restart"/>
            <w:noWrap w:val="0"/>
            <w:tcMar>
              <w:top w:w="28" w:type="dxa"/>
              <w:left w:w="28" w:type="dxa"/>
              <w:bottom w:w="28" w:type="dxa"/>
              <w:right w:w="28" w:type="dxa"/>
            </w:tcMar>
            <w:vAlign w:val="center"/>
          </w:tcPr>
          <w:p>
            <w:pPr>
              <w:pStyle w:val="26"/>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污染物</w:t>
            </w:r>
          </w:p>
        </w:tc>
        <w:tc>
          <w:tcPr>
            <w:tcW w:w="6735" w:type="dxa"/>
            <w:gridSpan w:val="3"/>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处理设施</w:t>
            </w:r>
          </w:p>
        </w:tc>
        <w:tc>
          <w:tcPr>
            <w:tcW w:w="2150" w:type="dxa"/>
            <w:vMerge w:val="restart"/>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排放方式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2953" w:type="dxa"/>
            <w:gridSpan w:val="4"/>
            <w:vMerge w:val="continue"/>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rPr>
            </w:pPr>
          </w:p>
        </w:tc>
        <w:tc>
          <w:tcPr>
            <w:tcW w:w="1755" w:type="dxa"/>
            <w:vMerge w:val="continue"/>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rPr>
            </w:pPr>
          </w:p>
        </w:tc>
        <w:tc>
          <w:tcPr>
            <w:tcW w:w="2098" w:type="dxa"/>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环评/初步设计的要求</w:t>
            </w:r>
          </w:p>
        </w:tc>
        <w:tc>
          <w:tcPr>
            <w:tcW w:w="2559" w:type="dxa"/>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变动分析的要求</w:t>
            </w:r>
          </w:p>
        </w:tc>
        <w:tc>
          <w:tcPr>
            <w:tcW w:w="2078" w:type="dxa"/>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highlight w:val="none"/>
              </w:rPr>
            </w:pPr>
            <w:r>
              <w:rPr>
                <w:rFonts w:hint="default" w:ascii="Times New Roman" w:hAnsi="Times New Roman" w:eastAsia="仿宋" w:cs="Times New Roman"/>
                <w:color w:val="auto"/>
                <w:szCs w:val="21"/>
                <w:highlight w:val="none"/>
              </w:rPr>
              <w:t>实际建设</w:t>
            </w:r>
          </w:p>
        </w:tc>
        <w:tc>
          <w:tcPr>
            <w:tcW w:w="2150" w:type="dxa"/>
            <w:vMerge w:val="continue"/>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480" w:type="dxa"/>
            <w:vMerge w:val="restart"/>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有组织废气</w:t>
            </w:r>
          </w:p>
        </w:tc>
        <w:tc>
          <w:tcPr>
            <w:tcW w:w="826" w:type="dxa"/>
            <w:vMerge w:val="restart"/>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钠盐车间</w:t>
            </w:r>
          </w:p>
        </w:tc>
        <w:tc>
          <w:tcPr>
            <w:tcW w:w="1647" w:type="dxa"/>
            <w:gridSpan w:val="2"/>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正磷酸钠盐</w:t>
            </w:r>
          </w:p>
        </w:tc>
        <w:tc>
          <w:tcPr>
            <w:tcW w:w="1755" w:type="dxa"/>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颗粒物</w:t>
            </w:r>
          </w:p>
        </w:tc>
        <w:tc>
          <w:tcPr>
            <w:tcW w:w="2098" w:type="dxa"/>
            <w:noWrap w:val="0"/>
            <w:tcMar>
              <w:top w:w="28" w:type="dxa"/>
              <w:left w:w="28" w:type="dxa"/>
              <w:bottom w:w="28" w:type="dxa"/>
              <w:right w:w="28" w:type="dxa"/>
            </w:tcMar>
            <w:vAlign w:val="center"/>
          </w:tcPr>
          <w:p>
            <w:pPr>
              <w:pStyle w:val="27"/>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lang w:val="en-US"/>
              </w:rPr>
            </w:pPr>
            <w:r>
              <w:rPr>
                <w:rFonts w:hint="default" w:ascii="Times New Roman" w:hAnsi="Times New Roman" w:eastAsia="仿宋" w:cs="Times New Roman"/>
                <w:color w:val="auto"/>
                <w:szCs w:val="21"/>
                <w:lang w:val="en-US"/>
              </w:rPr>
              <w:t>旋风分离器+多芯袋式除尘器</w:t>
            </w:r>
          </w:p>
        </w:tc>
        <w:tc>
          <w:tcPr>
            <w:tcW w:w="2559" w:type="dxa"/>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Cs w:val="21"/>
                <w:lang w:eastAsia="zh-CN"/>
              </w:rPr>
              <w:t>无变化</w:t>
            </w:r>
          </w:p>
        </w:tc>
        <w:tc>
          <w:tcPr>
            <w:tcW w:w="2078" w:type="dxa"/>
            <w:vMerge w:val="restart"/>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与环评一致</w:t>
            </w:r>
          </w:p>
        </w:tc>
        <w:tc>
          <w:tcPr>
            <w:tcW w:w="2150" w:type="dxa"/>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21m高1#排气筒排放</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480" w:type="dxa"/>
            <w:vMerge w:val="continue"/>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rPr>
            </w:pPr>
          </w:p>
        </w:tc>
        <w:tc>
          <w:tcPr>
            <w:tcW w:w="826" w:type="dxa"/>
            <w:vMerge w:val="continue"/>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rPr>
            </w:pPr>
          </w:p>
        </w:tc>
        <w:tc>
          <w:tcPr>
            <w:tcW w:w="1647" w:type="dxa"/>
            <w:gridSpan w:val="2"/>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缩聚磷酸钠</w:t>
            </w:r>
          </w:p>
        </w:tc>
        <w:tc>
          <w:tcPr>
            <w:tcW w:w="1755" w:type="dxa"/>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颗粒物、二氧化硫、氮氧化物</w:t>
            </w:r>
          </w:p>
        </w:tc>
        <w:tc>
          <w:tcPr>
            <w:tcW w:w="2098" w:type="dxa"/>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旋风分离</w:t>
            </w:r>
          </w:p>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lang w:val="en-US"/>
              </w:rPr>
            </w:pPr>
            <w:r>
              <w:rPr>
                <w:rFonts w:hint="default" w:ascii="Times New Roman" w:hAnsi="Times New Roman" w:eastAsia="仿宋" w:cs="Times New Roman"/>
                <w:color w:val="auto"/>
                <w:szCs w:val="21"/>
              </w:rPr>
              <w:t>器+水膜除尘装置</w:t>
            </w:r>
          </w:p>
        </w:tc>
        <w:tc>
          <w:tcPr>
            <w:tcW w:w="2559" w:type="dxa"/>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Cs w:val="21"/>
                <w:lang w:eastAsia="zh-CN"/>
              </w:rPr>
              <w:t>无变化</w:t>
            </w:r>
          </w:p>
        </w:tc>
        <w:tc>
          <w:tcPr>
            <w:tcW w:w="2078" w:type="dxa"/>
            <w:vMerge w:val="continue"/>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lang w:eastAsia="zh-CN"/>
              </w:rPr>
            </w:pPr>
          </w:p>
        </w:tc>
        <w:tc>
          <w:tcPr>
            <w:tcW w:w="2150" w:type="dxa"/>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21m高2#排气筒排放</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480" w:type="dxa"/>
            <w:vMerge w:val="continue"/>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rPr>
            </w:pPr>
          </w:p>
        </w:tc>
        <w:tc>
          <w:tcPr>
            <w:tcW w:w="826" w:type="dxa"/>
            <w:vMerge w:val="restart"/>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val="en-US" w:eastAsia="zh-CN"/>
              </w:rPr>
              <w:t>GMP</w:t>
            </w:r>
            <w:r>
              <w:rPr>
                <w:rFonts w:hint="default" w:ascii="Times New Roman" w:hAnsi="Times New Roman" w:eastAsia="仿宋" w:cs="Times New Roman"/>
                <w:color w:val="auto"/>
                <w:szCs w:val="21"/>
                <w:lang w:eastAsia="zh-CN"/>
              </w:rPr>
              <w:t>车间</w:t>
            </w:r>
          </w:p>
        </w:tc>
        <w:tc>
          <w:tcPr>
            <w:tcW w:w="1647" w:type="dxa"/>
            <w:gridSpan w:val="2"/>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GMP药品级磷酸氢钙</w:t>
            </w:r>
          </w:p>
        </w:tc>
        <w:tc>
          <w:tcPr>
            <w:tcW w:w="1755" w:type="dxa"/>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颗粒物</w:t>
            </w:r>
          </w:p>
        </w:tc>
        <w:tc>
          <w:tcPr>
            <w:tcW w:w="2098" w:type="dxa"/>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旋风分离器+多芯</w:t>
            </w:r>
          </w:p>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lang w:val="en-US"/>
              </w:rPr>
            </w:pPr>
            <w:r>
              <w:rPr>
                <w:rFonts w:hint="default" w:ascii="Times New Roman" w:hAnsi="Times New Roman" w:eastAsia="仿宋" w:cs="Times New Roman"/>
                <w:color w:val="auto"/>
                <w:szCs w:val="21"/>
              </w:rPr>
              <w:t>袋式除尘器</w:t>
            </w:r>
          </w:p>
        </w:tc>
        <w:tc>
          <w:tcPr>
            <w:tcW w:w="2559" w:type="dxa"/>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无变化</w:t>
            </w:r>
          </w:p>
        </w:tc>
        <w:tc>
          <w:tcPr>
            <w:tcW w:w="2078" w:type="dxa"/>
            <w:vMerge w:val="continue"/>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lang w:eastAsia="zh-CN"/>
              </w:rPr>
            </w:pPr>
          </w:p>
        </w:tc>
        <w:tc>
          <w:tcPr>
            <w:tcW w:w="2150" w:type="dxa"/>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18m高6#排气筒排放</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480" w:type="dxa"/>
            <w:vMerge w:val="continue"/>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rPr>
            </w:pPr>
          </w:p>
        </w:tc>
        <w:tc>
          <w:tcPr>
            <w:tcW w:w="826" w:type="dxa"/>
            <w:vMerge w:val="continue"/>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rPr>
            </w:pPr>
          </w:p>
        </w:tc>
        <w:tc>
          <w:tcPr>
            <w:tcW w:w="631" w:type="dxa"/>
            <w:vMerge w:val="restart"/>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食品级钙盐</w:t>
            </w:r>
          </w:p>
        </w:tc>
        <w:tc>
          <w:tcPr>
            <w:tcW w:w="1016" w:type="dxa"/>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val="en-US" w:eastAsia="zh-CN"/>
              </w:rPr>
              <w:t>喷粉干燥</w:t>
            </w:r>
          </w:p>
        </w:tc>
        <w:tc>
          <w:tcPr>
            <w:tcW w:w="1755" w:type="dxa"/>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颗粒物</w:t>
            </w:r>
          </w:p>
        </w:tc>
        <w:tc>
          <w:tcPr>
            <w:tcW w:w="2098" w:type="dxa"/>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旋风分离器+多芯</w:t>
            </w:r>
          </w:p>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lang w:val="en-US"/>
              </w:rPr>
            </w:pPr>
            <w:r>
              <w:rPr>
                <w:rFonts w:hint="default" w:ascii="Times New Roman" w:hAnsi="Times New Roman" w:eastAsia="仿宋" w:cs="Times New Roman"/>
                <w:color w:val="auto"/>
                <w:szCs w:val="21"/>
              </w:rPr>
              <w:t>袋式除尘器</w:t>
            </w:r>
          </w:p>
        </w:tc>
        <w:tc>
          <w:tcPr>
            <w:tcW w:w="2559" w:type="dxa"/>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无变化</w:t>
            </w:r>
          </w:p>
        </w:tc>
        <w:tc>
          <w:tcPr>
            <w:tcW w:w="2078" w:type="dxa"/>
            <w:vMerge w:val="continue"/>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lang w:eastAsia="zh-CN"/>
              </w:rPr>
            </w:pPr>
          </w:p>
        </w:tc>
        <w:tc>
          <w:tcPr>
            <w:tcW w:w="2150" w:type="dxa"/>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18m高3#排气筒排放</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480" w:type="dxa"/>
            <w:vMerge w:val="continue"/>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rPr>
            </w:pPr>
          </w:p>
        </w:tc>
        <w:tc>
          <w:tcPr>
            <w:tcW w:w="826" w:type="dxa"/>
            <w:vMerge w:val="continue"/>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rPr>
            </w:pPr>
          </w:p>
        </w:tc>
        <w:tc>
          <w:tcPr>
            <w:tcW w:w="631" w:type="dxa"/>
            <w:vMerge w:val="continue"/>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rPr>
            </w:pPr>
          </w:p>
        </w:tc>
        <w:tc>
          <w:tcPr>
            <w:tcW w:w="1016" w:type="dxa"/>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闪蒸干燥</w:t>
            </w:r>
          </w:p>
        </w:tc>
        <w:tc>
          <w:tcPr>
            <w:tcW w:w="1755" w:type="dxa"/>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颗粒物</w:t>
            </w:r>
          </w:p>
        </w:tc>
        <w:tc>
          <w:tcPr>
            <w:tcW w:w="2098" w:type="dxa"/>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旋风分离器+多芯</w:t>
            </w:r>
          </w:p>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lang w:val="en-US"/>
              </w:rPr>
            </w:pPr>
            <w:r>
              <w:rPr>
                <w:rFonts w:hint="default" w:ascii="Times New Roman" w:hAnsi="Times New Roman" w:eastAsia="仿宋" w:cs="Times New Roman"/>
                <w:color w:val="auto"/>
                <w:szCs w:val="21"/>
              </w:rPr>
              <w:t>袋式除尘器</w:t>
            </w:r>
          </w:p>
        </w:tc>
        <w:tc>
          <w:tcPr>
            <w:tcW w:w="2559" w:type="dxa"/>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无变化</w:t>
            </w:r>
          </w:p>
        </w:tc>
        <w:tc>
          <w:tcPr>
            <w:tcW w:w="2078" w:type="dxa"/>
            <w:vMerge w:val="continue"/>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lang w:eastAsia="zh-CN"/>
              </w:rPr>
            </w:pPr>
          </w:p>
        </w:tc>
        <w:tc>
          <w:tcPr>
            <w:tcW w:w="2150" w:type="dxa"/>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18m高4#排气筒排放</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480" w:type="dxa"/>
            <w:vMerge w:val="continue"/>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rPr>
            </w:pPr>
          </w:p>
        </w:tc>
        <w:tc>
          <w:tcPr>
            <w:tcW w:w="826" w:type="dxa"/>
            <w:vMerge w:val="restart"/>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val="en-US" w:eastAsia="zh-CN"/>
              </w:rPr>
              <w:t>磷酸二氢钠料浆</w:t>
            </w:r>
          </w:p>
        </w:tc>
        <w:tc>
          <w:tcPr>
            <w:tcW w:w="1647" w:type="dxa"/>
            <w:gridSpan w:val="2"/>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除磷酸雾</w:t>
            </w:r>
          </w:p>
        </w:tc>
        <w:tc>
          <w:tcPr>
            <w:tcW w:w="1755" w:type="dxa"/>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磷酸雾（五氧化二磷计）</w:t>
            </w:r>
          </w:p>
        </w:tc>
        <w:tc>
          <w:tcPr>
            <w:tcW w:w="2098" w:type="dxa"/>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lang w:val="en-US"/>
              </w:rPr>
            </w:pPr>
            <w:r>
              <w:rPr>
                <w:rFonts w:hint="default" w:ascii="Times New Roman" w:hAnsi="Times New Roman" w:eastAsia="仿宋" w:cs="Times New Roman"/>
                <w:color w:val="auto"/>
                <w:szCs w:val="21"/>
              </w:rPr>
              <w:t>高效洗涤器+高效分离器+纤维除雾器</w:t>
            </w:r>
          </w:p>
        </w:tc>
        <w:tc>
          <w:tcPr>
            <w:tcW w:w="2559" w:type="dxa"/>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无变化</w:t>
            </w:r>
          </w:p>
        </w:tc>
        <w:tc>
          <w:tcPr>
            <w:tcW w:w="2078" w:type="dxa"/>
            <w:vMerge w:val="continue"/>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lang w:eastAsia="zh-CN"/>
              </w:rPr>
            </w:pPr>
          </w:p>
        </w:tc>
        <w:tc>
          <w:tcPr>
            <w:tcW w:w="2150" w:type="dxa"/>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24m高7#排气筒排放</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480" w:type="dxa"/>
            <w:vMerge w:val="continue"/>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rPr>
            </w:pPr>
          </w:p>
        </w:tc>
        <w:tc>
          <w:tcPr>
            <w:tcW w:w="826" w:type="dxa"/>
            <w:vMerge w:val="continue"/>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lang w:val="en-US" w:eastAsia="zh-CN"/>
              </w:rPr>
            </w:pPr>
          </w:p>
        </w:tc>
        <w:tc>
          <w:tcPr>
            <w:tcW w:w="1647" w:type="dxa"/>
            <w:gridSpan w:val="2"/>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脱砷</w:t>
            </w:r>
          </w:p>
        </w:tc>
        <w:tc>
          <w:tcPr>
            <w:tcW w:w="1755" w:type="dxa"/>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硫化氢</w:t>
            </w:r>
          </w:p>
        </w:tc>
        <w:tc>
          <w:tcPr>
            <w:tcW w:w="2098" w:type="dxa"/>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lang w:val="en-US"/>
              </w:rPr>
            </w:pPr>
            <w:r>
              <w:rPr>
                <w:rFonts w:hint="default" w:ascii="Times New Roman" w:hAnsi="Times New Roman" w:eastAsia="仿宋" w:cs="Times New Roman"/>
                <w:color w:val="auto"/>
                <w:szCs w:val="21"/>
              </w:rPr>
              <w:t>一级碱喷淋</w:t>
            </w:r>
          </w:p>
        </w:tc>
        <w:tc>
          <w:tcPr>
            <w:tcW w:w="2559" w:type="dxa"/>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无变化</w:t>
            </w:r>
          </w:p>
        </w:tc>
        <w:tc>
          <w:tcPr>
            <w:tcW w:w="2078" w:type="dxa"/>
            <w:vMerge w:val="continue"/>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lang w:eastAsia="zh-CN"/>
              </w:rPr>
            </w:pPr>
          </w:p>
        </w:tc>
        <w:tc>
          <w:tcPr>
            <w:tcW w:w="2150" w:type="dxa"/>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24m高8#排气筒排放</w:t>
            </w:r>
          </w:p>
        </w:tc>
      </w:tr>
    </w:tbl>
    <w:p>
      <w:pPr>
        <w:pStyle w:val="15"/>
        <w:rPr>
          <w:rFonts w:hint="default" w:ascii="Times New Roman" w:hAnsi="Times New Roman" w:cs="Times New Roman"/>
          <w:color w:val="auto"/>
        </w:rPr>
      </w:pPr>
    </w:p>
    <w:p>
      <w:pPr>
        <w:pStyle w:val="15"/>
        <w:rPr>
          <w:rFonts w:hint="default" w:ascii="Times New Roman" w:hAnsi="Times New Roman" w:eastAsia="宋体" w:cs="Times New Roman"/>
          <w:color w:val="auto"/>
          <w:lang w:val="en-US" w:eastAsia="zh-CN"/>
        </w:rPr>
        <w:sectPr>
          <w:pgSz w:w="16838" w:h="11906" w:orient="landscape"/>
          <w:pgMar w:top="1418" w:right="1418" w:bottom="1418" w:left="1418" w:header="851" w:footer="992" w:gutter="0"/>
          <w:pgBorders>
            <w:top w:val="none" w:sz="0" w:space="0"/>
            <w:left w:val="none" w:sz="0" w:space="0"/>
            <w:bottom w:val="none" w:sz="0" w:space="0"/>
            <w:right w:val="none" w:sz="0" w:space="0"/>
          </w:pgBorders>
          <w:cols w:space="720" w:num="1"/>
          <w:docGrid w:linePitch="312" w:charSpace="0"/>
        </w:sectPr>
      </w:pPr>
    </w:p>
    <w:p>
      <w:pPr>
        <w:pStyle w:val="2"/>
        <w:spacing w:before="120" w:beforeLines="50" w:line="360" w:lineRule="auto"/>
        <w:jc w:val="center"/>
        <w:rPr>
          <w:rFonts w:hint="default" w:ascii="Times New Roman" w:hAnsi="Times New Roman" w:eastAsia="仿宋" w:cs="Times New Roman"/>
          <w:b/>
          <w:bCs/>
          <w:color w:val="auto"/>
          <w:sz w:val="24"/>
        </w:rPr>
      </w:pPr>
      <w:r>
        <w:rPr>
          <w:rFonts w:hint="default" w:ascii="Times New Roman" w:hAnsi="Times New Roman" w:cs="Times New Roman"/>
          <w:color w:val="auto"/>
          <w:sz w:val="24"/>
          <w:szCs w:val="28"/>
        </w:rPr>
        <mc:AlternateContent>
          <mc:Choice Requires="wpc">
            <w:drawing>
              <wp:inline distT="0" distB="0" distL="114300" distR="114300">
                <wp:extent cx="5749290" cy="5052060"/>
                <wp:effectExtent l="0" t="0" r="0" b="0"/>
                <wp:docPr id="319" name="画布 3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70" name="文本框 270"/>
                        <wps:cNvSpPr txBox="1"/>
                        <wps:spPr>
                          <a:xfrm>
                            <a:off x="123839" y="138447"/>
                            <a:ext cx="852264" cy="428044"/>
                          </a:xfrm>
                          <a:prstGeom prst="rect">
                            <a:avLst/>
                          </a:prstGeom>
                          <a:solidFill>
                            <a:srgbClr val="FFFFFF"/>
                          </a:solidFill>
                          <a:ln w="9525" cap="flat" cmpd="sng">
                            <a:solidFill>
                              <a:srgbClr val="000000"/>
                            </a:solidFill>
                            <a:prstDash val="solid"/>
                            <a:miter/>
                            <a:headEnd type="none" w="med" len="med"/>
                            <a:tailEnd type="none" w="med" len="med"/>
                          </a:ln>
                        </wps:spPr>
                        <wps:txbx>
                          <w:txbxContent>
                            <w:p>
                              <w:r>
                                <w:rPr>
                                  <w:rFonts w:hint="eastAsia" w:ascii="Times New Roman" w:hAnsi="Times New Roman" w:eastAsia="仿宋" w:cs="Times New Roman"/>
                                  <w:color w:val="000000"/>
                                  <w:szCs w:val="21"/>
                                  <w:lang w:eastAsia="zh-CN"/>
                                </w:rPr>
                                <w:t>钠盐车间正磷酸钠盐废气</w:t>
                              </w:r>
                            </w:p>
                          </w:txbxContent>
                        </wps:txbx>
                        <wps:bodyPr lIns="0" tIns="0" rIns="0" bIns="0" upright="1"/>
                      </wps:wsp>
                      <wps:wsp>
                        <wps:cNvPr id="271" name="文本框 271"/>
                        <wps:cNvSpPr txBox="1"/>
                        <wps:spPr>
                          <a:xfrm>
                            <a:off x="134000" y="917690"/>
                            <a:ext cx="855439" cy="374697"/>
                          </a:xfrm>
                          <a:prstGeom prst="rect">
                            <a:avLst/>
                          </a:prstGeom>
                          <a:solidFill>
                            <a:srgbClr val="FFFFFF"/>
                          </a:solidFill>
                          <a:ln w="9525" cap="flat" cmpd="sng">
                            <a:solidFill>
                              <a:srgbClr val="000000"/>
                            </a:solidFill>
                            <a:prstDash val="solid"/>
                            <a:miter/>
                            <a:headEnd type="none" w="med" len="med"/>
                            <a:tailEnd type="none" w="med" len="med"/>
                          </a:ln>
                        </wps:spPr>
                        <wps:txbx>
                          <w:txbxContent>
                            <w:p>
                              <w:r>
                                <w:rPr>
                                  <w:rFonts w:hint="eastAsia" w:ascii="Times New Roman" w:hAnsi="Times New Roman" w:eastAsia="仿宋" w:cs="Times New Roman"/>
                                  <w:color w:val="000000"/>
                                  <w:szCs w:val="21"/>
                                  <w:lang w:eastAsia="zh-CN"/>
                                </w:rPr>
                                <w:t>钠盐车间缩聚磷酸钠</w:t>
                              </w:r>
                            </w:p>
                          </w:txbxContent>
                        </wps:txbx>
                        <wps:bodyPr lIns="0" tIns="0" rIns="0" bIns="0" upright="1"/>
                      </wps:wsp>
                      <wps:wsp>
                        <wps:cNvPr id="272" name="文本框 272"/>
                        <wps:cNvSpPr txBox="1"/>
                        <wps:spPr>
                          <a:xfrm>
                            <a:off x="4272752" y="1021843"/>
                            <a:ext cx="1200918" cy="299123"/>
                          </a:xfrm>
                          <a:prstGeom prst="rect">
                            <a:avLst/>
                          </a:prstGeom>
                          <a:noFill/>
                          <a:ln>
                            <a:noFill/>
                          </a:ln>
                        </wps:spPr>
                        <wps:txbx>
                          <w:txbxContent>
                            <w:p>
                              <w:pPr>
                                <w:jc w:val="center"/>
                              </w:pPr>
                              <w:r>
                                <w:rPr>
                                  <w:rFonts w:hint="eastAsia" w:ascii="Times New Roman" w:hAnsi="Times New Roman" w:eastAsia="仿宋" w:cs="Times New Roman"/>
                                  <w:color w:val="000000"/>
                                  <w:szCs w:val="21"/>
                                  <w:lang w:val="en-US" w:eastAsia="zh-CN"/>
                                </w:rPr>
                                <w:t>2#排气筒21m</w:t>
                              </w:r>
                            </w:p>
                          </w:txbxContent>
                        </wps:txbx>
                        <wps:bodyPr lIns="0" tIns="0" rIns="0" bIns="0" upright="1"/>
                      </wps:wsp>
                      <wps:wsp>
                        <wps:cNvPr id="273" name="直接箭头连接符 273"/>
                        <wps:cNvCnPr/>
                        <wps:spPr>
                          <a:xfrm flipV="1">
                            <a:off x="3267436" y="1108849"/>
                            <a:ext cx="1150747" cy="4446"/>
                          </a:xfrm>
                          <a:prstGeom prst="straightConnector1">
                            <a:avLst/>
                          </a:prstGeom>
                          <a:ln w="9525" cap="flat" cmpd="sng">
                            <a:solidFill>
                              <a:srgbClr val="000000"/>
                            </a:solidFill>
                            <a:prstDash val="solid"/>
                            <a:headEnd type="none" w="med" len="med"/>
                            <a:tailEnd type="triangle" w="med" len="med"/>
                          </a:ln>
                        </wps:spPr>
                        <wps:bodyPr/>
                      </wps:wsp>
                      <wps:wsp>
                        <wps:cNvPr id="274" name="直接箭头连接符 274"/>
                        <wps:cNvCnPr/>
                        <wps:spPr>
                          <a:xfrm rot="-5400000" flipH="1">
                            <a:off x="1367941" y="-33024"/>
                            <a:ext cx="1905" cy="779878"/>
                          </a:xfrm>
                          <a:prstGeom prst="straightConnector1">
                            <a:avLst/>
                          </a:prstGeom>
                          <a:ln w="9525" cap="flat" cmpd="sng">
                            <a:solidFill>
                              <a:srgbClr val="000000"/>
                            </a:solidFill>
                            <a:prstDash val="solid"/>
                            <a:headEnd type="none" w="med" len="med"/>
                            <a:tailEnd type="triangle" w="med" len="med"/>
                          </a:ln>
                        </wps:spPr>
                        <wps:bodyPr/>
                      </wps:wsp>
                      <wps:wsp>
                        <wps:cNvPr id="275" name="文本框 275"/>
                        <wps:cNvSpPr txBox="1"/>
                        <wps:spPr>
                          <a:xfrm>
                            <a:off x="1118994" y="198780"/>
                            <a:ext cx="451535" cy="206401"/>
                          </a:xfrm>
                          <a:prstGeom prst="rect">
                            <a:avLst/>
                          </a:prstGeom>
                          <a:noFill/>
                          <a:ln>
                            <a:noFill/>
                          </a:ln>
                        </wps:spPr>
                        <wps:txbx>
                          <w:txbxContent>
                            <w:p>
                              <w:pPr>
                                <w:rPr>
                                  <w:rFonts w:hint="eastAsia" w:ascii="Times New Roman" w:hAnsi="Times New Roman" w:eastAsia="仿宋" w:cs="Times New Roman"/>
                                  <w:color w:val="000000"/>
                                  <w:szCs w:val="21"/>
                                  <w:lang w:eastAsia="zh-CN"/>
                                </w:rPr>
                              </w:pPr>
                              <w:r>
                                <w:rPr>
                                  <w:rFonts w:hint="eastAsia" w:ascii="Times New Roman" w:hAnsi="Times New Roman" w:eastAsia="仿宋" w:cs="Times New Roman"/>
                                  <w:color w:val="000000"/>
                                  <w:szCs w:val="21"/>
                                  <w:lang w:eastAsia="zh-CN"/>
                                </w:rPr>
                                <w:t>颗粒物</w:t>
                              </w:r>
                            </w:p>
                          </w:txbxContent>
                        </wps:txbx>
                        <wps:bodyPr lIns="0" tIns="0" rIns="0" bIns="0" upright="1"/>
                      </wps:wsp>
                      <wps:wsp>
                        <wps:cNvPr id="276" name="文本框 276"/>
                        <wps:cNvSpPr txBox="1"/>
                        <wps:spPr>
                          <a:xfrm>
                            <a:off x="93355" y="3116337"/>
                            <a:ext cx="911326" cy="40645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eastAsia="宋体"/>
                                  <w:lang w:val="en-US" w:eastAsia="zh-CN"/>
                                </w:rPr>
                              </w:pPr>
                              <w:r>
                                <w:rPr>
                                  <w:rFonts w:hint="eastAsia" w:ascii="Times New Roman" w:hAnsi="Times New Roman" w:eastAsia="仿宋" w:cs="Times New Roman"/>
                                  <w:color w:val="000000"/>
                                  <w:szCs w:val="21"/>
                                  <w:lang w:val="en-US" w:eastAsia="zh-CN"/>
                                </w:rPr>
                                <w:t>GMP药品级磷酸氢钙废气</w:t>
                              </w:r>
                            </w:p>
                          </w:txbxContent>
                        </wps:txbx>
                        <wps:bodyPr lIns="0" tIns="0" rIns="0" bIns="0" upright="1"/>
                      </wps:wsp>
                      <wps:wsp>
                        <wps:cNvPr id="277" name="文本框 277"/>
                        <wps:cNvSpPr txBox="1"/>
                        <wps:spPr>
                          <a:xfrm>
                            <a:off x="84464" y="3755862"/>
                            <a:ext cx="1040880" cy="39311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eastAsia="宋体"/>
                                  <w:lang w:val="en-US" w:eastAsia="zh-CN"/>
                                </w:rPr>
                              </w:pPr>
                              <w:r>
                                <w:rPr>
                                  <w:rFonts w:hint="default" w:ascii="Times New Roman" w:hAnsi="Times New Roman" w:eastAsia="仿宋" w:cs="Times New Roman"/>
                                  <w:color w:val="000000"/>
                                  <w:szCs w:val="21"/>
                                  <w:lang w:val="en-US" w:eastAsia="zh-CN"/>
                                </w:rPr>
                                <w:t>磷酸二氢钠料浆</w:t>
                              </w:r>
                              <w:r>
                                <w:rPr>
                                  <w:rFonts w:hint="eastAsia" w:ascii="Times New Roman" w:hAnsi="Times New Roman" w:eastAsia="仿宋" w:cs="Times New Roman"/>
                                  <w:color w:val="000000"/>
                                  <w:szCs w:val="21"/>
                                  <w:lang w:eastAsia="zh-CN"/>
                                </w:rPr>
                                <w:t>除磷酸雾废气</w:t>
                              </w:r>
                            </w:p>
                          </w:txbxContent>
                        </wps:txbx>
                        <wps:bodyPr lIns="0" tIns="0" rIns="0" bIns="0" upright="1"/>
                      </wps:wsp>
                      <wps:wsp>
                        <wps:cNvPr id="278" name="文本框 278"/>
                        <wps:cNvSpPr txBox="1"/>
                        <wps:spPr>
                          <a:xfrm>
                            <a:off x="1917277" y="3783171"/>
                            <a:ext cx="1294273" cy="352469"/>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djustRightInd w:val="0"/>
                                <w:snapToGrid w:val="0"/>
                                <w:jc w:val="center"/>
                                <w:rPr>
                                  <w:rFonts w:hint="default" w:eastAsia="宋体"/>
                                  <w:lang w:val="en-US" w:eastAsia="zh-CN"/>
                                </w:rPr>
                              </w:pPr>
                              <w:r>
                                <w:rPr>
                                  <w:rFonts w:hint="default" w:ascii="Times New Roman" w:hAnsi="Times New Roman" w:eastAsia="仿宋" w:cs="Times New Roman"/>
                                  <w:color w:val="000000"/>
                                  <w:szCs w:val="21"/>
                                </w:rPr>
                                <w:t>高效洗涤器+高效分离器+纤维除雾器</w:t>
                              </w:r>
                            </w:p>
                          </w:txbxContent>
                        </wps:txbx>
                        <wps:bodyPr lIns="0" tIns="0" rIns="0" bIns="0" upright="1"/>
                      </wps:wsp>
                      <wps:wsp>
                        <wps:cNvPr id="279" name="文本框 279"/>
                        <wps:cNvSpPr txBox="1"/>
                        <wps:spPr>
                          <a:xfrm>
                            <a:off x="76843" y="4491285"/>
                            <a:ext cx="993885" cy="3600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eastAsia="宋体"/>
                                  <w:lang w:val="en-US" w:eastAsia="zh-CN"/>
                                </w:rPr>
                              </w:pPr>
                              <w:r>
                                <w:rPr>
                                  <w:rFonts w:hint="default" w:ascii="Times New Roman" w:hAnsi="Times New Roman" w:eastAsia="仿宋" w:cs="Times New Roman"/>
                                  <w:color w:val="000000"/>
                                  <w:szCs w:val="21"/>
                                  <w:lang w:val="en-US" w:eastAsia="zh-CN"/>
                                </w:rPr>
                                <w:t>磷酸二氢钠料浆</w:t>
                              </w:r>
                              <w:r>
                                <w:rPr>
                                  <w:rFonts w:hint="eastAsia" w:ascii="Times New Roman" w:hAnsi="Times New Roman" w:eastAsia="仿宋" w:cs="Times New Roman"/>
                                  <w:color w:val="000000"/>
                                  <w:szCs w:val="21"/>
                                  <w:lang w:eastAsia="zh-CN"/>
                                </w:rPr>
                                <w:t>脱砷废气</w:t>
                              </w:r>
                            </w:p>
                            <w:p>
                              <w:pPr>
                                <w:jc w:val="center"/>
                                <w:rPr>
                                  <w:rFonts w:hint="default"/>
                                  <w:lang w:val="en-US" w:eastAsia="zh-CN"/>
                                </w:rPr>
                              </w:pPr>
                            </w:p>
                          </w:txbxContent>
                        </wps:txbx>
                        <wps:bodyPr lIns="0" tIns="0" rIns="0" bIns="0" upright="1"/>
                      </wps:wsp>
                      <wps:wsp>
                        <wps:cNvPr id="280" name="文本框 280"/>
                        <wps:cNvSpPr txBox="1"/>
                        <wps:spPr>
                          <a:xfrm>
                            <a:off x="1870917" y="4573845"/>
                            <a:ext cx="1282842" cy="2025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adjustRightInd w:val="0"/>
                                <w:snapToGrid w:val="0"/>
                                <w:jc w:val="center"/>
                                <w:rPr>
                                  <w:rFonts w:hint="default" w:ascii="Times New Roman" w:hAnsi="Times New Roman" w:eastAsia="仿宋" w:cs="Times New Roman"/>
                                  <w:color w:val="000000"/>
                                  <w:szCs w:val="21"/>
                                  <w:lang w:val="en-US" w:eastAsia="zh-CN"/>
                                </w:rPr>
                              </w:pPr>
                              <w:r>
                                <w:rPr>
                                  <w:rFonts w:hint="eastAsia" w:ascii="Times New Roman" w:hAnsi="Times New Roman" w:eastAsia="仿宋" w:cs="Times New Roman"/>
                                  <w:color w:val="000000"/>
                                  <w:szCs w:val="21"/>
                                  <w:lang w:val="en-US" w:eastAsia="zh-CN"/>
                                </w:rPr>
                                <w:t>一级碱喷淋</w:t>
                              </w:r>
                            </w:p>
                          </w:txbxContent>
                        </wps:txbx>
                        <wps:bodyPr lIns="0" tIns="0" rIns="0" bIns="0" upright="1"/>
                      </wps:wsp>
                      <wps:wsp>
                        <wps:cNvPr id="281" name="文本框 281"/>
                        <wps:cNvSpPr txBox="1"/>
                        <wps:spPr>
                          <a:xfrm>
                            <a:off x="4039681" y="4583371"/>
                            <a:ext cx="924027" cy="228629"/>
                          </a:xfrm>
                          <a:prstGeom prst="rect">
                            <a:avLst/>
                          </a:prstGeom>
                          <a:noFill/>
                          <a:ln>
                            <a:noFill/>
                          </a:ln>
                        </wps:spPr>
                        <wps:txbx>
                          <w:txbxContent>
                            <w:p>
                              <w:pPr>
                                <w:jc w:val="center"/>
                              </w:pPr>
                              <w:r>
                                <w:rPr>
                                  <w:rFonts w:hint="eastAsia" w:ascii="Times New Roman" w:hAnsi="Times New Roman" w:eastAsia="仿宋" w:cs="Times New Roman"/>
                                  <w:color w:val="000000"/>
                                  <w:szCs w:val="21"/>
                                  <w:lang w:val="en-US" w:eastAsia="zh-CN"/>
                                </w:rPr>
                                <w:t>8#排气筒24m</w:t>
                              </w:r>
                            </w:p>
                            <w:p>
                              <w:pPr>
                                <w:jc w:val="center"/>
                              </w:pPr>
                            </w:p>
                          </w:txbxContent>
                        </wps:txbx>
                        <wps:bodyPr lIns="0" tIns="0" rIns="0" bIns="0" upright="1"/>
                      </wps:wsp>
                      <wps:wsp>
                        <wps:cNvPr id="282" name="文本框 282"/>
                        <wps:cNvSpPr txBox="1"/>
                        <wps:spPr>
                          <a:xfrm>
                            <a:off x="1770576" y="189889"/>
                            <a:ext cx="1498766" cy="349294"/>
                          </a:xfrm>
                          <a:prstGeom prst="rect">
                            <a:avLst/>
                          </a:prstGeom>
                          <a:solidFill>
                            <a:srgbClr val="FFFFFF"/>
                          </a:solidFill>
                          <a:ln w="9525" cap="flat" cmpd="sng">
                            <a:solidFill>
                              <a:srgbClr val="000000"/>
                            </a:solidFill>
                            <a:prstDash val="solid"/>
                            <a:miter/>
                            <a:headEnd type="none" w="med" len="med"/>
                            <a:tailEnd type="none" w="med" len="med"/>
                          </a:ln>
                        </wps:spPr>
                        <wps:txbx>
                          <w:txbxContent>
                            <w:p>
                              <w:r>
                                <w:rPr>
                                  <w:rFonts w:hint="default" w:ascii="Times New Roman" w:hAnsi="Times New Roman" w:eastAsia="仿宋" w:cs="Times New Roman"/>
                                  <w:color w:val="000000"/>
                                  <w:szCs w:val="21"/>
                                  <w:lang w:val="en-US"/>
                                </w:rPr>
                                <w:t>旋风分离器+多芯袋式除尘器</w:t>
                              </w:r>
                            </w:p>
                          </w:txbxContent>
                        </wps:txbx>
                        <wps:bodyPr lIns="0" tIns="0" rIns="0" bIns="0" upright="1"/>
                      </wps:wsp>
                      <wps:wsp>
                        <wps:cNvPr id="283" name="直接箭头连接符 283"/>
                        <wps:cNvCnPr/>
                        <wps:spPr>
                          <a:xfrm rot="-5400000" flipH="1">
                            <a:off x="3665625" y="-29849"/>
                            <a:ext cx="0" cy="774797"/>
                          </a:xfrm>
                          <a:prstGeom prst="straightConnector1">
                            <a:avLst/>
                          </a:prstGeom>
                          <a:ln w="9525" cap="flat" cmpd="sng">
                            <a:solidFill>
                              <a:srgbClr val="000000"/>
                            </a:solidFill>
                            <a:prstDash val="solid"/>
                            <a:headEnd type="none" w="med" len="med"/>
                            <a:tailEnd type="triangle" w="med" len="med"/>
                          </a:ln>
                        </wps:spPr>
                        <wps:bodyPr/>
                      </wps:wsp>
                      <wps:wsp>
                        <wps:cNvPr id="284" name="文本框 284"/>
                        <wps:cNvSpPr txBox="1"/>
                        <wps:spPr>
                          <a:xfrm>
                            <a:off x="3341739" y="170201"/>
                            <a:ext cx="711279" cy="231804"/>
                          </a:xfrm>
                          <a:prstGeom prst="rect">
                            <a:avLst/>
                          </a:prstGeom>
                          <a:noFill/>
                          <a:ln>
                            <a:noFill/>
                          </a:ln>
                        </wps:spPr>
                        <wps:txbx>
                          <w:txbxContent>
                            <w:p>
                              <w:pPr>
                                <w:rPr>
                                  <w:rFonts w:hint="eastAsia" w:ascii="Times New Roman" w:hAnsi="Times New Roman" w:eastAsia="仿宋" w:cs="Times New Roman"/>
                                  <w:color w:val="000000"/>
                                  <w:szCs w:val="21"/>
                                  <w:lang w:eastAsia="zh-CN"/>
                                </w:rPr>
                              </w:pPr>
                              <w:r>
                                <w:rPr>
                                  <w:rFonts w:hint="eastAsia" w:ascii="Times New Roman" w:hAnsi="Times New Roman" w:eastAsia="仿宋" w:cs="Times New Roman"/>
                                  <w:color w:val="000000"/>
                                  <w:szCs w:val="21"/>
                                  <w:lang w:eastAsia="zh-CN"/>
                                </w:rPr>
                                <w:t>颗粒物◎</w:t>
                              </w:r>
                            </w:p>
                          </w:txbxContent>
                        </wps:txbx>
                        <wps:bodyPr lIns="0" tIns="0" rIns="0" bIns="0" upright="1"/>
                      </wps:wsp>
                      <wps:wsp>
                        <wps:cNvPr id="285" name="文本框 285"/>
                        <wps:cNvSpPr txBox="1"/>
                        <wps:spPr>
                          <a:xfrm>
                            <a:off x="4075245" y="265463"/>
                            <a:ext cx="1085335" cy="292137"/>
                          </a:xfrm>
                          <a:prstGeom prst="rect">
                            <a:avLst/>
                          </a:prstGeom>
                          <a:noFill/>
                          <a:ln>
                            <a:noFill/>
                          </a:ln>
                        </wps:spPr>
                        <wps:txbx>
                          <w:txbxContent>
                            <w:p>
                              <w:pPr>
                                <w:adjustRightInd w:val="0"/>
                                <w:snapToGrid w:val="0"/>
                                <w:jc w:val="center"/>
                                <w:rPr>
                                  <w:rFonts w:hint="default" w:ascii="Times New Roman" w:hAnsi="Times New Roman" w:eastAsia="仿宋" w:cs="Times New Roman"/>
                                  <w:color w:val="000000"/>
                                  <w:szCs w:val="21"/>
                                  <w:lang w:val="en-US" w:eastAsia="zh-CN"/>
                                </w:rPr>
                              </w:pPr>
                              <w:r>
                                <w:rPr>
                                  <w:rFonts w:hint="eastAsia" w:ascii="Times New Roman" w:hAnsi="Times New Roman" w:eastAsia="仿宋" w:cs="Times New Roman"/>
                                  <w:color w:val="000000"/>
                                  <w:szCs w:val="21"/>
                                  <w:lang w:val="en-US" w:eastAsia="zh-CN"/>
                                </w:rPr>
                                <w:t>1#排气筒21m</w:t>
                              </w:r>
                            </w:p>
                          </w:txbxContent>
                        </wps:txbx>
                        <wps:bodyPr lIns="0" tIns="0" rIns="0" bIns="0" upright="1"/>
                      </wps:wsp>
                      <wps:wsp>
                        <wps:cNvPr id="286" name="文本框 286"/>
                        <wps:cNvSpPr txBox="1"/>
                        <wps:spPr>
                          <a:xfrm>
                            <a:off x="1189486" y="913245"/>
                            <a:ext cx="444549" cy="203226"/>
                          </a:xfrm>
                          <a:prstGeom prst="rect">
                            <a:avLst/>
                          </a:prstGeom>
                          <a:noFill/>
                          <a:ln>
                            <a:noFill/>
                          </a:ln>
                        </wps:spPr>
                        <wps:txbx>
                          <w:txbxContent>
                            <w:p>
                              <w:pPr>
                                <w:rPr>
                                  <w:rFonts w:hint="eastAsia" w:ascii="Times New Roman" w:hAnsi="Times New Roman" w:eastAsia="仿宋" w:cs="Times New Roman"/>
                                  <w:color w:val="000000"/>
                                  <w:szCs w:val="21"/>
                                  <w:lang w:eastAsia="zh-CN"/>
                                </w:rPr>
                              </w:pPr>
                              <w:r>
                                <w:rPr>
                                  <w:rFonts w:hint="eastAsia" w:ascii="Times New Roman" w:hAnsi="Times New Roman" w:eastAsia="仿宋" w:cs="Times New Roman"/>
                                  <w:color w:val="000000"/>
                                  <w:szCs w:val="21"/>
                                  <w:lang w:eastAsia="zh-CN"/>
                                </w:rPr>
                                <w:t>颗粒物</w:t>
                              </w:r>
                            </w:p>
                          </w:txbxContent>
                        </wps:txbx>
                        <wps:bodyPr lIns="0" tIns="0" rIns="0" bIns="0" upright="1"/>
                      </wps:wsp>
                      <wps:wsp>
                        <wps:cNvPr id="287" name="直接箭头连接符 287"/>
                        <wps:cNvCnPr/>
                        <wps:spPr>
                          <a:xfrm rot="-5400000" flipH="1">
                            <a:off x="1380007" y="722721"/>
                            <a:ext cx="0" cy="774797"/>
                          </a:xfrm>
                          <a:prstGeom prst="straightConnector1">
                            <a:avLst/>
                          </a:prstGeom>
                          <a:ln w="9525" cap="flat" cmpd="sng">
                            <a:solidFill>
                              <a:srgbClr val="000000"/>
                            </a:solidFill>
                            <a:prstDash val="solid"/>
                            <a:headEnd type="none" w="med" len="med"/>
                            <a:tailEnd type="triangle" w="med" len="med"/>
                          </a:ln>
                        </wps:spPr>
                        <wps:bodyPr/>
                      </wps:wsp>
                      <wps:wsp>
                        <wps:cNvPr id="288" name="文本框 288"/>
                        <wps:cNvSpPr txBox="1"/>
                        <wps:spPr>
                          <a:xfrm>
                            <a:off x="1761050" y="922771"/>
                            <a:ext cx="1498766" cy="387399"/>
                          </a:xfrm>
                          <a:prstGeom prst="rect">
                            <a:avLst/>
                          </a:prstGeom>
                          <a:solidFill>
                            <a:srgbClr val="FFFFFF"/>
                          </a:solidFill>
                          <a:ln w="9525" cap="flat" cmpd="sng">
                            <a:solidFill>
                              <a:srgbClr val="000000"/>
                            </a:solidFill>
                            <a:prstDash val="solid"/>
                            <a:miter/>
                            <a:headEnd type="none" w="med" len="med"/>
                            <a:tailEnd type="none" w="med" len="med"/>
                          </a:ln>
                        </wps:spPr>
                        <wps:txbx>
                          <w:txbxContent>
                            <w:p>
                              <w:r>
                                <w:rPr>
                                  <w:rFonts w:hint="default" w:ascii="Times New Roman" w:hAnsi="Times New Roman" w:eastAsia="仿宋" w:cs="Times New Roman"/>
                                  <w:color w:val="000000"/>
                                  <w:szCs w:val="21"/>
                                  <w:lang w:val="en-US"/>
                                </w:rPr>
                                <w:t>旋风分离器+多芯袋式除尘器</w:t>
                              </w:r>
                            </w:p>
                          </w:txbxContent>
                        </wps:txbx>
                        <wps:bodyPr lIns="0" tIns="0" rIns="0" bIns="0" upright="1"/>
                      </wps:wsp>
                      <wps:wsp>
                        <wps:cNvPr id="289" name="文本框 289"/>
                        <wps:cNvSpPr txBox="1"/>
                        <wps:spPr>
                          <a:xfrm>
                            <a:off x="3303635" y="941823"/>
                            <a:ext cx="986899" cy="457257"/>
                          </a:xfrm>
                          <a:prstGeom prst="rect">
                            <a:avLst/>
                          </a:prstGeom>
                          <a:noFill/>
                          <a:ln>
                            <a:noFill/>
                          </a:ln>
                        </wps:spPr>
                        <wps:txbx>
                          <w:txbxContent>
                            <w:p>
                              <w:pPr>
                                <w:rPr>
                                  <w:rFonts w:hint="eastAsia" w:ascii="Times New Roman" w:hAnsi="Times New Roman" w:eastAsia="仿宋" w:cs="Times New Roman"/>
                                  <w:color w:val="000000"/>
                                  <w:szCs w:val="21"/>
                                  <w:lang w:eastAsia="zh-CN"/>
                                </w:rPr>
                              </w:pPr>
                              <w:r>
                                <w:rPr>
                                  <w:rFonts w:hint="eastAsia" w:ascii="Times New Roman" w:hAnsi="Times New Roman" w:eastAsia="仿宋" w:cs="Times New Roman"/>
                                  <w:color w:val="000000"/>
                                  <w:szCs w:val="21"/>
                                  <w:lang w:eastAsia="zh-CN"/>
                                </w:rPr>
                                <w:t>颗粒物、二氧化硫、氮氧化物◎</w:t>
                              </w:r>
                            </w:p>
                          </w:txbxContent>
                        </wps:txbx>
                        <wps:bodyPr lIns="0" tIns="0" rIns="0" bIns="0" upright="1"/>
                      </wps:wsp>
                      <wps:wsp>
                        <wps:cNvPr id="290" name="文本框 290"/>
                        <wps:cNvSpPr txBox="1"/>
                        <wps:spPr>
                          <a:xfrm>
                            <a:off x="113042" y="1694393"/>
                            <a:ext cx="850994" cy="368346"/>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Times New Roman" w:hAnsi="Times New Roman" w:eastAsia="仿宋" w:cs="Times New Roman"/>
                                  <w:color w:val="000000"/>
                                  <w:szCs w:val="21"/>
                                  <w:lang w:eastAsia="zh-CN"/>
                                </w:rPr>
                              </w:pPr>
                              <w:r>
                                <w:rPr>
                                  <w:rFonts w:hint="eastAsia" w:ascii="Times New Roman" w:hAnsi="Times New Roman" w:eastAsia="仿宋" w:cs="Times New Roman"/>
                                  <w:color w:val="000000"/>
                                  <w:szCs w:val="21"/>
                                  <w:lang w:eastAsia="zh-CN"/>
                                </w:rPr>
                                <w:t>食品级钙盐</w:t>
                              </w:r>
                            </w:p>
                            <w:p>
                              <w:r>
                                <w:rPr>
                                  <w:rFonts w:hint="eastAsia" w:ascii="Times New Roman" w:hAnsi="Times New Roman" w:eastAsia="仿宋" w:cs="Times New Roman"/>
                                  <w:color w:val="000000"/>
                                  <w:szCs w:val="21"/>
                                  <w:lang w:eastAsia="zh-CN"/>
                                </w:rPr>
                                <w:t>喷粉干燥废气</w:t>
                              </w:r>
                            </w:p>
                          </w:txbxContent>
                        </wps:txbx>
                        <wps:bodyPr lIns="0" tIns="0" rIns="0" bIns="0" upright="1"/>
                      </wps:wsp>
                      <wps:wsp>
                        <wps:cNvPr id="291" name="直接箭头连接符 291"/>
                        <wps:cNvCnPr/>
                        <wps:spPr>
                          <a:xfrm rot="-5400000" flipH="1">
                            <a:off x="1351429" y="1484817"/>
                            <a:ext cx="0" cy="774797"/>
                          </a:xfrm>
                          <a:prstGeom prst="straightConnector1">
                            <a:avLst/>
                          </a:prstGeom>
                          <a:ln w="9525" cap="flat" cmpd="sng">
                            <a:solidFill>
                              <a:srgbClr val="000000"/>
                            </a:solidFill>
                            <a:prstDash val="solid"/>
                            <a:headEnd type="none" w="med" len="med"/>
                            <a:tailEnd type="triangle" w="med" len="med"/>
                          </a:ln>
                        </wps:spPr>
                        <wps:bodyPr/>
                      </wps:wsp>
                      <wps:wsp>
                        <wps:cNvPr id="292" name="文本框 292"/>
                        <wps:cNvSpPr txBox="1"/>
                        <wps:spPr>
                          <a:xfrm>
                            <a:off x="1122804" y="1646762"/>
                            <a:ext cx="444549" cy="203226"/>
                          </a:xfrm>
                          <a:prstGeom prst="rect">
                            <a:avLst/>
                          </a:prstGeom>
                          <a:noFill/>
                          <a:ln>
                            <a:noFill/>
                          </a:ln>
                        </wps:spPr>
                        <wps:txbx>
                          <w:txbxContent>
                            <w:p>
                              <w:pPr>
                                <w:rPr>
                                  <w:rFonts w:hint="eastAsia" w:ascii="Times New Roman" w:hAnsi="Times New Roman" w:eastAsia="仿宋" w:cs="Times New Roman"/>
                                  <w:color w:val="000000"/>
                                  <w:szCs w:val="21"/>
                                  <w:lang w:eastAsia="zh-CN"/>
                                </w:rPr>
                              </w:pPr>
                              <w:r>
                                <w:rPr>
                                  <w:rFonts w:hint="eastAsia" w:ascii="Times New Roman" w:hAnsi="Times New Roman" w:eastAsia="仿宋" w:cs="Times New Roman"/>
                                  <w:color w:val="000000"/>
                                  <w:szCs w:val="21"/>
                                  <w:lang w:eastAsia="zh-CN"/>
                                </w:rPr>
                                <w:t>颗粒物</w:t>
                              </w:r>
                            </w:p>
                          </w:txbxContent>
                        </wps:txbx>
                        <wps:bodyPr lIns="0" tIns="0" rIns="0" bIns="0" upright="1"/>
                      </wps:wsp>
                      <wps:wsp>
                        <wps:cNvPr id="293" name="文本框 293"/>
                        <wps:cNvSpPr txBox="1"/>
                        <wps:spPr>
                          <a:xfrm>
                            <a:off x="1741997" y="1722972"/>
                            <a:ext cx="1498766" cy="330242"/>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ind w:firstLine="0"/>
                                <w:jc w:val="center"/>
                                <w:textAlignment w:val="auto"/>
                              </w:pPr>
                              <w:r>
                                <w:rPr>
                                  <w:rFonts w:hint="default" w:ascii="Times New Roman" w:hAnsi="Times New Roman" w:eastAsia="仿宋" w:cs="Times New Roman"/>
                                  <w:color w:val="000000"/>
                                  <w:szCs w:val="21"/>
                                </w:rPr>
                                <w:t>旋风分离器+多芯袋式除尘器</w:t>
                              </w:r>
                            </w:p>
                          </w:txbxContent>
                        </wps:txbx>
                        <wps:bodyPr lIns="0" tIns="0" rIns="0" bIns="0" upright="1"/>
                      </wps:wsp>
                      <wps:wsp>
                        <wps:cNvPr id="294" name="直接箭头连接符 294"/>
                        <wps:cNvCnPr/>
                        <wps:spPr>
                          <a:xfrm rot="-5400000" flipH="1">
                            <a:off x="3637047" y="1513395"/>
                            <a:ext cx="0" cy="774797"/>
                          </a:xfrm>
                          <a:prstGeom prst="straightConnector1">
                            <a:avLst/>
                          </a:prstGeom>
                          <a:ln w="9525" cap="flat" cmpd="sng">
                            <a:solidFill>
                              <a:srgbClr val="000000"/>
                            </a:solidFill>
                            <a:prstDash val="solid"/>
                            <a:headEnd type="none" w="med" len="med"/>
                            <a:tailEnd type="triangle" w="med" len="med"/>
                          </a:ln>
                        </wps:spPr>
                        <wps:bodyPr/>
                      </wps:wsp>
                      <wps:wsp>
                        <wps:cNvPr id="295" name="文本框 295"/>
                        <wps:cNvSpPr txBox="1"/>
                        <wps:spPr>
                          <a:xfrm>
                            <a:off x="3332213" y="1703919"/>
                            <a:ext cx="711279" cy="228629"/>
                          </a:xfrm>
                          <a:prstGeom prst="rect">
                            <a:avLst/>
                          </a:prstGeom>
                          <a:noFill/>
                          <a:ln>
                            <a:noFill/>
                          </a:ln>
                        </wps:spPr>
                        <wps:txbx>
                          <w:txbxContent>
                            <w:p>
                              <w:pPr>
                                <w:rPr>
                                  <w:rFonts w:hint="eastAsia" w:ascii="Times New Roman" w:hAnsi="Times New Roman" w:eastAsia="仿宋" w:cs="Times New Roman"/>
                                  <w:color w:val="000000"/>
                                  <w:szCs w:val="21"/>
                                  <w:lang w:eastAsia="zh-CN"/>
                                </w:rPr>
                              </w:pPr>
                              <w:r>
                                <w:rPr>
                                  <w:rFonts w:hint="eastAsia" w:ascii="Times New Roman" w:hAnsi="Times New Roman" w:eastAsia="仿宋" w:cs="Times New Roman"/>
                                  <w:color w:val="000000"/>
                                  <w:szCs w:val="21"/>
                                  <w:lang w:eastAsia="zh-CN"/>
                                </w:rPr>
                                <w:t>颗粒物◎</w:t>
                              </w:r>
                            </w:p>
                          </w:txbxContent>
                        </wps:txbx>
                        <wps:bodyPr lIns="0" tIns="0" rIns="0" bIns="0" upright="1"/>
                      </wps:wsp>
                      <wps:wsp>
                        <wps:cNvPr id="296" name="文本框 296"/>
                        <wps:cNvSpPr txBox="1"/>
                        <wps:spPr>
                          <a:xfrm>
                            <a:off x="4026980" y="1808707"/>
                            <a:ext cx="1042150" cy="292137"/>
                          </a:xfrm>
                          <a:prstGeom prst="rect">
                            <a:avLst/>
                          </a:prstGeom>
                          <a:noFill/>
                          <a:ln>
                            <a:noFill/>
                          </a:ln>
                        </wps:spPr>
                        <wps:txbx>
                          <w:txbxContent>
                            <w:p>
                              <w:pPr>
                                <w:jc w:val="center"/>
                              </w:pPr>
                              <w:r>
                                <w:rPr>
                                  <w:rFonts w:hint="eastAsia" w:ascii="Times New Roman" w:hAnsi="Times New Roman" w:eastAsia="仿宋" w:cs="Times New Roman"/>
                                  <w:color w:val="000000"/>
                                  <w:szCs w:val="21"/>
                                  <w:lang w:val="en-US" w:eastAsia="zh-CN"/>
                                </w:rPr>
                                <w:t>3#排气筒18m</w:t>
                              </w:r>
                            </w:p>
                          </w:txbxContent>
                        </wps:txbx>
                        <wps:bodyPr lIns="0" tIns="0" rIns="0" bIns="0" upright="1"/>
                      </wps:wsp>
                      <wps:wsp>
                        <wps:cNvPr id="297" name="文本框 297"/>
                        <wps:cNvSpPr txBox="1"/>
                        <wps:spPr>
                          <a:xfrm>
                            <a:off x="113042" y="2294543"/>
                            <a:ext cx="850994" cy="368346"/>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Times New Roman" w:hAnsi="Times New Roman" w:eastAsia="仿宋" w:cs="Times New Roman"/>
                                  <w:color w:val="000000"/>
                                  <w:szCs w:val="21"/>
                                  <w:lang w:eastAsia="zh-CN"/>
                                </w:rPr>
                              </w:pPr>
                              <w:r>
                                <w:rPr>
                                  <w:rFonts w:hint="eastAsia" w:ascii="Times New Roman" w:hAnsi="Times New Roman" w:eastAsia="仿宋" w:cs="Times New Roman"/>
                                  <w:color w:val="000000"/>
                                  <w:szCs w:val="21"/>
                                  <w:lang w:eastAsia="zh-CN"/>
                                </w:rPr>
                                <w:t>食品级钙盐</w:t>
                              </w:r>
                            </w:p>
                            <w:p>
                              <w:r>
                                <w:rPr>
                                  <w:rFonts w:hint="eastAsia" w:ascii="Times New Roman" w:hAnsi="Times New Roman" w:eastAsia="仿宋" w:cs="Times New Roman"/>
                                  <w:color w:val="000000"/>
                                  <w:szCs w:val="21"/>
                                  <w:lang w:eastAsia="zh-CN"/>
                                </w:rPr>
                                <w:t>闪蒸干燥废气</w:t>
                              </w:r>
                            </w:p>
                          </w:txbxContent>
                        </wps:txbx>
                        <wps:bodyPr lIns="0" tIns="0" rIns="0" bIns="0" upright="1"/>
                      </wps:wsp>
                      <wps:wsp>
                        <wps:cNvPr id="298" name="文本框 298"/>
                        <wps:cNvSpPr txBox="1"/>
                        <wps:spPr>
                          <a:xfrm>
                            <a:off x="1122804" y="2294543"/>
                            <a:ext cx="444549" cy="203226"/>
                          </a:xfrm>
                          <a:prstGeom prst="rect">
                            <a:avLst/>
                          </a:prstGeom>
                          <a:noFill/>
                          <a:ln>
                            <a:noFill/>
                          </a:ln>
                        </wps:spPr>
                        <wps:txbx>
                          <w:txbxContent>
                            <w:p>
                              <w:pPr>
                                <w:rPr>
                                  <w:rFonts w:hint="eastAsia" w:ascii="Times New Roman" w:hAnsi="Times New Roman" w:eastAsia="仿宋" w:cs="Times New Roman"/>
                                  <w:color w:val="000000"/>
                                  <w:szCs w:val="21"/>
                                  <w:lang w:eastAsia="zh-CN"/>
                                </w:rPr>
                              </w:pPr>
                              <w:r>
                                <w:rPr>
                                  <w:rFonts w:hint="eastAsia" w:ascii="Times New Roman" w:hAnsi="Times New Roman" w:eastAsia="仿宋" w:cs="Times New Roman"/>
                                  <w:color w:val="000000"/>
                                  <w:szCs w:val="21"/>
                                  <w:lang w:eastAsia="zh-CN"/>
                                </w:rPr>
                                <w:t>颗粒物</w:t>
                              </w:r>
                            </w:p>
                          </w:txbxContent>
                        </wps:txbx>
                        <wps:bodyPr lIns="0" tIns="0" rIns="0" bIns="0" upright="1"/>
                      </wps:wsp>
                      <wps:wsp>
                        <wps:cNvPr id="299" name="直接箭头连接符 299"/>
                        <wps:cNvCnPr/>
                        <wps:spPr>
                          <a:xfrm rot="-5400000" flipH="1">
                            <a:off x="1341903" y="2094493"/>
                            <a:ext cx="0" cy="774797"/>
                          </a:xfrm>
                          <a:prstGeom prst="straightConnector1">
                            <a:avLst/>
                          </a:prstGeom>
                          <a:ln w="9525" cap="flat" cmpd="sng">
                            <a:solidFill>
                              <a:srgbClr val="000000"/>
                            </a:solidFill>
                            <a:prstDash val="solid"/>
                            <a:headEnd type="none" w="med" len="med"/>
                            <a:tailEnd type="triangle" w="med" len="med"/>
                          </a:ln>
                        </wps:spPr>
                        <wps:bodyPr/>
                      </wps:wsp>
                      <wps:wsp>
                        <wps:cNvPr id="300" name="文本框 300"/>
                        <wps:cNvSpPr txBox="1"/>
                        <wps:spPr>
                          <a:xfrm>
                            <a:off x="1722945" y="2313596"/>
                            <a:ext cx="1498766" cy="330242"/>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ind w:firstLine="0"/>
                                <w:jc w:val="center"/>
                                <w:textAlignment w:val="auto"/>
                              </w:pPr>
                              <w:r>
                                <w:rPr>
                                  <w:rFonts w:hint="default" w:ascii="Times New Roman" w:hAnsi="Times New Roman" w:eastAsia="仿宋" w:cs="Times New Roman"/>
                                  <w:color w:val="000000"/>
                                  <w:szCs w:val="21"/>
                                </w:rPr>
                                <w:t>旋风分离器+多芯袋式除尘器</w:t>
                              </w:r>
                            </w:p>
                          </w:txbxContent>
                        </wps:txbx>
                        <wps:bodyPr lIns="0" tIns="0" rIns="0" bIns="0" upright="1"/>
                      </wps:wsp>
                      <wps:wsp>
                        <wps:cNvPr id="301" name="文本框 301"/>
                        <wps:cNvSpPr txBox="1"/>
                        <wps:spPr>
                          <a:xfrm>
                            <a:off x="3332213" y="2285017"/>
                            <a:ext cx="711279" cy="228629"/>
                          </a:xfrm>
                          <a:prstGeom prst="rect">
                            <a:avLst/>
                          </a:prstGeom>
                          <a:noFill/>
                          <a:ln>
                            <a:noFill/>
                          </a:ln>
                        </wps:spPr>
                        <wps:txbx>
                          <w:txbxContent>
                            <w:p>
                              <w:pPr>
                                <w:rPr>
                                  <w:rFonts w:hint="eastAsia" w:ascii="Times New Roman" w:hAnsi="Times New Roman" w:eastAsia="仿宋" w:cs="Times New Roman"/>
                                  <w:color w:val="000000"/>
                                  <w:szCs w:val="21"/>
                                  <w:lang w:eastAsia="zh-CN"/>
                                </w:rPr>
                              </w:pPr>
                              <w:r>
                                <w:rPr>
                                  <w:rFonts w:hint="eastAsia" w:ascii="Times New Roman" w:hAnsi="Times New Roman" w:eastAsia="仿宋" w:cs="Times New Roman"/>
                                  <w:color w:val="000000"/>
                                  <w:szCs w:val="21"/>
                                  <w:lang w:eastAsia="zh-CN"/>
                                </w:rPr>
                                <w:t>颗粒物◎</w:t>
                              </w:r>
                            </w:p>
                          </w:txbxContent>
                        </wps:txbx>
                        <wps:bodyPr lIns="0" tIns="0" rIns="0" bIns="0" upright="1"/>
                      </wps:wsp>
                      <wps:wsp>
                        <wps:cNvPr id="302" name="直接箭头连接符 302"/>
                        <wps:cNvCnPr/>
                        <wps:spPr>
                          <a:xfrm rot="-5400000" flipH="1">
                            <a:off x="3608469" y="2075441"/>
                            <a:ext cx="0" cy="774797"/>
                          </a:xfrm>
                          <a:prstGeom prst="straightConnector1">
                            <a:avLst/>
                          </a:prstGeom>
                          <a:ln w="9525" cap="flat" cmpd="sng">
                            <a:solidFill>
                              <a:srgbClr val="000000"/>
                            </a:solidFill>
                            <a:prstDash val="solid"/>
                            <a:headEnd type="none" w="med" len="med"/>
                            <a:tailEnd type="triangle" w="med" len="med"/>
                          </a:ln>
                        </wps:spPr>
                        <wps:bodyPr/>
                      </wps:wsp>
                      <wps:wsp>
                        <wps:cNvPr id="303" name="文本框 303"/>
                        <wps:cNvSpPr txBox="1"/>
                        <wps:spPr>
                          <a:xfrm>
                            <a:off x="4007928" y="2342174"/>
                            <a:ext cx="1004046" cy="292137"/>
                          </a:xfrm>
                          <a:prstGeom prst="rect">
                            <a:avLst/>
                          </a:prstGeom>
                          <a:noFill/>
                          <a:ln>
                            <a:noFill/>
                          </a:ln>
                        </wps:spPr>
                        <wps:txbx>
                          <w:txbxContent>
                            <w:p>
                              <w:pPr>
                                <w:jc w:val="center"/>
                              </w:pPr>
                              <w:r>
                                <w:rPr>
                                  <w:rFonts w:hint="eastAsia" w:ascii="Times New Roman" w:hAnsi="Times New Roman" w:eastAsia="仿宋" w:cs="Times New Roman"/>
                                  <w:color w:val="000000"/>
                                  <w:szCs w:val="21"/>
                                  <w:lang w:val="en-US" w:eastAsia="zh-CN"/>
                                </w:rPr>
                                <w:t>4#排气筒18m</w:t>
                              </w:r>
                            </w:p>
                          </w:txbxContent>
                        </wps:txbx>
                        <wps:bodyPr lIns="0" tIns="0" rIns="0" bIns="0" upright="1"/>
                      </wps:wsp>
                      <wps:wsp>
                        <wps:cNvPr id="304" name="文本框 304"/>
                        <wps:cNvSpPr txBox="1"/>
                        <wps:spPr>
                          <a:xfrm>
                            <a:off x="1151382" y="3132214"/>
                            <a:ext cx="444549" cy="203226"/>
                          </a:xfrm>
                          <a:prstGeom prst="rect">
                            <a:avLst/>
                          </a:prstGeom>
                          <a:noFill/>
                          <a:ln>
                            <a:noFill/>
                          </a:ln>
                        </wps:spPr>
                        <wps:txbx>
                          <w:txbxContent>
                            <w:p>
                              <w:pPr>
                                <w:rPr>
                                  <w:rFonts w:hint="eastAsia" w:ascii="Times New Roman" w:hAnsi="Times New Roman" w:eastAsia="仿宋" w:cs="Times New Roman"/>
                                  <w:color w:val="000000"/>
                                  <w:szCs w:val="21"/>
                                  <w:lang w:eastAsia="zh-CN"/>
                                </w:rPr>
                              </w:pPr>
                              <w:r>
                                <w:rPr>
                                  <w:rFonts w:hint="eastAsia" w:ascii="Times New Roman" w:hAnsi="Times New Roman" w:eastAsia="仿宋" w:cs="Times New Roman"/>
                                  <w:color w:val="000000"/>
                                  <w:szCs w:val="21"/>
                                  <w:lang w:eastAsia="zh-CN"/>
                                </w:rPr>
                                <w:t>颗粒物</w:t>
                              </w:r>
                            </w:p>
                          </w:txbxContent>
                        </wps:txbx>
                        <wps:bodyPr lIns="0" tIns="0" rIns="0" bIns="0" upright="1"/>
                      </wps:wsp>
                      <wps:wsp>
                        <wps:cNvPr id="305" name="直接箭头连接符 305"/>
                        <wps:cNvCnPr/>
                        <wps:spPr>
                          <a:xfrm rot="-5400000" flipH="1">
                            <a:off x="1399060" y="2922637"/>
                            <a:ext cx="0" cy="774797"/>
                          </a:xfrm>
                          <a:prstGeom prst="straightConnector1">
                            <a:avLst/>
                          </a:prstGeom>
                          <a:ln w="9525" cap="flat" cmpd="sng">
                            <a:solidFill>
                              <a:srgbClr val="000000"/>
                            </a:solidFill>
                            <a:prstDash val="solid"/>
                            <a:headEnd type="none" w="med" len="med"/>
                            <a:tailEnd type="triangle" w="med" len="med"/>
                          </a:ln>
                        </wps:spPr>
                        <wps:bodyPr/>
                      </wps:wsp>
                      <wps:wsp>
                        <wps:cNvPr id="306" name="文本框 306"/>
                        <wps:cNvSpPr txBox="1"/>
                        <wps:spPr>
                          <a:xfrm>
                            <a:off x="1780102" y="3132214"/>
                            <a:ext cx="1498766" cy="330242"/>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ind w:firstLine="0"/>
                                <w:jc w:val="center"/>
                                <w:textAlignment w:val="auto"/>
                              </w:pPr>
                              <w:r>
                                <w:rPr>
                                  <w:rFonts w:hint="default" w:ascii="Times New Roman" w:hAnsi="Times New Roman" w:eastAsia="仿宋" w:cs="Times New Roman"/>
                                  <w:color w:val="000000"/>
                                  <w:szCs w:val="21"/>
                                </w:rPr>
                                <w:t>旋风分离器+多芯袋式除尘器</w:t>
                              </w:r>
                            </w:p>
                          </w:txbxContent>
                        </wps:txbx>
                        <wps:bodyPr lIns="0" tIns="0" rIns="0" bIns="0" upright="1"/>
                      </wps:wsp>
                      <wps:wsp>
                        <wps:cNvPr id="307" name="直接箭头连接符 307"/>
                        <wps:cNvCnPr/>
                        <wps:spPr>
                          <a:xfrm rot="-5400000" flipH="1">
                            <a:off x="3656099" y="2913111"/>
                            <a:ext cx="0" cy="774797"/>
                          </a:xfrm>
                          <a:prstGeom prst="straightConnector1">
                            <a:avLst/>
                          </a:prstGeom>
                          <a:ln w="9525" cap="flat" cmpd="sng">
                            <a:solidFill>
                              <a:srgbClr val="000000"/>
                            </a:solidFill>
                            <a:prstDash val="solid"/>
                            <a:headEnd type="none" w="med" len="med"/>
                            <a:tailEnd type="triangle" w="med" len="med"/>
                          </a:ln>
                        </wps:spPr>
                        <wps:bodyPr/>
                      </wps:wsp>
                      <wps:wsp>
                        <wps:cNvPr id="308" name="文本框 308"/>
                        <wps:cNvSpPr txBox="1"/>
                        <wps:spPr>
                          <a:xfrm>
                            <a:off x="3351265" y="3141740"/>
                            <a:ext cx="711279" cy="228629"/>
                          </a:xfrm>
                          <a:prstGeom prst="rect">
                            <a:avLst/>
                          </a:prstGeom>
                          <a:noFill/>
                          <a:ln>
                            <a:noFill/>
                          </a:ln>
                        </wps:spPr>
                        <wps:txbx>
                          <w:txbxContent>
                            <w:p>
                              <w:pPr>
                                <w:rPr>
                                  <w:rFonts w:hint="eastAsia" w:ascii="Times New Roman" w:hAnsi="Times New Roman" w:eastAsia="仿宋" w:cs="Times New Roman"/>
                                  <w:color w:val="000000"/>
                                  <w:szCs w:val="21"/>
                                  <w:lang w:eastAsia="zh-CN"/>
                                </w:rPr>
                              </w:pPr>
                              <w:r>
                                <w:rPr>
                                  <w:rFonts w:hint="eastAsia" w:ascii="Times New Roman" w:hAnsi="Times New Roman" w:eastAsia="仿宋" w:cs="Times New Roman"/>
                                  <w:color w:val="000000"/>
                                  <w:szCs w:val="21"/>
                                  <w:lang w:eastAsia="zh-CN"/>
                                </w:rPr>
                                <w:t>颗粒物◎</w:t>
                              </w:r>
                            </w:p>
                          </w:txbxContent>
                        </wps:txbx>
                        <wps:bodyPr lIns="0" tIns="0" rIns="0" bIns="0" upright="1"/>
                      </wps:wsp>
                      <wps:wsp>
                        <wps:cNvPr id="309" name="文本框 309"/>
                        <wps:cNvSpPr txBox="1"/>
                        <wps:spPr>
                          <a:xfrm>
                            <a:off x="4027615" y="3208423"/>
                            <a:ext cx="1003411" cy="292137"/>
                          </a:xfrm>
                          <a:prstGeom prst="rect">
                            <a:avLst/>
                          </a:prstGeom>
                          <a:noFill/>
                          <a:ln>
                            <a:noFill/>
                          </a:ln>
                        </wps:spPr>
                        <wps:txbx>
                          <w:txbxContent>
                            <w:p>
                              <w:pPr>
                                <w:jc w:val="center"/>
                              </w:pPr>
                              <w:r>
                                <w:rPr>
                                  <w:rFonts w:hint="eastAsia" w:ascii="Times New Roman" w:hAnsi="Times New Roman" w:eastAsia="仿宋" w:cs="Times New Roman"/>
                                  <w:color w:val="000000"/>
                                  <w:szCs w:val="21"/>
                                  <w:lang w:val="en-US" w:eastAsia="zh-CN"/>
                                </w:rPr>
                                <w:t>6#排气筒18m</w:t>
                              </w:r>
                            </w:p>
                          </w:txbxContent>
                        </wps:txbx>
                        <wps:bodyPr lIns="0" tIns="0" rIns="0" bIns="0" upright="1"/>
                      </wps:wsp>
                      <wps:wsp>
                        <wps:cNvPr id="310" name="直接箭头连接符 310"/>
                        <wps:cNvCnPr/>
                        <wps:spPr>
                          <a:xfrm rot="-5400000" flipH="1">
                            <a:off x="1513372" y="3579945"/>
                            <a:ext cx="0" cy="774797"/>
                          </a:xfrm>
                          <a:prstGeom prst="straightConnector1">
                            <a:avLst/>
                          </a:prstGeom>
                          <a:ln w="9525" cap="flat" cmpd="sng">
                            <a:solidFill>
                              <a:srgbClr val="000000"/>
                            </a:solidFill>
                            <a:prstDash val="solid"/>
                            <a:headEnd type="none" w="med" len="med"/>
                            <a:tailEnd type="triangle" w="med" len="med"/>
                          </a:ln>
                        </wps:spPr>
                        <wps:bodyPr/>
                      </wps:wsp>
                      <wps:wsp>
                        <wps:cNvPr id="311" name="文本框 311"/>
                        <wps:cNvSpPr txBox="1"/>
                        <wps:spPr>
                          <a:xfrm>
                            <a:off x="1275221" y="3799048"/>
                            <a:ext cx="558862" cy="231804"/>
                          </a:xfrm>
                          <a:prstGeom prst="rect">
                            <a:avLst/>
                          </a:prstGeom>
                          <a:noFill/>
                          <a:ln>
                            <a:noFill/>
                          </a:ln>
                        </wps:spPr>
                        <wps:txbx>
                          <w:txbxContent>
                            <w:p>
                              <w:pPr>
                                <w:rPr>
                                  <w:rFonts w:hint="eastAsia" w:ascii="Times New Roman" w:hAnsi="Times New Roman" w:eastAsia="仿宋" w:cs="Times New Roman"/>
                                  <w:color w:val="000000"/>
                                  <w:szCs w:val="21"/>
                                  <w:lang w:eastAsia="zh-CN"/>
                                </w:rPr>
                              </w:pPr>
                              <w:r>
                                <w:rPr>
                                  <w:rFonts w:hint="eastAsia" w:ascii="Times New Roman" w:hAnsi="Times New Roman" w:eastAsia="仿宋" w:cs="Times New Roman"/>
                                  <w:color w:val="000000"/>
                                  <w:szCs w:val="21"/>
                                  <w:lang w:eastAsia="zh-CN"/>
                                </w:rPr>
                                <w:t>磷酸雾</w:t>
                              </w:r>
                            </w:p>
                          </w:txbxContent>
                        </wps:txbx>
                        <wps:bodyPr lIns="0" tIns="0" rIns="0" bIns="0" upright="1"/>
                      </wps:wsp>
                      <wps:wsp>
                        <wps:cNvPr id="312" name="直接箭头连接符 312"/>
                        <wps:cNvCnPr/>
                        <wps:spPr>
                          <a:xfrm rot="-5400000" flipH="1">
                            <a:off x="3608469" y="3598997"/>
                            <a:ext cx="0" cy="774797"/>
                          </a:xfrm>
                          <a:prstGeom prst="straightConnector1">
                            <a:avLst/>
                          </a:prstGeom>
                          <a:ln w="9525" cap="flat" cmpd="sng">
                            <a:solidFill>
                              <a:srgbClr val="000000"/>
                            </a:solidFill>
                            <a:prstDash val="solid"/>
                            <a:headEnd type="none" w="med" len="med"/>
                            <a:tailEnd type="triangle" w="med" len="med"/>
                          </a:ln>
                        </wps:spPr>
                        <wps:bodyPr/>
                      </wps:wsp>
                      <wps:wsp>
                        <wps:cNvPr id="313" name="文本框 313"/>
                        <wps:cNvSpPr txBox="1"/>
                        <wps:spPr>
                          <a:xfrm>
                            <a:off x="3322687" y="3818100"/>
                            <a:ext cx="682065" cy="228629"/>
                          </a:xfrm>
                          <a:prstGeom prst="rect">
                            <a:avLst/>
                          </a:prstGeom>
                          <a:noFill/>
                          <a:ln>
                            <a:noFill/>
                          </a:ln>
                        </wps:spPr>
                        <wps:txbx>
                          <w:txbxContent>
                            <w:p>
                              <w:pPr>
                                <w:rPr>
                                  <w:rFonts w:hint="eastAsia" w:ascii="Times New Roman" w:hAnsi="Times New Roman" w:eastAsia="仿宋" w:cs="Times New Roman"/>
                                  <w:color w:val="000000"/>
                                  <w:szCs w:val="21"/>
                                  <w:lang w:eastAsia="zh-CN"/>
                                </w:rPr>
                              </w:pPr>
                              <w:r>
                                <w:rPr>
                                  <w:rFonts w:hint="eastAsia" w:ascii="Times New Roman" w:hAnsi="Times New Roman" w:eastAsia="仿宋" w:cs="Times New Roman"/>
                                  <w:color w:val="000000"/>
                                  <w:szCs w:val="21"/>
                                  <w:lang w:eastAsia="zh-CN"/>
                                </w:rPr>
                                <w:t>磷酸雾◎</w:t>
                              </w:r>
                            </w:p>
                          </w:txbxContent>
                        </wps:txbx>
                        <wps:bodyPr lIns="0" tIns="0" rIns="0" bIns="0" upright="1"/>
                      </wps:wsp>
                      <wps:wsp>
                        <wps:cNvPr id="314" name="文本框 314"/>
                        <wps:cNvSpPr txBox="1"/>
                        <wps:spPr>
                          <a:xfrm>
                            <a:off x="3960932" y="3894309"/>
                            <a:ext cx="1003411" cy="292137"/>
                          </a:xfrm>
                          <a:prstGeom prst="rect">
                            <a:avLst/>
                          </a:prstGeom>
                          <a:noFill/>
                          <a:ln>
                            <a:noFill/>
                          </a:ln>
                        </wps:spPr>
                        <wps:txbx>
                          <w:txbxContent>
                            <w:p>
                              <w:pPr>
                                <w:jc w:val="center"/>
                              </w:pPr>
                              <w:r>
                                <w:rPr>
                                  <w:rFonts w:hint="eastAsia" w:ascii="Times New Roman" w:hAnsi="Times New Roman" w:eastAsia="仿宋" w:cs="Times New Roman"/>
                                  <w:color w:val="000000"/>
                                  <w:szCs w:val="21"/>
                                  <w:lang w:val="en-US" w:eastAsia="zh-CN"/>
                                </w:rPr>
                                <w:t>7#排气筒24m</w:t>
                              </w:r>
                            </w:p>
                          </w:txbxContent>
                        </wps:txbx>
                        <wps:bodyPr lIns="0" tIns="0" rIns="0" bIns="0" upright="1"/>
                      </wps:wsp>
                      <wps:wsp>
                        <wps:cNvPr id="315" name="文本框 315"/>
                        <wps:cNvSpPr txBox="1"/>
                        <wps:spPr>
                          <a:xfrm>
                            <a:off x="1227591" y="4513512"/>
                            <a:ext cx="558862" cy="228629"/>
                          </a:xfrm>
                          <a:prstGeom prst="rect">
                            <a:avLst/>
                          </a:prstGeom>
                          <a:noFill/>
                          <a:ln>
                            <a:noFill/>
                          </a:ln>
                        </wps:spPr>
                        <wps:txbx>
                          <w:txbxContent>
                            <w:p>
                              <w:pPr>
                                <w:rPr>
                                  <w:rFonts w:hint="eastAsia" w:ascii="Times New Roman" w:hAnsi="Times New Roman" w:eastAsia="仿宋" w:cs="Times New Roman"/>
                                  <w:color w:val="000000"/>
                                  <w:szCs w:val="21"/>
                                  <w:lang w:eastAsia="zh-CN"/>
                                </w:rPr>
                              </w:pPr>
                              <w:r>
                                <w:rPr>
                                  <w:rFonts w:hint="eastAsia" w:ascii="Times New Roman" w:hAnsi="Times New Roman" w:eastAsia="仿宋" w:cs="Times New Roman"/>
                                  <w:color w:val="000000"/>
                                  <w:szCs w:val="21"/>
                                  <w:lang w:eastAsia="zh-CN"/>
                                </w:rPr>
                                <w:t>硫化氢</w:t>
                              </w:r>
                            </w:p>
                          </w:txbxContent>
                        </wps:txbx>
                        <wps:bodyPr lIns="0" tIns="0" rIns="0" bIns="0" upright="1"/>
                      </wps:wsp>
                      <wps:wsp>
                        <wps:cNvPr id="316" name="直接箭头连接符 316"/>
                        <wps:cNvCnPr/>
                        <wps:spPr>
                          <a:xfrm rot="-5400000" flipH="1">
                            <a:off x="1465742" y="4294410"/>
                            <a:ext cx="0" cy="774797"/>
                          </a:xfrm>
                          <a:prstGeom prst="straightConnector1">
                            <a:avLst/>
                          </a:prstGeom>
                          <a:ln w="9525" cap="flat" cmpd="sng">
                            <a:solidFill>
                              <a:srgbClr val="000000"/>
                            </a:solidFill>
                            <a:prstDash val="solid"/>
                            <a:headEnd type="none" w="med" len="med"/>
                            <a:tailEnd type="triangle" w="med" len="med"/>
                          </a:ln>
                        </wps:spPr>
                        <wps:bodyPr/>
                      </wps:wsp>
                      <wps:wsp>
                        <wps:cNvPr id="317" name="直接箭头连接符 317"/>
                        <wps:cNvCnPr/>
                        <wps:spPr>
                          <a:xfrm rot="-5400000" flipH="1">
                            <a:off x="3551312" y="4294410"/>
                            <a:ext cx="0" cy="774797"/>
                          </a:xfrm>
                          <a:prstGeom prst="straightConnector1">
                            <a:avLst/>
                          </a:prstGeom>
                          <a:ln w="9525" cap="flat" cmpd="sng">
                            <a:solidFill>
                              <a:srgbClr val="000000"/>
                            </a:solidFill>
                            <a:prstDash val="solid"/>
                            <a:headEnd type="none" w="med" len="med"/>
                            <a:tailEnd type="triangle" w="med" len="med"/>
                          </a:ln>
                        </wps:spPr>
                        <wps:bodyPr/>
                      </wps:wsp>
                      <wps:wsp>
                        <wps:cNvPr id="318" name="文本框 318"/>
                        <wps:cNvSpPr txBox="1"/>
                        <wps:spPr>
                          <a:xfrm>
                            <a:off x="3236953" y="4494460"/>
                            <a:ext cx="558862" cy="228629"/>
                          </a:xfrm>
                          <a:prstGeom prst="rect">
                            <a:avLst/>
                          </a:prstGeom>
                          <a:noFill/>
                          <a:ln>
                            <a:noFill/>
                          </a:ln>
                        </wps:spPr>
                        <wps:txbx>
                          <w:txbxContent>
                            <w:p>
                              <w:pPr>
                                <w:rPr>
                                  <w:rFonts w:hint="eastAsia" w:ascii="Times New Roman" w:hAnsi="Times New Roman" w:eastAsia="仿宋" w:cs="Times New Roman"/>
                                  <w:color w:val="000000"/>
                                  <w:szCs w:val="21"/>
                                  <w:lang w:eastAsia="zh-CN"/>
                                </w:rPr>
                              </w:pPr>
                              <w:r>
                                <w:rPr>
                                  <w:rFonts w:hint="eastAsia" w:ascii="Times New Roman" w:hAnsi="Times New Roman" w:eastAsia="仿宋" w:cs="Times New Roman"/>
                                  <w:color w:val="000000"/>
                                  <w:szCs w:val="21"/>
                                  <w:lang w:eastAsia="zh-CN"/>
                                </w:rPr>
                                <w:t>硫化氢◎</w:t>
                              </w:r>
                            </w:p>
                          </w:txbxContent>
                        </wps:txbx>
                        <wps:bodyPr lIns="0" tIns="0" rIns="0" bIns="0" upright="1"/>
                      </wps:wsp>
                    </wpc:wpc>
                  </a:graphicData>
                </a:graphic>
              </wp:inline>
            </w:drawing>
          </mc:Choice>
          <mc:Fallback>
            <w:pict>
              <v:group id="_x0000_s1026" o:spid="_x0000_s1026" o:spt="203" style="height:397.8pt;width:452.7pt;" coordsize="5749290,5052060" editas="canvas" o:gfxdata="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">
                <o:lock v:ext="edit" aspectratio="f"/>
                <v:shape id="_x0000_s1026" o:spid="_x0000_s1026" style="position:absolute;left:0;top:0;height:5052060;width:5749290;" filled="f" stroked="f" coordsize="21600,21600" o:gfxdata="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">
                  <v:fill on="f" focussize="0,0"/>
                  <v:stroke on="f"/>
                  <v:imagedata o:title=""/>
                  <o:lock v:ext="edit" aspectratio="t"/>
                </v:shape>
                <v:shape id="_x0000_s1026" o:spid="_x0000_s1026" o:spt="202" type="#_x0000_t202" style="position:absolute;left:123839;top:138447;height:428044;width:852264;" fillcolor="#FFFFFF" filled="t" stroked="t" coordsize="21600,21600" o:gfxdata="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IId8TWAAAABQEAAA8AAAAAAAAAAQAgAAAAIgAA&#10;AGRycy9kb3ducmV2LnhtbFBLAQIUABQAAAAIAIdO4kD/SCevCgIAABkEAAAOAAAAAAAAAAEAIAAA&#10;ACUBAABkcnMvZTJvRG9jLnhtbFBLBQYAAAAABgAGAFkBAAChBQAAAAA=&#10;">
                  <v:fill on="t" focussize="0,0"/>
                  <v:stroke color="#000000" joinstyle="miter"/>
                  <v:imagedata o:title=""/>
                  <o:lock v:ext="edit" aspectratio="f"/>
                  <v:textbox inset="0mm,0mm,0mm,0mm">
                    <w:txbxContent>
                      <w:p>
                        <w:r>
                          <w:rPr>
                            <w:rFonts w:hint="eastAsia" w:ascii="Times New Roman" w:hAnsi="Times New Roman" w:eastAsia="仿宋" w:cs="Times New Roman"/>
                            <w:color w:val="000000"/>
                            <w:szCs w:val="21"/>
                            <w:lang w:eastAsia="zh-CN"/>
                          </w:rPr>
                          <w:t>钠盐车间正磷酸钠盐废气</w:t>
                        </w:r>
                      </w:p>
                    </w:txbxContent>
                  </v:textbox>
                </v:shape>
                <v:shape id="_x0000_s1026" o:spid="_x0000_s1026" o:spt="202" type="#_x0000_t202" style="position:absolute;left:134000;top:917690;height:374697;width:855439;" fillcolor="#FFFFFF" filled="t" stroked="t" coordsize="21600,21600" o:gfxdata="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wgh3xNYAAAAFAQAADwAAAAAAAAABACAAAAAi&#10;AAAAZHJzL2Rvd25yZXYueG1sUEsBAhQAFAAAAAgAh07iQB2lO2IMAgAAGQQAAA4AAAAAAAAAAQAg&#10;AAAAJQEAAGRycy9lMm9Eb2MueG1sUEsFBgAAAAAGAAYAWQEAAKMFAAAAAA==&#10;">
                  <v:fill on="t" focussize="0,0"/>
                  <v:stroke color="#000000" joinstyle="miter"/>
                  <v:imagedata o:title=""/>
                  <o:lock v:ext="edit" aspectratio="f"/>
                  <v:textbox inset="0mm,0mm,0mm,0mm">
                    <w:txbxContent>
                      <w:p>
                        <w:r>
                          <w:rPr>
                            <w:rFonts w:hint="eastAsia" w:ascii="Times New Roman" w:hAnsi="Times New Roman" w:eastAsia="仿宋" w:cs="Times New Roman"/>
                            <w:color w:val="000000"/>
                            <w:szCs w:val="21"/>
                            <w:lang w:eastAsia="zh-CN"/>
                          </w:rPr>
                          <w:t>钠盐车间缩聚磷酸钠</w:t>
                        </w:r>
                      </w:p>
                    </w:txbxContent>
                  </v:textbox>
                </v:shape>
                <v:shape id="_x0000_s1026" o:spid="_x0000_s1026" o:spt="202" type="#_x0000_t202" style="position:absolute;left:4272752;top:1021843;height:299123;width:1200918;" filled="f" stroked="f" coordsize="21600,21600" o:gfxdata="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BgNit/1QAAAAUB&#10;AAAPAAAAAAAAAAEAIAAAACIAAABkcnMvZG93bnJldi54bWxQSwECFAAUAAAACACHTuJA5C9FXqwB&#10;AAA0AwAADgAAAAAAAAABACAAAAAkAQAAZHJzL2Uyb0RvYy54bWxQSwUGAAAAAAYABgBZAQAAQgUA&#10;AAAA&#10;">
                  <v:fill on="f" focussize="0,0"/>
                  <v:stroke on="f"/>
                  <v:imagedata o:title=""/>
                  <o:lock v:ext="edit" aspectratio="f"/>
                  <v:textbox inset="0mm,0mm,0mm,0mm">
                    <w:txbxContent>
                      <w:p>
                        <w:pPr>
                          <w:jc w:val="center"/>
                        </w:pPr>
                        <w:r>
                          <w:rPr>
                            <w:rFonts w:hint="eastAsia" w:ascii="Times New Roman" w:hAnsi="Times New Roman" w:eastAsia="仿宋" w:cs="Times New Roman"/>
                            <w:color w:val="000000"/>
                            <w:szCs w:val="21"/>
                            <w:lang w:val="en-US" w:eastAsia="zh-CN"/>
                          </w:rPr>
                          <w:t>2#排气筒21m</w:t>
                        </w:r>
                      </w:p>
                    </w:txbxContent>
                  </v:textbox>
                </v:shape>
                <v:shape id="_x0000_s1026" o:spid="_x0000_s1026" o:spt="32" type="#_x0000_t32" style="position:absolute;left:3267436;top:1108849;flip:y;height:4446;width:1150747;" filled="f" stroked="t" coordsize="21600,21600" o:gfxdata="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m1N0g1wAAAAUBAAAPAAAAAAAAAAEAIAAAACIAAABkcnMv&#10;ZG93bnJldi54bWxQSwECFAAUAAAACACHTuJABfxTKQQCAAC/AwAADgAAAAAAAAABACAAAAAmAQAA&#10;ZHJzL2Uyb0RvYy54bWxQSwUGAAAAAAYABgBZAQAAnAUAAAAA&#10;">
                  <v:fill on="f" focussize="0,0"/>
                  <v:stroke color="#000000" joinstyle="round" endarrow="block"/>
                  <v:imagedata o:title=""/>
                  <o:lock v:ext="edit" aspectratio="f"/>
                </v:shape>
                <v:shape id="_x0000_s1026" o:spid="_x0000_s1026" o:spt="32" type="#_x0000_t32" style="position:absolute;left:1367941;top:-33024;flip:x;height:779878;width:1905;rotation:5898240f;" filled="f" stroked="t" coordsize="21600,21600" o:gfxdata="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JLfiz0wAAAAUBAAAPAAAAAAAAAAEAIAAAACIAAABk&#10;cnMvZG93bnJldi54bWxQSwECFAAUAAAACACHTuJAEkCqQgsCAADMAwAADgAAAAAAAAABACAAAAAi&#10;AQAAZHJzL2Uyb0RvYy54bWxQSwUGAAAAAAYABgBZAQAAnwUAAAAA&#10;">
                  <v:fill on="f" focussize="0,0"/>
                  <v:stroke color="#000000" joinstyle="round" endarrow="block"/>
                  <v:imagedata o:title=""/>
                  <o:lock v:ext="edit" aspectratio="f"/>
                </v:shape>
                <v:shape id="_x0000_s1026" o:spid="_x0000_s1026" o:spt="202" type="#_x0000_t202" style="position:absolute;left:1118994;top:198780;height:206401;width:451535;" filled="f" stroked="f" coordsize="21600,21600" o:gfxdata="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YDYrf9UAAAAFAQAA&#10;DwAAAAAAAAABACAAAAAiAAAAZHJzL2Rvd25yZXYueG1sUEsBAhQAFAAAAAgAh07iQBUcGwSqAQAA&#10;MgMAAA4AAAAAAAAAAQAgAAAAJAEAAGRycy9lMm9Eb2MueG1sUEsFBgAAAAAGAAYAWQEAAEAFAAAA&#10;AA==&#10;">
                  <v:fill on="f" focussize="0,0"/>
                  <v:stroke on="f"/>
                  <v:imagedata o:title=""/>
                  <o:lock v:ext="edit" aspectratio="f"/>
                  <v:textbox inset="0mm,0mm,0mm,0mm">
                    <w:txbxContent>
                      <w:p>
                        <w:pPr>
                          <w:rPr>
                            <w:rFonts w:hint="eastAsia" w:ascii="Times New Roman" w:hAnsi="Times New Roman" w:eastAsia="仿宋" w:cs="Times New Roman"/>
                            <w:color w:val="000000"/>
                            <w:szCs w:val="21"/>
                            <w:lang w:eastAsia="zh-CN"/>
                          </w:rPr>
                        </w:pPr>
                        <w:r>
                          <w:rPr>
                            <w:rFonts w:hint="eastAsia" w:ascii="Times New Roman" w:hAnsi="Times New Roman" w:eastAsia="仿宋" w:cs="Times New Roman"/>
                            <w:color w:val="000000"/>
                            <w:szCs w:val="21"/>
                            <w:lang w:eastAsia="zh-CN"/>
                          </w:rPr>
                          <w:t>颗粒物</w:t>
                        </w:r>
                      </w:p>
                    </w:txbxContent>
                  </v:textbox>
                </v:shape>
                <v:shape id="_x0000_s1026" o:spid="_x0000_s1026" o:spt="202" type="#_x0000_t202" style="position:absolute;left:93355;top:3116337;height:406451;width:911326;" fillcolor="#FFFFFF" filled="t" stroked="t" coordsize="21600,21600" o:gfxdata="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CCHfE1gAAAAUBAAAPAAAAAAAAAAEAIAAAACIA&#10;AABkcnMvZG93bnJldi54bWxQSwECFAAUAAAACACHTuJAOE5McAsCAAAZBAAADgAAAAAAAAABACAA&#10;AAAlAQAAZHJzL2Uyb0RvYy54bWxQSwUGAAAAAAYABgBZAQAAogUAAAAA&#10;">
                  <v:fill on="t" focussize="0,0"/>
                  <v:stroke color="#000000" joinstyle="miter"/>
                  <v:imagedata o:title=""/>
                  <o:lock v:ext="edit" aspectratio="f"/>
                  <v:textbox inset="0mm,0mm,0mm,0mm">
                    <w:txbxContent>
                      <w:p>
                        <w:pPr>
                          <w:rPr>
                            <w:rFonts w:hint="default" w:eastAsia="宋体"/>
                            <w:lang w:val="en-US" w:eastAsia="zh-CN"/>
                          </w:rPr>
                        </w:pPr>
                        <w:r>
                          <w:rPr>
                            <w:rFonts w:hint="eastAsia" w:ascii="Times New Roman" w:hAnsi="Times New Roman" w:eastAsia="仿宋" w:cs="Times New Roman"/>
                            <w:color w:val="000000"/>
                            <w:szCs w:val="21"/>
                            <w:lang w:val="en-US" w:eastAsia="zh-CN"/>
                          </w:rPr>
                          <w:t>GMP药品级磷酸氢钙废气</w:t>
                        </w:r>
                      </w:p>
                    </w:txbxContent>
                  </v:textbox>
                </v:shape>
                <v:shape id="_x0000_s1026" o:spid="_x0000_s1026" o:spt="202" type="#_x0000_t202" style="position:absolute;left:84464;top:3755862;height:393114;width:1040880;" fillcolor="#FFFFFF" filled="t" stroked="t" coordsize="21600,21600" o:gfxdata="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wgh3xNYAAAAFAQAADwAAAAAAAAABACAAAAAi&#10;AAAAZHJzL2Rvd25yZXYueG1sUEsBAhQAFAAAAAgAh07iQDKZoOQMAgAAGgQAAA4AAAAAAAAAAQAg&#10;AAAAJQEAAGRycy9lMm9Eb2MueG1sUEsFBgAAAAAGAAYAWQEAAKMFAAAAAA==&#10;">
                  <v:fill on="t" focussize="0,0"/>
                  <v:stroke color="#000000" joinstyle="miter"/>
                  <v:imagedata o:title=""/>
                  <o:lock v:ext="edit" aspectratio="f"/>
                  <v:textbox inset="0mm,0mm,0mm,0mm">
                    <w:txbxContent>
                      <w:p>
                        <w:pPr>
                          <w:rPr>
                            <w:rFonts w:hint="default" w:eastAsia="宋体"/>
                            <w:lang w:val="en-US" w:eastAsia="zh-CN"/>
                          </w:rPr>
                        </w:pPr>
                        <w:r>
                          <w:rPr>
                            <w:rFonts w:hint="default" w:ascii="Times New Roman" w:hAnsi="Times New Roman" w:eastAsia="仿宋" w:cs="Times New Roman"/>
                            <w:color w:val="000000"/>
                            <w:szCs w:val="21"/>
                            <w:lang w:val="en-US" w:eastAsia="zh-CN"/>
                          </w:rPr>
                          <w:t>磷酸二氢钠料浆</w:t>
                        </w:r>
                        <w:r>
                          <w:rPr>
                            <w:rFonts w:hint="eastAsia" w:ascii="Times New Roman" w:hAnsi="Times New Roman" w:eastAsia="仿宋" w:cs="Times New Roman"/>
                            <w:color w:val="000000"/>
                            <w:szCs w:val="21"/>
                            <w:lang w:eastAsia="zh-CN"/>
                          </w:rPr>
                          <w:t>除磷酸雾废气</w:t>
                        </w:r>
                      </w:p>
                    </w:txbxContent>
                  </v:textbox>
                </v:shape>
                <v:shape id="_x0000_s1026" o:spid="_x0000_s1026" o:spt="202" type="#_x0000_t202" style="position:absolute;left:1917277;top:3783171;height:352469;width:1294273;" fillcolor="#FFFFFF" filled="t" stroked="t" coordsize="21600,21600" o:gfxdata="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wgh3xNYAAAAFAQAADwAAAAAAAAABACAAAAAi&#10;AAAAZHJzL2Rvd25yZXYueG1sUEsBAhQAFAAAAAgAh07iQI90bc0MAgAAHAQAAA4AAAAAAAAAAQAg&#10;AAAAJQEAAGRycy9lMm9Eb2MueG1sUEsFBgAAAAAGAAYAWQEAAKMFAAAAAA==&#10;">
                  <v:fill on="t" focussize="0,0"/>
                  <v:stroke color="#000000" joinstyle="miter"/>
                  <v:imagedata o:title=""/>
                  <o:lock v:ext="edit" aspectratio="f"/>
                  <v:textbox inset="0mm,0mm,0mm,0mm">
                    <w:txbxContent>
                      <w:p>
                        <w:pPr>
                          <w:adjustRightInd w:val="0"/>
                          <w:snapToGrid w:val="0"/>
                          <w:jc w:val="center"/>
                          <w:rPr>
                            <w:rFonts w:hint="default" w:eastAsia="宋体"/>
                            <w:lang w:val="en-US" w:eastAsia="zh-CN"/>
                          </w:rPr>
                        </w:pPr>
                        <w:r>
                          <w:rPr>
                            <w:rFonts w:hint="default" w:ascii="Times New Roman" w:hAnsi="Times New Roman" w:eastAsia="仿宋" w:cs="Times New Roman"/>
                            <w:color w:val="000000"/>
                            <w:szCs w:val="21"/>
                          </w:rPr>
                          <w:t>高效洗涤器+高效分离器+纤维除雾器</w:t>
                        </w:r>
                      </w:p>
                    </w:txbxContent>
                  </v:textbox>
                </v:shape>
                <v:shape id="_x0000_s1026" o:spid="_x0000_s1026" o:spt="202" type="#_x0000_t202" style="position:absolute;left:76843;top:4491285;height:360090;width:993885;" fillcolor="#FFFFFF" filled="t" stroked="t" coordsize="21600,21600" o:gfxdata="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wgh3xNYAAAAFAQAADwAAAAAAAAABACAAAAAi&#10;AAAAZHJzL2Rvd25yZXYueG1sUEsBAhQAFAAAAAgAh07iQNEslq8MAgAAGQQAAA4AAAAAAAAAAQAg&#10;AAAAJQEAAGRycy9lMm9Eb2MueG1sUEsFBgAAAAAGAAYAWQEAAKMFAAAAAA==&#10;">
                  <v:fill on="t" focussize="0,0"/>
                  <v:stroke color="#000000" joinstyle="miter"/>
                  <v:imagedata o:title=""/>
                  <o:lock v:ext="edit" aspectratio="f"/>
                  <v:textbox inset="0mm,0mm,0mm,0mm">
                    <w:txbxContent>
                      <w:p>
                        <w:pPr>
                          <w:rPr>
                            <w:rFonts w:hint="default" w:eastAsia="宋体"/>
                            <w:lang w:val="en-US" w:eastAsia="zh-CN"/>
                          </w:rPr>
                        </w:pPr>
                        <w:r>
                          <w:rPr>
                            <w:rFonts w:hint="default" w:ascii="Times New Roman" w:hAnsi="Times New Roman" w:eastAsia="仿宋" w:cs="Times New Roman"/>
                            <w:color w:val="000000"/>
                            <w:szCs w:val="21"/>
                            <w:lang w:val="en-US" w:eastAsia="zh-CN"/>
                          </w:rPr>
                          <w:t>磷酸二氢钠料浆</w:t>
                        </w:r>
                        <w:r>
                          <w:rPr>
                            <w:rFonts w:hint="eastAsia" w:ascii="Times New Roman" w:hAnsi="Times New Roman" w:eastAsia="仿宋" w:cs="Times New Roman"/>
                            <w:color w:val="000000"/>
                            <w:szCs w:val="21"/>
                            <w:lang w:eastAsia="zh-CN"/>
                          </w:rPr>
                          <w:t>脱砷废气</w:t>
                        </w:r>
                      </w:p>
                      <w:p>
                        <w:pPr>
                          <w:jc w:val="center"/>
                          <w:rPr>
                            <w:rFonts w:hint="default"/>
                            <w:lang w:val="en-US" w:eastAsia="zh-CN"/>
                          </w:rPr>
                        </w:pPr>
                      </w:p>
                    </w:txbxContent>
                  </v:textbox>
                </v:shape>
                <v:shape id="_x0000_s1026" o:spid="_x0000_s1026" o:spt="202" type="#_x0000_t202" style="position:absolute;left:1870917;top:4573845;height:202590;width:1282842;" fillcolor="#FFFFFF" filled="t" stroked="t" coordsize="21600,21600" o:gfxdata="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CCHfE1gAAAAUBAAAPAAAAAAAAAAEAIAAA&#10;ACIAAABkcnMvZG93bnJldi54bWxQSwECFAAUAAAACACHTuJAbm047A4CAAAcBAAADgAAAAAAAAAB&#10;ACAAAAAlAQAAZHJzL2Uyb0RvYy54bWxQSwUGAAAAAAYABgBZAQAApQUAAAAA&#10;">
                  <v:fill on="t" focussize="0,0"/>
                  <v:stroke color="#000000" joinstyle="miter"/>
                  <v:imagedata o:title=""/>
                  <o:lock v:ext="edit" aspectratio="f"/>
                  <v:textbox inset="0mm,0mm,0mm,0mm">
                    <w:txbxContent>
                      <w:p>
                        <w:pPr>
                          <w:adjustRightInd w:val="0"/>
                          <w:snapToGrid w:val="0"/>
                          <w:jc w:val="center"/>
                          <w:rPr>
                            <w:rFonts w:hint="default" w:ascii="Times New Roman" w:hAnsi="Times New Roman" w:eastAsia="仿宋" w:cs="Times New Roman"/>
                            <w:color w:val="000000"/>
                            <w:szCs w:val="21"/>
                            <w:lang w:val="en-US" w:eastAsia="zh-CN"/>
                          </w:rPr>
                        </w:pPr>
                        <w:r>
                          <w:rPr>
                            <w:rFonts w:hint="eastAsia" w:ascii="Times New Roman" w:hAnsi="Times New Roman" w:eastAsia="仿宋" w:cs="Times New Roman"/>
                            <w:color w:val="000000"/>
                            <w:szCs w:val="21"/>
                            <w:lang w:val="en-US" w:eastAsia="zh-CN"/>
                          </w:rPr>
                          <w:t>一级碱喷淋</w:t>
                        </w:r>
                      </w:p>
                    </w:txbxContent>
                  </v:textbox>
                </v:shape>
                <v:shape id="_x0000_s1026" o:spid="_x0000_s1026" o:spt="202" type="#_x0000_t202" style="position:absolute;left:4039681;top:4583371;height:228629;width:924027;" filled="f" stroked="f" coordsize="21600,21600" o:gfxdata="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BgNit/1QAAAAUB&#10;AAAPAAAAAAAAAAEAIAAAACIAAABkcnMvZG93bnJldi54bWxQSwECFAAUAAAACACHTuJAhILfAqwB&#10;AAAzAwAADgAAAAAAAAABACAAAAAkAQAAZHJzL2Uyb0RvYy54bWxQSwUGAAAAAAYABgBZAQAAQgUA&#10;AAAA&#10;">
                  <v:fill on="f" focussize="0,0"/>
                  <v:stroke on="f"/>
                  <v:imagedata o:title=""/>
                  <o:lock v:ext="edit" aspectratio="f"/>
                  <v:textbox inset="0mm,0mm,0mm,0mm">
                    <w:txbxContent>
                      <w:p>
                        <w:pPr>
                          <w:jc w:val="center"/>
                        </w:pPr>
                        <w:r>
                          <w:rPr>
                            <w:rFonts w:hint="eastAsia" w:ascii="Times New Roman" w:hAnsi="Times New Roman" w:eastAsia="仿宋" w:cs="Times New Roman"/>
                            <w:color w:val="000000"/>
                            <w:szCs w:val="21"/>
                            <w:lang w:val="en-US" w:eastAsia="zh-CN"/>
                          </w:rPr>
                          <w:t>8#排气筒24m</w:t>
                        </w:r>
                      </w:p>
                      <w:p>
                        <w:pPr>
                          <w:jc w:val="center"/>
                        </w:pPr>
                      </w:p>
                    </w:txbxContent>
                  </v:textbox>
                </v:shape>
                <v:shape id="_x0000_s1026" o:spid="_x0000_s1026" o:spt="202" type="#_x0000_t202" style="position:absolute;left:1770576;top:189889;height:349294;width:1498766;" fillcolor="#FFFFFF" filled="t" stroked="t" coordsize="21600,21600" o:gfxdata="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IId8TWAAAABQEAAA8AAAAAAAAAAQAgAAAAIgAA&#10;AGRycy9kb3ducmV2LnhtbFBLAQIUABQAAAAIAIdO4kDYZopwCgIAABsEAAAOAAAAAAAAAAEAIAAA&#10;ACUBAABkcnMvZTJvRG9jLnhtbFBLBQYAAAAABgAGAFkBAAChBQAAAAA=&#10;">
                  <v:fill on="t" focussize="0,0"/>
                  <v:stroke color="#000000" joinstyle="miter"/>
                  <v:imagedata o:title=""/>
                  <o:lock v:ext="edit" aspectratio="f"/>
                  <v:textbox inset="0mm,0mm,0mm,0mm">
                    <w:txbxContent>
                      <w:p>
                        <w:r>
                          <w:rPr>
                            <w:rFonts w:hint="default" w:ascii="Times New Roman" w:hAnsi="Times New Roman" w:eastAsia="仿宋" w:cs="Times New Roman"/>
                            <w:color w:val="000000"/>
                            <w:szCs w:val="21"/>
                            <w:lang w:val="en-US"/>
                          </w:rPr>
                          <w:t>旋风分离器+多芯袋式除尘器</w:t>
                        </w:r>
                      </w:p>
                    </w:txbxContent>
                  </v:textbox>
                </v:shape>
                <v:shape id="_x0000_s1026" o:spid="_x0000_s1026" o:spt="32" type="#_x0000_t32" style="position:absolute;left:3665625;top:-29849;flip:x;height:774797;width:0;rotation:5898240f;" filled="f" stroked="t" coordsize="21600,21600" o:gfxdata="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Ikt+LPTAAAABQEAAA8AAAAAAAAAAQAgAAAAIgAAAGRycy9k&#10;b3ducmV2LnhtbFBLAQIUABQAAAAIAIdO4kBWCOoDBwIAAMkDAAAOAAAAAAAAAAEAIAAAACIBAABk&#10;cnMvZTJvRG9jLnhtbFBLBQYAAAAABgAGAFkBAACbBQAAAAA=&#10;">
                  <v:fill on="f" focussize="0,0"/>
                  <v:stroke color="#000000" joinstyle="round" endarrow="block"/>
                  <v:imagedata o:title=""/>
                  <o:lock v:ext="edit" aspectratio="f"/>
                </v:shape>
                <v:shape id="_x0000_s1026" o:spid="_x0000_s1026" o:spt="202" type="#_x0000_t202" style="position:absolute;left:3341739;top:170201;height:231804;width:711279;" filled="f" stroked="f" coordsize="21600,21600" o:gfxdata="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GA2K3/VAAAABQEA&#10;AA8AAAAAAAAAAQAgAAAAIgAAAGRycy9kb3ducmV2LnhtbFBLAQIUABQAAAAIAIdO4kAcH3F8qwEA&#10;ADIDAAAOAAAAAAAAAAEAIAAAACQBAABkcnMvZTJvRG9jLnhtbFBLBQYAAAAABgAGAFkBAABBBQAA&#10;AAA=&#10;">
                  <v:fill on="f" focussize="0,0"/>
                  <v:stroke on="f"/>
                  <v:imagedata o:title=""/>
                  <o:lock v:ext="edit" aspectratio="f"/>
                  <v:textbox inset="0mm,0mm,0mm,0mm">
                    <w:txbxContent>
                      <w:p>
                        <w:pPr>
                          <w:rPr>
                            <w:rFonts w:hint="eastAsia" w:ascii="Times New Roman" w:hAnsi="Times New Roman" w:eastAsia="仿宋" w:cs="Times New Roman"/>
                            <w:color w:val="000000"/>
                            <w:szCs w:val="21"/>
                            <w:lang w:eastAsia="zh-CN"/>
                          </w:rPr>
                        </w:pPr>
                        <w:r>
                          <w:rPr>
                            <w:rFonts w:hint="eastAsia" w:ascii="Times New Roman" w:hAnsi="Times New Roman" w:eastAsia="仿宋" w:cs="Times New Roman"/>
                            <w:color w:val="000000"/>
                            <w:szCs w:val="21"/>
                            <w:lang w:eastAsia="zh-CN"/>
                          </w:rPr>
                          <w:t>颗粒物◎</w:t>
                        </w:r>
                      </w:p>
                    </w:txbxContent>
                  </v:textbox>
                </v:shape>
                <v:shape id="_x0000_s1026" o:spid="_x0000_s1026" o:spt="202" type="#_x0000_t202" style="position:absolute;left:4075245;top:265463;height:292137;width:1085335;" filled="f" stroked="f" coordsize="21600,21600" o:gfxdata="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YDYrf9UAAAAFAQAA&#10;DwAAAAAAAAABACAAAAAiAAAAZHJzL2Rvd25yZXYueG1sUEsBAhQAFAAAAAgAh07iQC7EvZWqAQAA&#10;MwMAAA4AAAAAAAAAAQAgAAAAJAEAAGRycy9lMm9Eb2MueG1sUEsFBgAAAAAGAAYAWQEAAEAFAAAA&#10;AA==&#10;">
                  <v:fill on="f" focussize="0,0"/>
                  <v:stroke on="f"/>
                  <v:imagedata o:title=""/>
                  <o:lock v:ext="edit" aspectratio="f"/>
                  <v:textbox inset="0mm,0mm,0mm,0mm">
                    <w:txbxContent>
                      <w:p>
                        <w:pPr>
                          <w:adjustRightInd w:val="0"/>
                          <w:snapToGrid w:val="0"/>
                          <w:jc w:val="center"/>
                          <w:rPr>
                            <w:rFonts w:hint="default" w:ascii="Times New Roman" w:hAnsi="Times New Roman" w:eastAsia="仿宋" w:cs="Times New Roman"/>
                            <w:color w:val="000000"/>
                            <w:szCs w:val="21"/>
                            <w:lang w:val="en-US" w:eastAsia="zh-CN"/>
                          </w:rPr>
                        </w:pPr>
                        <w:r>
                          <w:rPr>
                            <w:rFonts w:hint="eastAsia" w:ascii="Times New Roman" w:hAnsi="Times New Roman" w:eastAsia="仿宋" w:cs="Times New Roman"/>
                            <w:color w:val="000000"/>
                            <w:szCs w:val="21"/>
                            <w:lang w:val="en-US" w:eastAsia="zh-CN"/>
                          </w:rPr>
                          <w:t>1#排气筒21m</w:t>
                        </w:r>
                      </w:p>
                    </w:txbxContent>
                  </v:textbox>
                </v:shape>
                <v:shape id="_x0000_s1026" o:spid="_x0000_s1026" o:spt="202" type="#_x0000_t202" style="position:absolute;left:1189486;top:913245;height:203226;width:444549;" filled="f" stroked="f" coordsize="21600,21600" o:gfxdata="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GA2K3/VAAAABQEA&#10;AA8AAAAAAAAAAQAgAAAAIgAAAGRycy9kb3ducmV2LnhtbFBLAQIUABQAAAAIAIdO4kCYqO9wqwEA&#10;ADIDAAAOAAAAAAAAAAEAIAAAACQBAABkcnMvZTJvRG9jLnhtbFBLBQYAAAAABgAGAFkBAABBBQAA&#10;AAA=&#10;">
                  <v:fill on="f" focussize="0,0"/>
                  <v:stroke on="f"/>
                  <v:imagedata o:title=""/>
                  <o:lock v:ext="edit" aspectratio="f"/>
                  <v:textbox inset="0mm,0mm,0mm,0mm">
                    <w:txbxContent>
                      <w:p>
                        <w:pPr>
                          <w:rPr>
                            <w:rFonts w:hint="eastAsia" w:ascii="Times New Roman" w:hAnsi="Times New Roman" w:eastAsia="仿宋" w:cs="Times New Roman"/>
                            <w:color w:val="000000"/>
                            <w:szCs w:val="21"/>
                            <w:lang w:eastAsia="zh-CN"/>
                          </w:rPr>
                        </w:pPr>
                        <w:r>
                          <w:rPr>
                            <w:rFonts w:hint="eastAsia" w:ascii="Times New Roman" w:hAnsi="Times New Roman" w:eastAsia="仿宋" w:cs="Times New Roman"/>
                            <w:color w:val="000000"/>
                            <w:szCs w:val="21"/>
                            <w:lang w:eastAsia="zh-CN"/>
                          </w:rPr>
                          <w:t>颗粒物</w:t>
                        </w:r>
                      </w:p>
                    </w:txbxContent>
                  </v:textbox>
                </v:shape>
                <v:shape id="_x0000_s1026" o:spid="_x0000_s1026" o:spt="32" type="#_x0000_t32" style="position:absolute;left:1380007;top:722721;flip:x;height:774797;width:0;rotation:5898240f;" filled="f" stroked="t" coordsize="21600,21600" o:gfxdata="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Ikt+LPTAAAABQEAAA8AAAAAAAAAAQAgAAAAIgAAAGRycy9k&#10;b3ducmV2LnhtbFBLAQIUABQAAAAIAIdO4kB7cSvTBwIAAMkDAAAOAAAAAAAAAAEAIAAAACIBAABk&#10;cnMvZTJvRG9jLnhtbFBLBQYAAAAABgAGAFkBAACbBQAAAAA=&#10;">
                  <v:fill on="f" focussize="0,0"/>
                  <v:stroke color="#000000" joinstyle="round" endarrow="block"/>
                  <v:imagedata o:title=""/>
                  <o:lock v:ext="edit" aspectratio="f"/>
                </v:shape>
                <v:shape id="_x0000_s1026" o:spid="_x0000_s1026" o:spt="202" type="#_x0000_t202" style="position:absolute;left:1761050;top:922771;height:387399;width:1498766;" fillcolor="#FFFFFF" filled="t" stroked="t" coordsize="21600,21600" o:gfxdata="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IId8TWAAAABQEAAA8AAAAAAAAAAQAgAAAAIgAA&#10;AGRycy9kb3ducmV2LnhtbFBLAQIUABQAAAAIAIdO4kCDqWQWCgIAABsEAAAOAAAAAAAAAAEAIAAA&#10;ACUBAABkcnMvZTJvRG9jLnhtbFBLBQYAAAAABgAGAFkBAAChBQAAAAA=&#10;">
                  <v:fill on="t" focussize="0,0"/>
                  <v:stroke color="#000000" joinstyle="miter"/>
                  <v:imagedata o:title=""/>
                  <o:lock v:ext="edit" aspectratio="f"/>
                  <v:textbox inset="0mm,0mm,0mm,0mm">
                    <w:txbxContent>
                      <w:p>
                        <w:r>
                          <w:rPr>
                            <w:rFonts w:hint="default" w:ascii="Times New Roman" w:hAnsi="Times New Roman" w:eastAsia="仿宋" w:cs="Times New Roman"/>
                            <w:color w:val="000000"/>
                            <w:szCs w:val="21"/>
                            <w:lang w:val="en-US"/>
                          </w:rPr>
                          <w:t>旋风分离器+多芯袋式除尘器</w:t>
                        </w:r>
                      </w:p>
                    </w:txbxContent>
                  </v:textbox>
                </v:shape>
                <v:shape id="_x0000_s1026" o:spid="_x0000_s1026" o:spt="202" type="#_x0000_t202" style="position:absolute;left:3303635;top:941823;height:457257;width:986899;" filled="f" stroked="f" coordsize="21600,21600" o:gfxdata="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YDYrf9UAAAAF&#10;AQAADwAAAAAAAAABACAAAAAiAAAAZHJzL2Rvd25yZXYueG1sUEsBAhQAFAAAAAgAh07iQK6OlE+t&#10;AQAAMgMAAA4AAAAAAAAAAQAgAAAAJAEAAGRycy9lMm9Eb2MueG1sUEsFBgAAAAAGAAYAWQEAAEMF&#10;AAAAAA==&#10;">
                  <v:fill on="f" focussize="0,0"/>
                  <v:stroke on="f"/>
                  <v:imagedata o:title=""/>
                  <o:lock v:ext="edit" aspectratio="f"/>
                  <v:textbox inset="0mm,0mm,0mm,0mm">
                    <w:txbxContent>
                      <w:p>
                        <w:pPr>
                          <w:rPr>
                            <w:rFonts w:hint="eastAsia" w:ascii="Times New Roman" w:hAnsi="Times New Roman" w:eastAsia="仿宋" w:cs="Times New Roman"/>
                            <w:color w:val="000000"/>
                            <w:szCs w:val="21"/>
                            <w:lang w:eastAsia="zh-CN"/>
                          </w:rPr>
                        </w:pPr>
                        <w:r>
                          <w:rPr>
                            <w:rFonts w:hint="eastAsia" w:ascii="Times New Roman" w:hAnsi="Times New Roman" w:eastAsia="仿宋" w:cs="Times New Roman"/>
                            <w:color w:val="000000"/>
                            <w:szCs w:val="21"/>
                            <w:lang w:eastAsia="zh-CN"/>
                          </w:rPr>
                          <w:t>颗粒物、二氧化硫、氮氧化物◎</w:t>
                        </w:r>
                      </w:p>
                    </w:txbxContent>
                  </v:textbox>
                </v:shape>
                <v:shape id="_x0000_s1026" o:spid="_x0000_s1026" o:spt="202" type="#_x0000_t202" style="position:absolute;left:113042;top:1694393;height:368346;width:850994;" fillcolor="#FFFFFF" filled="t" stroked="t" coordsize="21600,21600" o:gfxdata="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CCHfE1gAAAAUBAAAPAAAAAAAAAAEAIAAAACIA&#10;AABkcnMvZG93bnJldi54bWxQSwECFAAUAAAACACHTuJAgjcUcAsCAAAaBAAADgAAAAAAAAABACAA&#10;AAAlAQAAZHJzL2Uyb0RvYy54bWxQSwUGAAAAAAYABgBZAQAAogUAAAAA&#10;">
                  <v:fill on="t" focussize="0,0"/>
                  <v:stroke color="#000000" joinstyle="miter"/>
                  <v:imagedata o:title=""/>
                  <o:lock v:ext="edit" aspectratio="f"/>
                  <v:textbox inset="0mm,0mm,0mm,0mm">
                    <w:txbxContent>
                      <w:p>
                        <w:pPr>
                          <w:rPr>
                            <w:rFonts w:hint="eastAsia" w:ascii="Times New Roman" w:hAnsi="Times New Roman" w:eastAsia="仿宋" w:cs="Times New Roman"/>
                            <w:color w:val="000000"/>
                            <w:szCs w:val="21"/>
                            <w:lang w:eastAsia="zh-CN"/>
                          </w:rPr>
                        </w:pPr>
                        <w:r>
                          <w:rPr>
                            <w:rFonts w:hint="eastAsia" w:ascii="Times New Roman" w:hAnsi="Times New Roman" w:eastAsia="仿宋" w:cs="Times New Roman"/>
                            <w:color w:val="000000"/>
                            <w:szCs w:val="21"/>
                            <w:lang w:eastAsia="zh-CN"/>
                          </w:rPr>
                          <w:t>食品级钙盐</w:t>
                        </w:r>
                      </w:p>
                      <w:p>
                        <w:r>
                          <w:rPr>
                            <w:rFonts w:hint="eastAsia" w:ascii="Times New Roman" w:hAnsi="Times New Roman" w:eastAsia="仿宋" w:cs="Times New Roman"/>
                            <w:color w:val="000000"/>
                            <w:szCs w:val="21"/>
                            <w:lang w:eastAsia="zh-CN"/>
                          </w:rPr>
                          <w:t>喷粉干燥废气</w:t>
                        </w:r>
                      </w:p>
                    </w:txbxContent>
                  </v:textbox>
                </v:shape>
                <v:shape id="_x0000_s1026" o:spid="_x0000_s1026" o:spt="32" type="#_x0000_t32" style="position:absolute;left:1351429;top:1484817;flip:x;height:774797;width:0;rotation:5898240f;" filled="f" stroked="t" coordsize="21600,21600" o:gfxdata="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iS34s9MAAAAFAQAADwAAAAAAAAABACAAAAAiAAAAZHJz&#10;L2Rvd25yZXYueG1sUEsBAhQAFAAAAAgAh07iQIGK2nUJAgAAygMAAA4AAAAAAAAAAQAgAAAAIgEA&#10;AGRycy9lMm9Eb2MueG1sUEsFBgAAAAAGAAYAWQEAAJ0FAAAAAA==&#10;">
                  <v:fill on="f" focussize="0,0"/>
                  <v:stroke color="#000000" joinstyle="round" endarrow="block"/>
                  <v:imagedata o:title=""/>
                  <o:lock v:ext="edit" aspectratio="f"/>
                </v:shape>
                <v:shape id="_x0000_s1026" o:spid="_x0000_s1026" o:spt="202" type="#_x0000_t202" style="position:absolute;left:1122804;top:1646762;height:203226;width:444549;" filled="f" stroked="f" coordsize="21600,21600" o:gfxdata="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BgNit/1QAAAAUB&#10;AAAPAAAAAAAAAAEAIAAAACIAAABkcnMvZG93bnJldi54bWxQSwECFAAUAAAACACHTuJAH/fS5KwB&#10;AAAzAwAADgAAAAAAAAABACAAAAAkAQAAZHJzL2Uyb0RvYy54bWxQSwUGAAAAAAYABgBZAQAAQgUA&#10;AAAA&#10;">
                  <v:fill on="f" focussize="0,0"/>
                  <v:stroke on="f"/>
                  <v:imagedata o:title=""/>
                  <o:lock v:ext="edit" aspectratio="f"/>
                  <v:textbox inset="0mm,0mm,0mm,0mm">
                    <w:txbxContent>
                      <w:p>
                        <w:pPr>
                          <w:rPr>
                            <w:rFonts w:hint="eastAsia" w:ascii="Times New Roman" w:hAnsi="Times New Roman" w:eastAsia="仿宋" w:cs="Times New Roman"/>
                            <w:color w:val="000000"/>
                            <w:szCs w:val="21"/>
                            <w:lang w:eastAsia="zh-CN"/>
                          </w:rPr>
                        </w:pPr>
                        <w:r>
                          <w:rPr>
                            <w:rFonts w:hint="eastAsia" w:ascii="Times New Roman" w:hAnsi="Times New Roman" w:eastAsia="仿宋" w:cs="Times New Roman"/>
                            <w:color w:val="000000"/>
                            <w:szCs w:val="21"/>
                            <w:lang w:eastAsia="zh-CN"/>
                          </w:rPr>
                          <w:t>颗粒物</w:t>
                        </w:r>
                      </w:p>
                    </w:txbxContent>
                  </v:textbox>
                </v:shape>
                <v:shape id="_x0000_s1026" o:spid="_x0000_s1026" o:spt="202" type="#_x0000_t202" style="position:absolute;left:1741997;top:1722972;height:330242;width:1498766;" fillcolor="#FFFFFF" filled="t" stroked="t" coordsize="21600,21600" o:gfxdata="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MIId8TWAAAABQEAAA8AAAAAAAAAAQAgAAAA&#10;IgAAAGRycy9kb3ducmV2LnhtbFBLAQIUABQAAAAIAIdO4kBKMj01DQIAABwEAAAOAAAAAAAAAAEA&#10;IAAAACUBAABkcnMvZTJvRG9jLnhtbFBLBQYAAAAABgAGAFkBAACkBQAAAAA=&#10;">
                  <v:fill on="t" focussize="0,0"/>
                  <v:stroke color="#000000" joinstyle="miter"/>
                  <v:imagedata o:title=""/>
                  <o:lock v:ext="edit" aspectratio="f"/>
                  <v:textbox inset="0mm,0mm,0mm,0mm">
                    <w:txbxContent>
                      <w:p>
                        <w:pPr>
                          <w:keepNext w:val="0"/>
                          <w:keepLines w:val="0"/>
                          <w:pageBreakBefore w:val="0"/>
                          <w:widowControl w:val="0"/>
                          <w:kinsoku/>
                          <w:wordWrap/>
                          <w:overflowPunct/>
                          <w:topLinePunct w:val="0"/>
                          <w:autoSpaceDE/>
                          <w:autoSpaceDN/>
                          <w:bidi w:val="0"/>
                          <w:adjustRightInd/>
                          <w:snapToGrid/>
                          <w:ind w:firstLine="0"/>
                          <w:jc w:val="center"/>
                          <w:textAlignment w:val="auto"/>
                        </w:pPr>
                        <w:r>
                          <w:rPr>
                            <w:rFonts w:hint="default" w:ascii="Times New Roman" w:hAnsi="Times New Roman" w:eastAsia="仿宋" w:cs="Times New Roman"/>
                            <w:color w:val="000000"/>
                            <w:szCs w:val="21"/>
                          </w:rPr>
                          <w:t>旋风分离器+多芯袋式除尘器</w:t>
                        </w:r>
                      </w:p>
                    </w:txbxContent>
                  </v:textbox>
                </v:shape>
                <v:shape id="_x0000_s1026" o:spid="_x0000_s1026" o:spt="32" type="#_x0000_t32" style="position:absolute;left:3637047;top:1513395;flip:x;height:774797;width:0;rotation:5898240f;" filled="f" stroked="t" coordsize="21600,21600" o:gfxdata="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&#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kt+LPTAAAABQEAAA8AAAAAAAAAAQAgAAAAIgAAAGRy&#10;cy9kb3ducmV2LnhtbFBLAQIUABQAAAAIAIdO4kB6BSC/CgIAAMoDAAAOAAAAAAAAAAEAIAAAACIB&#10;AABkcnMvZTJvRG9jLnhtbFBLBQYAAAAABgAGAFkBAACeBQAAAAA=&#10;">
                  <v:fill on="f" focussize="0,0"/>
                  <v:stroke color="#000000" joinstyle="round" endarrow="block"/>
                  <v:imagedata o:title=""/>
                  <o:lock v:ext="edit" aspectratio="f"/>
                </v:shape>
                <v:shape id="_x0000_s1026" o:spid="_x0000_s1026" o:spt="202" type="#_x0000_t202" style="position:absolute;left:3332213;top:1703919;height:228629;width:711279;" filled="f" stroked="f" coordsize="21600,21600" o:gfxdata="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YDYrf9UAAAAF&#10;AQAADwAAAAAAAAABACAAAAAiAAAAZHJzL2Rvd25yZXYueG1sUEsBAhQAFAAAAAgAh07iQK8et/at&#10;AQAAMwMAAA4AAAAAAAAAAQAgAAAAJAEAAGRycy9lMm9Eb2MueG1sUEsFBgAAAAAGAAYAWQEAAEMF&#10;AAAAAA==&#10;">
                  <v:fill on="f" focussize="0,0"/>
                  <v:stroke on="f"/>
                  <v:imagedata o:title=""/>
                  <o:lock v:ext="edit" aspectratio="f"/>
                  <v:textbox inset="0mm,0mm,0mm,0mm">
                    <w:txbxContent>
                      <w:p>
                        <w:pPr>
                          <w:rPr>
                            <w:rFonts w:hint="eastAsia" w:ascii="Times New Roman" w:hAnsi="Times New Roman" w:eastAsia="仿宋" w:cs="Times New Roman"/>
                            <w:color w:val="000000"/>
                            <w:szCs w:val="21"/>
                            <w:lang w:eastAsia="zh-CN"/>
                          </w:rPr>
                        </w:pPr>
                        <w:r>
                          <w:rPr>
                            <w:rFonts w:hint="eastAsia" w:ascii="Times New Roman" w:hAnsi="Times New Roman" w:eastAsia="仿宋" w:cs="Times New Roman"/>
                            <w:color w:val="000000"/>
                            <w:szCs w:val="21"/>
                            <w:lang w:eastAsia="zh-CN"/>
                          </w:rPr>
                          <w:t>颗粒物◎</w:t>
                        </w:r>
                      </w:p>
                    </w:txbxContent>
                  </v:textbox>
                </v:shape>
                <v:shape id="_x0000_s1026" o:spid="_x0000_s1026" o:spt="202" type="#_x0000_t202" style="position:absolute;left:4026980;top:1808707;height:292137;width:1042150;" filled="f" stroked="f" coordsize="21600,21600" o:gfxdata="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BgNit/1QAAAAUB&#10;AAAPAAAAAAAAAAEAIAAAACIAAABkcnMvZG93bnJldi54bWxQSwECFAAUAAAACACHTuJAfeoMPKwB&#10;AAA0AwAADgAAAAAAAAABACAAAAAkAQAAZHJzL2Uyb0RvYy54bWxQSwUGAAAAAAYABgBZAQAAQgUA&#10;AAAA&#10;">
                  <v:fill on="f" focussize="0,0"/>
                  <v:stroke on="f"/>
                  <v:imagedata o:title=""/>
                  <o:lock v:ext="edit" aspectratio="f"/>
                  <v:textbox inset="0mm,0mm,0mm,0mm">
                    <w:txbxContent>
                      <w:p>
                        <w:pPr>
                          <w:jc w:val="center"/>
                        </w:pPr>
                        <w:r>
                          <w:rPr>
                            <w:rFonts w:hint="eastAsia" w:ascii="Times New Roman" w:hAnsi="Times New Roman" w:eastAsia="仿宋" w:cs="Times New Roman"/>
                            <w:color w:val="000000"/>
                            <w:szCs w:val="21"/>
                            <w:lang w:val="en-US" w:eastAsia="zh-CN"/>
                          </w:rPr>
                          <w:t>3#排气筒18m</w:t>
                        </w:r>
                      </w:p>
                    </w:txbxContent>
                  </v:textbox>
                </v:shape>
                <v:shape id="_x0000_s1026" o:spid="_x0000_s1026" o:spt="202" type="#_x0000_t202" style="position:absolute;left:113042;top:2294543;height:368346;width:850994;" fillcolor="#FFFFFF" filled="t" stroked="t" coordsize="21600,21600" o:gfxdata="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IId8TWAAAABQEAAA8AAAAAAAAAAQAgAAAAIgAA&#10;AGRycy9kb3ducmV2LnhtbFBLAQIUABQAAAAIAIdO4kDheaaZCgIAABoEAAAOAAAAAAAAAAEAIAAA&#10;ACUBAABkcnMvZTJvRG9jLnhtbFBLBQYAAAAABgAGAFkBAAChBQAAAAA=&#10;">
                  <v:fill on="t" focussize="0,0"/>
                  <v:stroke color="#000000" joinstyle="miter"/>
                  <v:imagedata o:title=""/>
                  <o:lock v:ext="edit" aspectratio="f"/>
                  <v:textbox inset="0mm,0mm,0mm,0mm">
                    <w:txbxContent>
                      <w:p>
                        <w:pPr>
                          <w:rPr>
                            <w:rFonts w:hint="eastAsia" w:ascii="Times New Roman" w:hAnsi="Times New Roman" w:eastAsia="仿宋" w:cs="Times New Roman"/>
                            <w:color w:val="000000"/>
                            <w:szCs w:val="21"/>
                            <w:lang w:eastAsia="zh-CN"/>
                          </w:rPr>
                        </w:pPr>
                        <w:r>
                          <w:rPr>
                            <w:rFonts w:hint="eastAsia" w:ascii="Times New Roman" w:hAnsi="Times New Roman" w:eastAsia="仿宋" w:cs="Times New Roman"/>
                            <w:color w:val="000000"/>
                            <w:szCs w:val="21"/>
                            <w:lang w:eastAsia="zh-CN"/>
                          </w:rPr>
                          <w:t>食品级钙盐</w:t>
                        </w:r>
                      </w:p>
                      <w:p>
                        <w:r>
                          <w:rPr>
                            <w:rFonts w:hint="eastAsia" w:ascii="Times New Roman" w:hAnsi="Times New Roman" w:eastAsia="仿宋" w:cs="Times New Roman"/>
                            <w:color w:val="000000"/>
                            <w:szCs w:val="21"/>
                            <w:lang w:eastAsia="zh-CN"/>
                          </w:rPr>
                          <w:t>闪蒸干燥废气</w:t>
                        </w:r>
                      </w:p>
                    </w:txbxContent>
                  </v:textbox>
                </v:shape>
                <v:shape id="_x0000_s1026" o:spid="_x0000_s1026" o:spt="202" type="#_x0000_t202" style="position:absolute;left:1122804;top:2294543;height:203226;width:444549;" filled="f" stroked="f" coordsize="21600,21600" o:gfxdata="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BgNit/1QAAAAUBAAAP&#10;AAAAAAAAAAEAIAAAACIAAABkcnMvZG93bnJldi54bWxQSwECFAAUAAAACACHTuJAyf+CQKkBAAAz&#10;AwAADgAAAAAAAAABACAAAAAkAQAAZHJzL2Uyb0RvYy54bWxQSwUGAAAAAAYABgBZAQAAPwUAAAAA&#10;">
                  <v:fill on="f" focussize="0,0"/>
                  <v:stroke on="f"/>
                  <v:imagedata o:title=""/>
                  <o:lock v:ext="edit" aspectratio="f"/>
                  <v:textbox inset="0mm,0mm,0mm,0mm">
                    <w:txbxContent>
                      <w:p>
                        <w:pPr>
                          <w:rPr>
                            <w:rFonts w:hint="eastAsia" w:ascii="Times New Roman" w:hAnsi="Times New Roman" w:eastAsia="仿宋" w:cs="Times New Roman"/>
                            <w:color w:val="000000"/>
                            <w:szCs w:val="21"/>
                            <w:lang w:eastAsia="zh-CN"/>
                          </w:rPr>
                        </w:pPr>
                        <w:r>
                          <w:rPr>
                            <w:rFonts w:hint="eastAsia" w:ascii="Times New Roman" w:hAnsi="Times New Roman" w:eastAsia="仿宋" w:cs="Times New Roman"/>
                            <w:color w:val="000000"/>
                            <w:szCs w:val="21"/>
                            <w:lang w:eastAsia="zh-CN"/>
                          </w:rPr>
                          <w:t>颗粒物</w:t>
                        </w:r>
                      </w:p>
                    </w:txbxContent>
                  </v:textbox>
                </v:shape>
                <v:shape id="_x0000_s1026" o:spid="_x0000_s1026" o:spt="32" type="#_x0000_t32" style="position:absolute;left:1341903;top:2094493;flip:x;height:774797;width:0;rotation:5898240f;" filled="f" stroked="t" coordsize="21600,21600" o:gfxdata="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iS34s9MAAAAFAQAADwAAAAAAAAABACAAAAAiAAAAZHJz&#10;L2Rvd25yZXYueG1sUEsBAhQAFAAAAAgAh07iQAsc6hQJAgAAygMAAA4AAAAAAAAAAQAgAAAAIgEA&#10;AGRycy9lMm9Eb2MueG1sUEsFBgAAAAAGAAYAWQEAAJ0FAAAAAA==&#10;">
                  <v:fill on="f" focussize="0,0"/>
                  <v:stroke color="#000000" joinstyle="round" endarrow="block"/>
                  <v:imagedata o:title=""/>
                  <o:lock v:ext="edit" aspectratio="f"/>
                </v:shape>
                <v:shape id="_x0000_s1026" o:spid="_x0000_s1026" o:spt="202" type="#_x0000_t202" style="position:absolute;left:1722945;top:2313596;height:330242;width:1498766;" fillcolor="#FFFFFF" filled="t" stroked="t" coordsize="21600,21600" o:gfxdata="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wgh3xNYAAAAFAQAADwAAAAAAAAABACAAAAAi&#10;AAAAZHJzL2Rvd25yZXYueG1sUEsBAhQAFAAAAAgAh07iQFXw3/UMAgAAHAQAAA4AAAAAAAAAAQAg&#10;AAAAJQEAAGRycy9lMm9Eb2MueG1sUEsFBgAAAAAGAAYAWQEAAKMFAAAAAA==&#10;">
                  <v:fill on="t" focussize="0,0"/>
                  <v:stroke color="#000000" joinstyle="miter"/>
                  <v:imagedata o:title=""/>
                  <o:lock v:ext="edit" aspectratio="f"/>
                  <v:textbox inset="0mm,0mm,0mm,0mm">
                    <w:txbxContent>
                      <w:p>
                        <w:pPr>
                          <w:keepNext w:val="0"/>
                          <w:keepLines w:val="0"/>
                          <w:pageBreakBefore w:val="0"/>
                          <w:widowControl w:val="0"/>
                          <w:kinsoku/>
                          <w:wordWrap/>
                          <w:overflowPunct/>
                          <w:topLinePunct w:val="0"/>
                          <w:autoSpaceDE/>
                          <w:autoSpaceDN/>
                          <w:bidi w:val="0"/>
                          <w:adjustRightInd/>
                          <w:snapToGrid/>
                          <w:ind w:firstLine="0"/>
                          <w:jc w:val="center"/>
                          <w:textAlignment w:val="auto"/>
                        </w:pPr>
                        <w:r>
                          <w:rPr>
                            <w:rFonts w:hint="default" w:ascii="Times New Roman" w:hAnsi="Times New Roman" w:eastAsia="仿宋" w:cs="Times New Roman"/>
                            <w:color w:val="000000"/>
                            <w:szCs w:val="21"/>
                          </w:rPr>
                          <w:t>旋风分离器+多芯袋式除尘器</w:t>
                        </w:r>
                      </w:p>
                    </w:txbxContent>
                  </v:textbox>
                </v:shape>
                <v:shape id="_x0000_s1026" o:spid="_x0000_s1026" o:spt="202" type="#_x0000_t202" style="position:absolute;left:3332213;top:2285017;height:228629;width:711279;" filled="f" stroked="f" coordsize="21600,21600" o:gfxdata="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GA2K3/VAAAABQEA&#10;AA8AAAAAAAAAAQAgAAAAIgAAAGRycy9kb3ducmV2LnhtbFBLAQIUABQAAAAIAIdO4kC/5p0FqwEA&#10;ADMDAAAOAAAAAAAAAAEAIAAAACQBAABkcnMvZTJvRG9jLnhtbFBLBQYAAAAABgAGAFkBAABBBQAA&#10;AAA=&#10;">
                  <v:fill on="f" focussize="0,0"/>
                  <v:stroke on="f"/>
                  <v:imagedata o:title=""/>
                  <o:lock v:ext="edit" aspectratio="f"/>
                  <v:textbox inset="0mm,0mm,0mm,0mm">
                    <w:txbxContent>
                      <w:p>
                        <w:pPr>
                          <w:rPr>
                            <w:rFonts w:hint="eastAsia" w:ascii="Times New Roman" w:hAnsi="Times New Roman" w:eastAsia="仿宋" w:cs="Times New Roman"/>
                            <w:color w:val="000000"/>
                            <w:szCs w:val="21"/>
                            <w:lang w:eastAsia="zh-CN"/>
                          </w:rPr>
                        </w:pPr>
                        <w:r>
                          <w:rPr>
                            <w:rFonts w:hint="eastAsia" w:ascii="Times New Roman" w:hAnsi="Times New Roman" w:eastAsia="仿宋" w:cs="Times New Roman"/>
                            <w:color w:val="000000"/>
                            <w:szCs w:val="21"/>
                            <w:lang w:eastAsia="zh-CN"/>
                          </w:rPr>
                          <w:t>颗粒物◎</w:t>
                        </w:r>
                      </w:p>
                    </w:txbxContent>
                  </v:textbox>
                </v:shape>
                <v:shape id="_x0000_s1026" o:spid="_x0000_s1026" o:spt="32" type="#_x0000_t32" style="position:absolute;left:3608469;top:2075441;flip:x;height:774797;width:0;rotation:5898240f;" filled="f" stroked="t" coordsize="21600,21600" o:gfxdata="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&#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kt+LPTAAAABQEAAA8AAAAAAAAAAQAgAAAAIgAAAGRy&#10;cy9kb3ducmV2LnhtbFBLAQIUABQAAAAIAIdO4kB+0Wt3CgIAAMoDAAAOAAAAAAAAAAEAIAAAACIB&#10;AABkcnMvZTJvRG9jLnhtbFBLBQYAAAAABgAGAFkBAACeBQAAAAA=&#10;">
                  <v:fill on="f" focussize="0,0"/>
                  <v:stroke color="#000000" joinstyle="round" endarrow="block"/>
                  <v:imagedata o:title=""/>
                  <o:lock v:ext="edit" aspectratio="f"/>
                </v:shape>
                <v:shape id="_x0000_s1026" o:spid="_x0000_s1026" o:spt="202" type="#_x0000_t202" style="position:absolute;left:4007928;top:2342174;height:292137;width:1004046;" filled="f" stroked="f" coordsize="21600,21600" o:gfxdata="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BgNit/1QAAAAUB&#10;AAAPAAAAAAAAAAEAIAAAACIAAABkcnMvZG93bnJldi54bWxQSwECFAAUAAAACACHTuJA5vd376wB&#10;AAA0AwAADgAAAAAAAAABACAAAAAkAQAAZHJzL2Uyb0RvYy54bWxQSwUGAAAAAAYABgBZAQAAQgUA&#10;AAAA&#10;">
                  <v:fill on="f" focussize="0,0"/>
                  <v:stroke on="f"/>
                  <v:imagedata o:title=""/>
                  <o:lock v:ext="edit" aspectratio="f"/>
                  <v:textbox inset="0mm,0mm,0mm,0mm">
                    <w:txbxContent>
                      <w:p>
                        <w:pPr>
                          <w:jc w:val="center"/>
                        </w:pPr>
                        <w:r>
                          <w:rPr>
                            <w:rFonts w:hint="eastAsia" w:ascii="Times New Roman" w:hAnsi="Times New Roman" w:eastAsia="仿宋" w:cs="Times New Roman"/>
                            <w:color w:val="000000"/>
                            <w:szCs w:val="21"/>
                            <w:lang w:val="en-US" w:eastAsia="zh-CN"/>
                          </w:rPr>
                          <w:t>4#排气筒18m</w:t>
                        </w:r>
                      </w:p>
                    </w:txbxContent>
                  </v:textbox>
                </v:shape>
                <v:shape id="_x0000_s1026" o:spid="_x0000_s1026" o:spt="202" type="#_x0000_t202" style="position:absolute;left:1151382;top:3132214;height:203226;width:444549;" filled="f" stroked="f" coordsize="21600,21600" o:gfxdata="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GA2K3/VAAAABQEA&#10;AA8AAAAAAAAAAQAgAAAAIgAAAGRycy9kb3ducmV2LnhtbFBLAQIUABQAAAAIAIdO4kANE5a+qwEA&#10;ADMDAAAOAAAAAAAAAAEAIAAAACQBAABkcnMvZTJvRG9jLnhtbFBLBQYAAAAABgAGAFkBAABBBQAA&#10;AAA=&#10;">
                  <v:fill on="f" focussize="0,0"/>
                  <v:stroke on="f"/>
                  <v:imagedata o:title=""/>
                  <o:lock v:ext="edit" aspectratio="f"/>
                  <v:textbox inset="0mm,0mm,0mm,0mm">
                    <w:txbxContent>
                      <w:p>
                        <w:pPr>
                          <w:rPr>
                            <w:rFonts w:hint="eastAsia" w:ascii="Times New Roman" w:hAnsi="Times New Roman" w:eastAsia="仿宋" w:cs="Times New Roman"/>
                            <w:color w:val="000000"/>
                            <w:szCs w:val="21"/>
                            <w:lang w:eastAsia="zh-CN"/>
                          </w:rPr>
                        </w:pPr>
                        <w:r>
                          <w:rPr>
                            <w:rFonts w:hint="eastAsia" w:ascii="Times New Roman" w:hAnsi="Times New Roman" w:eastAsia="仿宋" w:cs="Times New Roman"/>
                            <w:color w:val="000000"/>
                            <w:szCs w:val="21"/>
                            <w:lang w:eastAsia="zh-CN"/>
                          </w:rPr>
                          <w:t>颗粒物</w:t>
                        </w:r>
                      </w:p>
                    </w:txbxContent>
                  </v:textbox>
                </v:shape>
                <v:shape id="_x0000_s1026" o:spid="_x0000_s1026" o:spt="32" type="#_x0000_t32" style="position:absolute;left:1399060;top:2922637;flip:x;height:774797;width:0;rotation:5898240f;" filled="f" stroked="t" coordsize="21600,21600" o:gfxdata="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kt+LPTAAAABQEAAA8AAAAAAAAAAQAgAAAAIgAAAGRy&#10;cy9kb3ducmV2LnhtbFBLAQIUABQAAAAIAIdO4kDMKB+aCgIAAMoDAAAOAAAAAAAAAAEAIAAAACIB&#10;AABkcnMvZTJvRG9jLnhtbFBLBQYAAAAABgAGAFkBAACeBQAAAAA=&#10;">
                  <v:fill on="f" focussize="0,0"/>
                  <v:stroke color="#000000" joinstyle="round" endarrow="block"/>
                  <v:imagedata o:title=""/>
                  <o:lock v:ext="edit" aspectratio="f"/>
                </v:shape>
                <v:shape id="_x0000_s1026" o:spid="_x0000_s1026" o:spt="202" type="#_x0000_t202" style="position:absolute;left:1780102;top:3132214;height:330242;width:1498766;" fillcolor="#FFFFFF" filled="t" stroked="t" coordsize="21600,21600" o:gfxdata="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IId8TWAAAABQEAAA8AAAAAAAAAAQAgAAAAIgAA&#10;AGRycy9kb3ducmV2LnhtbFBLAQIUABQAAAAIAIdO4kBXJF0aCgIAABwEAAAOAAAAAAAAAAEAIAAA&#10;ACUBAABkcnMvZTJvRG9jLnhtbFBLBQYAAAAABgAGAFkBAAChBQAAAAA=&#10;">
                  <v:fill on="t" focussize="0,0"/>
                  <v:stroke color="#000000" joinstyle="miter"/>
                  <v:imagedata o:title=""/>
                  <o:lock v:ext="edit" aspectratio="f"/>
                  <v:textbox inset="0mm,0mm,0mm,0mm">
                    <w:txbxContent>
                      <w:p>
                        <w:pPr>
                          <w:keepNext w:val="0"/>
                          <w:keepLines w:val="0"/>
                          <w:pageBreakBefore w:val="0"/>
                          <w:widowControl w:val="0"/>
                          <w:kinsoku/>
                          <w:wordWrap/>
                          <w:overflowPunct/>
                          <w:topLinePunct w:val="0"/>
                          <w:autoSpaceDE/>
                          <w:autoSpaceDN/>
                          <w:bidi w:val="0"/>
                          <w:adjustRightInd/>
                          <w:snapToGrid/>
                          <w:ind w:firstLine="0"/>
                          <w:jc w:val="center"/>
                          <w:textAlignment w:val="auto"/>
                        </w:pPr>
                        <w:r>
                          <w:rPr>
                            <w:rFonts w:hint="default" w:ascii="Times New Roman" w:hAnsi="Times New Roman" w:eastAsia="仿宋" w:cs="Times New Roman"/>
                            <w:color w:val="000000"/>
                            <w:szCs w:val="21"/>
                          </w:rPr>
                          <w:t>旋风分离器+多芯袋式除尘器</w:t>
                        </w:r>
                      </w:p>
                    </w:txbxContent>
                  </v:textbox>
                </v:shape>
                <v:shape id="_x0000_s1026" o:spid="_x0000_s1026" o:spt="32" type="#_x0000_t32" style="position:absolute;left:3656099;top:2913111;flip:x;height:774797;width:0;rotation:5898240f;" filled="f" stroked="t" coordsize="21600,21600" o:gfxdata="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iS34s9MAAAAFAQAADwAAAAAAAAABACAAAAAiAAAA&#10;ZHJzL2Rvd25yZXYueG1sUEsBAhQAFAAAAAgAh07iQIoRF4sMAgAAygMAAA4AAAAAAAAAAQAgAAAA&#10;IgEAAGRycy9lMm9Eb2MueG1sUEsFBgAAAAAGAAYAWQEAAKAFAAAAAA==&#10;">
                  <v:fill on="f" focussize="0,0"/>
                  <v:stroke color="#000000" joinstyle="round" endarrow="block"/>
                  <v:imagedata o:title=""/>
                  <o:lock v:ext="edit" aspectratio="f"/>
                </v:shape>
                <v:shape id="_x0000_s1026" o:spid="_x0000_s1026" o:spt="202" type="#_x0000_t202" style="position:absolute;left:3351265;top:3141740;height:228629;width:711279;" filled="f" stroked="f" coordsize="21600,21600" o:gfxdata="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GA2K3/VAAAABQEA&#10;AA8AAAAAAAAAAQAgAAAAIgAAAGRycy9kb3ducmV2LnhtbFBLAQIUABQAAAAIAIdO4kAcP09+qwEA&#10;ADMDAAAOAAAAAAAAAAEAIAAAACQBAABkcnMvZTJvRG9jLnhtbFBLBQYAAAAABgAGAFkBAABBBQAA&#10;AAA=&#10;">
                  <v:fill on="f" focussize="0,0"/>
                  <v:stroke on="f"/>
                  <v:imagedata o:title=""/>
                  <o:lock v:ext="edit" aspectratio="f"/>
                  <v:textbox inset="0mm,0mm,0mm,0mm">
                    <w:txbxContent>
                      <w:p>
                        <w:pPr>
                          <w:rPr>
                            <w:rFonts w:hint="eastAsia" w:ascii="Times New Roman" w:hAnsi="Times New Roman" w:eastAsia="仿宋" w:cs="Times New Roman"/>
                            <w:color w:val="000000"/>
                            <w:szCs w:val="21"/>
                            <w:lang w:eastAsia="zh-CN"/>
                          </w:rPr>
                        </w:pPr>
                        <w:r>
                          <w:rPr>
                            <w:rFonts w:hint="eastAsia" w:ascii="Times New Roman" w:hAnsi="Times New Roman" w:eastAsia="仿宋" w:cs="Times New Roman"/>
                            <w:color w:val="000000"/>
                            <w:szCs w:val="21"/>
                            <w:lang w:eastAsia="zh-CN"/>
                          </w:rPr>
                          <w:t>颗粒物◎</w:t>
                        </w:r>
                      </w:p>
                    </w:txbxContent>
                  </v:textbox>
                </v:shape>
                <v:shape id="_x0000_s1026" o:spid="_x0000_s1026" o:spt="202" type="#_x0000_t202" style="position:absolute;left:4027615;top:3208423;height:292137;width:1003411;" filled="f" stroked="f" coordsize="21600,21600" o:gfxdata="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YDYrf9UAAAAF&#10;AQAADwAAAAAAAAABACAAAAAiAAAAZHJzL2Rvd25yZXYueG1sUEsBAhQAFAAAAAgAh07iQGLFbnOt&#10;AQAANAMAAA4AAAAAAAAAAQAgAAAAJAEAAGRycy9lMm9Eb2MueG1sUEsFBgAAAAAGAAYAWQEAAEMF&#10;AAAAAA==&#10;">
                  <v:fill on="f" focussize="0,0"/>
                  <v:stroke on="f"/>
                  <v:imagedata o:title=""/>
                  <o:lock v:ext="edit" aspectratio="f"/>
                  <v:textbox inset="0mm,0mm,0mm,0mm">
                    <w:txbxContent>
                      <w:p>
                        <w:pPr>
                          <w:jc w:val="center"/>
                        </w:pPr>
                        <w:r>
                          <w:rPr>
                            <w:rFonts w:hint="eastAsia" w:ascii="Times New Roman" w:hAnsi="Times New Roman" w:eastAsia="仿宋" w:cs="Times New Roman"/>
                            <w:color w:val="000000"/>
                            <w:szCs w:val="21"/>
                            <w:lang w:val="en-US" w:eastAsia="zh-CN"/>
                          </w:rPr>
                          <w:t>6#排气筒18m</w:t>
                        </w:r>
                      </w:p>
                    </w:txbxContent>
                  </v:textbox>
                </v:shape>
                <v:shape id="_x0000_s1026" o:spid="_x0000_s1026" o:spt="32" type="#_x0000_t32" style="position:absolute;left:1513372;top:3579945;flip:x;height:774797;width:0;rotation:5898240f;" filled="f" stroked="t" coordsize="21600,21600" o:gfxdata="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iS34s9MAAAAFAQAADwAAAAAAAAABACAAAAAiAAAAZHJz&#10;L2Rvd25yZXYueG1sUEsBAhQAFAAAAAgAh07iQOgJ0CQJAgAAygMAAA4AAAAAAAAAAQAgAAAAIgEA&#10;AGRycy9lMm9Eb2MueG1sUEsFBgAAAAAGAAYAWQEAAJ0FAAAAAA==&#10;">
                  <v:fill on="f" focussize="0,0"/>
                  <v:stroke color="#000000" joinstyle="round" endarrow="block"/>
                  <v:imagedata o:title=""/>
                  <o:lock v:ext="edit" aspectratio="f"/>
                </v:shape>
                <v:shape id="_x0000_s1026" o:spid="_x0000_s1026" o:spt="202" type="#_x0000_t202" style="position:absolute;left:1275221;top:3799048;height:231804;width:558862;" filled="f" stroked="f" coordsize="21600,21600" o:gfxdata="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GA2K3/VAAAABQEA&#10;AA8AAAAAAAAAAQAgAAAAIgAAAGRycy9kb3ducmV2LnhtbFBLAQIUABQAAAAIAIdO4kCl5fYAqwEA&#10;ADMDAAAOAAAAAAAAAAEAIAAAACQBAABkcnMvZTJvRG9jLnhtbFBLBQYAAAAABgAGAFkBAABBBQAA&#10;AAA=&#10;">
                  <v:fill on="f" focussize="0,0"/>
                  <v:stroke on="f"/>
                  <v:imagedata o:title=""/>
                  <o:lock v:ext="edit" aspectratio="f"/>
                  <v:textbox inset="0mm,0mm,0mm,0mm">
                    <w:txbxContent>
                      <w:p>
                        <w:pPr>
                          <w:rPr>
                            <w:rFonts w:hint="eastAsia" w:ascii="Times New Roman" w:hAnsi="Times New Roman" w:eastAsia="仿宋" w:cs="Times New Roman"/>
                            <w:color w:val="000000"/>
                            <w:szCs w:val="21"/>
                            <w:lang w:eastAsia="zh-CN"/>
                          </w:rPr>
                        </w:pPr>
                        <w:r>
                          <w:rPr>
                            <w:rFonts w:hint="eastAsia" w:ascii="Times New Roman" w:hAnsi="Times New Roman" w:eastAsia="仿宋" w:cs="Times New Roman"/>
                            <w:color w:val="000000"/>
                            <w:szCs w:val="21"/>
                            <w:lang w:eastAsia="zh-CN"/>
                          </w:rPr>
                          <w:t>磷酸雾</w:t>
                        </w:r>
                      </w:p>
                    </w:txbxContent>
                  </v:textbox>
                </v:shape>
                <v:shape id="_x0000_s1026" o:spid="_x0000_s1026" o:spt="32" type="#_x0000_t32" style="position:absolute;left:3608469;top:3598997;flip:x;height:774797;width:0;rotation:5898240f;" filled="f" stroked="t" coordsize="21600,21600" o:gfxdata="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iS34s9MAAAAFAQAADwAAAAAAAAABACAAAAAiAAAAZHJz&#10;L2Rvd25yZXYueG1sUEsBAhQAFAAAAAgAh07iQFWcSPkJAgAAygMAAA4AAAAAAAAAAQAgAAAAIgEA&#10;AGRycy9lMm9Eb2MueG1sUEsFBgAAAAAGAAYAWQEAAJ0FAAAAAA==&#10;">
                  <v:fill on="f" focussize="0,0"/>
                  <v:stroke color="#000000" joinstyle="round" endarrow="block"/>
                  <v:imagedata o:title=""/>
                  <o:lock v:ext="edit" aspectratio="f"/>
                </v:shape>
                <v:shape id="_x0000_s1026" o:spid="_x0000_s1026" o:spt="202" type="#_x0000_t202" style="position:absolute;left:3322687;top:3818100;height:228629;width:682065;" filled="f" stroked="f" coordsize="21600,21600" o:gfxdata="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GA2K3/VAAAABQEA&#10;AA8AAAAAAAAAAQAgAAAAIgAAAGRycy9kb3ducmV2LnhtbFBLAQIUABQAAAAIAIdO4kDFYU5KqwEA&#10;ADMDAAAOAAAAAAAAAAEAIAAAACQBAABkcnMvZTJvRG9jLnhtbFBLBQYAAAAABgAGAFkBAABBBQAA&#10;AAA=&#10;">
                  <v:fill on="f" focussize="0,0"/>
                  <v:stroke on="f"/>
                  <v:imagedata o:title=""/>
                  <o:lock v:ext="edit" aspectratio="f"/>
                  <v:textbox inset="0mm,0mm,0mm,0mm">
                    <w:txbxContent>
                      <w:p>
                        <w:pPr>
                          <w:rPr>
                            <w:rFonts w:hint="eastAsia" w:ascii="Times New Roman" w:hAnsi="Times New Roman" w:eastAsia="仿宋" w:cs="Times New Roman"/>
                            <w:color w:val="000000"/>
                            <w:szCs w:val="21"/>
                            <w:lang w:eastAsia="zh-CN"/>
                          </w:rPr>
                        </w:pPr>
                        <w:r>
                          <w:rPr>
                            <w:rFonts w:hint="eastAsia" w:ascii="Times New Roman" w:hAnsi="Times New Roman" w:eastAsia="仿宋" w:cs="Times New Roman"/>
                            <w:color w:val="000000"/>
                            <w:szCs w:val="21"/>
                            <w:lang w:eastAsia="zh-CN"/>
                          </w:rPr>
                          <w:t>磷酸雾◎</w:t>
                        </w:r>
                      </w:p>
                    </w:txbxContent>
                  </v:textbox>
                </v:shape>
                <v:shape id="_x0000_s1026" o:spid="_x0000_s1026" o:spt="202" type="#_x0000_t202" style="position:absolute;left:3960932;top:3894309;height:292137;width:1003411;" filled="f" stroked="f" coordsize="21600,21600" o:gfxdata="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BgNit/1QAAAAUB&#10;AAAPAAAAAAAAAAEAIAAAACIAAABkcnMvZG93bnJldi54bWxQSwECFAAUAAAACACHTuJAIzexzKwB&#10;AAA0AwAADgAAAAAAAAABACAAAAAkAQAAZHJzL2Uyb0RvYy54bWxQSwUGAAAAAAYABgBZAQAAQgUA&#10;AAAA&#10;">
                  <v:fill on="f" focussize="0,0"/>
                  <v:stroke on="f"/>
                  <v:imagedata o:title=""/>
                  <o:lock v:ext="edit" aspectratio="f"/>
                  <v:textbox inset="0mm,0mm,0mm,0mm">
                    <w:txbxContent>
                      <w:p>
                        <w:pPr>
                          <w:jc w:val="center"/>
                        </w:pPr>
                        <w:r>
                          <w:rPr>
                            <w:rFonts w:hint="eastAsia" w:ascii="Times New Roman" w:hAnsi="Times New Roman" w:eastAsia="仿宋" w:cs="Times New Roman"/>
                            <w:color w:val="000000"/>
                            <w:szCs w:val="21"/>
                            <w:lang w:val="en-US" w:eastAsia="zh-CN"/>
                          </w:rPr>
                          <w:t>7#排气筒24m</w:t>
                        </w:r>
                      </w:p>
                    </w:txbxContent>
                  </v:textbox>
                </v:shape>
                <v:shape id="_x0000_s1026" o:spid="_x0000_s1026" o:spt="202" type="#_x0000_t202" style="position:absolute;left:1227591;top:4513512;height:228629;width:558862;" filled="f" stroked="f" coordsize="21600,21600" o:gfxdata="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BgNit/1QAAAAUB&#10;AAAPAAAAAAAAAAEAIAAAACIAAABkcnMvZG93bnJldi54bWxQSwECFAAUAAAACACHTuJAiR638qwB&#10;AAAzAwAADgAAAAAAAAABACAAAAAkAQAAZHJzL2Uyb0RvYy54bWxQSwUGAAAAAAYABgBZAQAAQgUA&#10;AAAA&#10;">
                  <v:fill on="f" focussize="0,0"/>
                  <v:stroke on="f"/>
                  <v:imagedata o:title=""/>
                  <o:lock v:ext="edit" aspectratio="f"/>
                  <v:textbox inset="0mm,0mm,0mm,0mm">
                    <w:txbxContent>
                      <w:p>
                        <w:pPr>
                          <w:rPr>
                            <w:rFonts w:hint="eastAsia" w:ascii="Times New Roman" w:hAnsi="Times New Roman" w:eastAsia="仿宋" w:cs="Times New Roman"/>
                            <w:color w:val="000000"/>
                            <w:szCs w:val="21"/>
                            <w:lang w:eastAsia="zh-CN"/>
                          </w:rPr>
                        </w:pPr>
                        <w:r>
                          <w:rPr>
                            <w:rFonts w:hint="eastAsia" w:ascii="Times New Roman" w:hAnsi="Times New Roman" w:eastAsia="仿宋" w:cs="Times New Roman"/>
                            <w:color w:val="000000"/>
                            <w:szCs w:val="21"/>
                            <w:lang w:eastAsia="zh-CN"/>
                          </w:rPr>
                          <w:t>硫化氢</w:t>
                        </w:r>
                      </w:p>
                    </w:txbxContent>
                  </v:textbox>
                </v:shape>
                <v:shape id="_x0000_s1026" o:spid="_x0000_s1026" o:spt="32" type="#_x0000_t32" style="position:absolute;left:1465742;top:4294410;flip:x;height:774797;width:0;rotation:5898240f;" filled="f" stroked="t" coordsize="21600,21600" o:gfxdata="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iS34s9MAAAAFAQAADwAAAAAAAAABACAAAAAiAAAAZHJz&#10;L2Rvd25yZXYueG1sUEsBAhQAFAAAAAgAh07iQG38QUgJAgAAygMAAA4AAAAAAAAAAQAgAAAAIgEA&#10;AGRycy9lMm9Eb2MueG1sUEsFBgAAAAAGAAYAWQEAAJ0FAAAAAA==&#10;">
                  <v:fill on="f" focussize="0,0"/>
                  <v:stroke color="#000000" joinstyle="round" endarrow="block"/>
                  <v:imagedata o:title=""/>
                  <o:lock v:ext="edit" aspectratio="f"/>
                </v:shape>
                <v:shape id="_x0000_s1026" o:spid="_x0000_s1026" o:spt="32" type="#_x0000_t32" style="position:absolute;left:3551312;top:4294410;flip:x;height:774797;width:0;rotation:5898240f;" filled="f" stroked="t" coordsize="21600,21600" o:gfxdata="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kt+LPTAAAABQEAAA8AAAAAAAAAAQAgAAAAIgAAAGRy&#10;cy9kb3ducmV2LnhtbFBLAQIUABQAAAAIAIdO4kArT+6RCgIAAMoDAAAOAAAAAAAAAAEAIAAAACIB&#10;AABkcnMvZTJvRG9jLnhtbFBLBQYAAAAABgAGAFkBAACeBQAAAAA=&#10;">
                  <v:fill on="f" focussize="0,0"/>
                  <v:stroke color="#000000" joinstyle="round" endarrow="block"/>
                  <v:imagedata o:title=""/>
                  <o:lock v:ext="edit" aspectratio="f"/>
                </v:shape>
                <v:shape id="_x0000_s1026" o:spid="_x0000_s1026" o:spt="202" type="#_x0000_t202" style="position:absolute;left:3236953;top:4494460;height:228629;width:558862;" filled="f" stroked="f" coordsize="21600,21600" o:gfxdata="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BgNit/1QAAAAUB&#10;AAAPAAAAAAAAAAEAIAAAACIAAABkcnMvZG93bnJldi54bWxQSwECFAAUAAAACACHTuJASWkT6qwB&#10;AAAzAwAADgAAAAAAAAABACAAAAAkAQAAZHJzL2Uyb0RvYy54bWxQSwUGAAAAAAYABgBZAQAAQgUA&#10;AAAA&#10;">
                  <v:fill on="f" focussize="0,0"/>
                  <v:stroke on="f"/>
                  <v:imagedata o:title=""/>
                  <o:lock v:ext="edit" aspectratio="f"/>
                  <v:textbox inset="0mm,0mm,0mm,0mm">
                    <w:txbxContent>
                      <w:p>
                        <w:pPr>
                          <w:rPr>
                            <w:rFonts w:hint="eastAsia" w:ascii="Times New Roman" w:hAnsi="Times New Roman" w:eastAsia="仿宋" w:cs="Times New Roman"/>
                            <w:color w:val="000000"/>
                            <w:szCs w:val="21"/>
                            <w:lang w:eastAsia="zh-CN"/>
                          </w:rPr>
                        </w:pPr>
                        <w:r>
                          <w:rPr>
                            <w:rFonts w:hint="eastAsia" w:ascii="Times New Roman" w:hAnsi="Times New Roman" w:eastAsia="仿宋" w:cs="Times New Roman"/>
                            <w:color w:val="000000"/>
                            <w:szCs w:val="21"/>
                            <w:lang w:eastAsia="zh-CN"/>
                          </w:rPr>
                          <w:t>硫化氢◎</w:t>
                        </w:r>
                      </w:p>
                    </w:txbxContent>
                  </v:textbox>
                </v:shape>
                <w10:wrap type="none"/>
                <w10:anchorlock/>
              </v:group>
            </w:pict>
          </mc:Fallback>
        </mc:AlternateContent>
      </w:r>
    </w:p>
    <w:p>
      <w:pPr>
        <w:pStyle w:val="2"/>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仿宋" w:cs="Times New Roman"/>
          <w:b w:val="0"/>
          <w:bCs w:val="0"/>
          <w:color w:val="auto"/>
          <w:sz w:val="24"/>
          <w:lang w:eastAsia="zh-CN"/>
        </w:rPr>
      </w:pPr>
      <w:r>
        <w:rPr>
          <w:rFonts w:hint="default" w:ascii="Times New Roman" w:hAnsi="Times New Roman" w:eastAsia="仿宋" w:cs="Times New Roman"/>
          <w:b w:val="0"/>
          <w:bCs w:val="0"/>
          <w:color w:val="auto"/>
          <w:sz w:val="24"/>
          <w:lang w:eastAsia="zh-CN"/>
        </w:rPr>
        <w:t>备注：◎为有组织废气监测点位，废气处理设施进口管道位置特殊，难以开口监测。</w:t>
      </w:r>
    </w:p>
    <w:p>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 w:cs="Times New Roman"/>
          <w:b/>
          <w:bCs/>
          <w:color w:val="auto"/>
          <w:sz w:val="24"/>
        </w:rPr>
      </w:pPr>
      <w:r>
        <w:rPr>
          <w:rFonts w:hint="default" w:ascii="Times New Roman" w:hAnsi="Times New Roman" w:eastAsia="仿宋" w:cs="Times New Roman"/>
          <w:b/>
          <w:bCs/>
          <w:color w:val="auto"/>
          <w:sz w:val="24"/>
        </w:rPr>
        <w:t>图4-</w:t>
      </w:r>
      <w:r>
        <w:rPr>
          <w:rFonts w:hint="default" w:ascii="Times New Roman" w:hAnsi="Times New Roman" w:eastAsia="仿宋" w:cs="Times New Roman"/>
          <w:b/>
          <w:bCs/>
          <w:color w:val="auto"/>
          <w:sz w:val="24"/>
          <w:lang w:val="en-US" w:eastAsia="zh-CN"/>
        </w:rPr>
        <w:t>1</w:t>
      </w:r>
      <w:r>
        <w:rPr>
          <w:rFonts w:hint="default" w:ascii="Times New Roman" w:hAnsi="Times New Roman" w:eastAsia="仿宋" w:cs="Times New Roman"/>
          <w:b/>
          <w:bCs/>
          <w:color w:val="auto"/>
          <w:sz w:val="24"/>
        </w:rPr>
        <w:t xml:space="preserve">  </w:t>
      </w:r>
      <w:r>
        <w:rPr>
          <w:rFonts w:hint="default" w:ascii="Times New Roman" w:hAnsi="Times New Roman" w:eastAsia="仿宋" w:cs="Times New Roman"/>
          <w:b/>
          <w:bCs/>
          <w:color w:val="auto"/>
          <w:sz w:val="24"/>
          <w:lang w:eastAsia="zh-CN"/>
        </w:rPr>
        <w:t>本次验收生产线</w:t>
      </w:r>
      <w:r>
        <w:rPr>
          <w:rFonts w:hint="default" w:ascii="Times New Roman" w:hAnsi="Times New Roman" w:eastAsia="仿宋" w:cs="Times New Roman"/>
          <w:b/>
          <w:bCs/>
          <w:color w:val="auto"/>
          <w:sz w:val="24"/>
        </w:rPr>
        <w:t>废气处理工艺流程及监测点位图</w:t>
      </w:r>
    </w:p>
    <w:p>
      <w:pPr>
        <w:pStyle w:val="5"/>
        <w:spacing w:before="0" w:after="0" w:line="360" w:lineRule="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4.1.3噪声</w:t>
      </w:r>
    </w:p>
    <w:p>
      <w:pPr>
        <w:spacing w:line="360" w:lineRule="auto"/>
        <w:ind w:firstLine="456"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pacing w:val="-6"/>
          <w:sz w:val="24"/>
          <w:lang w:eastAsia="zh-CN"/>
        </w:rPr>
        <w:t>本次验收生产线</w:t>
      </w:r>
      <w:r>
        <w:rPr>
          <w:rFonts w:hint="default" w:ascii="Times New Roman" w:hAnsi="Times New Roman" w:eastAsia="仿宋" w:cs="Times New Roman"/>
          <w:color w:val="auto"/>
          <w:spacing w:val="-6"/>
          <w:sz w:val="24"/>
        </w:rPr>
        <w:t>主要噪声源有离心机、风机以及生产过程中的一些机械传动设备，采取安装减震垫、消音器、厂房隔声等措施降低噪声。</w:t>
      </w:r>
      <w:r>
        <w:rPr>
          <w:rFonts w:hint="default" w:ascii="Times New Roman" w:hAnsi="Times New Roman" w:eastAsia="仿宋" w:cs="Times New Roman"/>
          <w:color w:val="auto"/>
          <w:spacing w:val="-6"/>
          <w:sz w:val="24"/>
          <w:lang w:eastAsia="zh-CN"/>
        </w:rPr>
        <w:t>项目</w:t>
      </w:r>
      <w:r>
        <w:rPr>
          <w:rFonts w:hint="default" w:ascii="Times New Roman" w:hAnsi="Times New Roman" w:eastAsia="仿宋" w:cs="Times New Roman"/>
          <w:color w:val="auto"/>
          <w:sz w:val="24"/>
        </w:rPr>
        <w:t>噪声具体内容及治理设施见表4-3。</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rPr>
        <w:t xml:space="preserve">表4-3  </w:t>
      </w:r>
      <w:r>
        <w:rPr>
          <w:rFonts w:hint="default" w:ascii="Times New Roman" w:hAnsi="Times New Roman" w:eastAsia="仿宋" w:cs="Times New Roman"/>
          <w:b/>
          <w:color w:val="auto"/>
          <w:sz w:val="24"/>
          <w:lang w:eastAsia="zh-CN"/>
        </w:rPr>
        <w:t>本次验收生产线</w:t>
      </w:r>
      <w:r>
        <w:rPr>
          <w:rFonts w:hint="default" w:ascii="Times New Roman" w:hAnsi="Times New Roman" w:eastAsia="仿宋" w:cs="Times New Roman"/>
          <w:b/>
          <w:color w:val="auto"/>
          <w:sz w:val="24"/>
        </w:rPr>
        <w:t>主要噪声源及防治措施</w:t>
      </w:r>
    </w:p>
    <w:tbl>
      <w:tblPr>
        <w:tblStyle w:val="16"/>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81"/>
        <w:gridCol w:w="1978"/>
        <w:gridCol w:w="4042"/>
        <w:gridCol w:w="1425"/>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1" w:type="dxa"/>
            <w:vMerge w:val="restart"/>
            <w:noWrap w:val="0"/>
            <w:tcMar>
              <w:top w:w="28" w:type="dxa"/>
              <w:left w:w="28" w:type="dxa"/>
              <w:bottom w:w="28" w:type="dxa"/>
              <w:right w:w="28" w:type="dxa"/>
            </w:tcMar>
            <w:vAlign w:val="center"/>
          </w:tcPr>
          <w:p>
            <w:pPr>
              <w:pStyle w:val="27"/>
              <w:spacing w:before="20"/>
              <w:jc w:val="center"/>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设备名称</w:t>
            </w:r>
          </w:p>
        </w:tc>
        <w:tc>
          <w:tcPr>
            <w:tcW w:w="1978" w:type="dxa"/>
            <w:vMerge w:val="restart"/>
            <w:noWrap w:val="0"/>
            <w:tcMar>
              <w:top w:w="28" w:type="dxa"/>
              <w:left w:w="28" w:type="dxa"/>
              <w:bottom w:w="28" w:type="dxa"/>
              <w:right w:w="28" w:type="dxa"/>
            </w:tcMar>
            <w:vAlign w:val="center"/>
          </w:tcPr>
          <w:p>
            <w:pPr>
              <w:pStyle w:val="27"/>
              <w:spacing w:before="20"/>
              <w:jc w:val="center"/>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设备位置</w:t>
            </w:r>
          </w:p>
        </w:tc>
        <w:tc>
          <w:tcPr>
            <w:tcW w:w="5467" w:type="dxa"/>
            <w:gridSpan w:val="2"/>
            <w:noWrap w:val="0"/>
            <w:tcMar>
              <w:top w:w="28" w:type="dxa"/>
              <w:left w:w="28" w:type="dxa"/>
              <w:bottom w:w="28" w:type="dxa"/>
              <w:right w:w="28" w:type="dxa"/>
            </w:tcMar>
            <w:vAlign w:val="center"/>
          </w:tcPr>
          <w:p>
            <w:pPr>
              <w:pStyle w:val="27"/>
              <w:spacing w:before="20"/>
              <w:jc w:val="center"/>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治理措施</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1" w:type="dxa"/>
            <w:vMerge w:val="continue"/>
            <w:noWrap w:val="0"/>
            <w:tcMar>
              <w:top w:w="28" w:type="dxa"/>
              <w:left w:w="28" w:type="dxa"/>
              <w:bottom w:w="28" w:type="dxa"/>
              <w:right w:w="28" w:type="dxa"/>
            </w:tcMar>
            <w:vAlign w:val="center"/>
          </w:tcPr>
          <w:p>
            <w:pPr>
              <w:pStyle w:val="27"/>
              <w:spacing w:before="20"/>
              <w:jc w:val="center"/>
              <w:rPr>
                <w:rFonts w:hint="default" w:ascii="Times New Roman" w:hAnsi="Times New Roman" w:eastAsia="仿宋" w:cs="Times New Roman"/>
                <w:color w:val="auto"/>
                <w:sz w:val="21"/>
                <w:szCs w:val="21"/>
                <w:lang w:eastAsia="zh-CN"/>
              </w:rPr>
            </w:pPr>
          </w:p>
        </w:tc>
        <w:tc>
          <w:tcPr>
            <w:tcW w:w="1978" w:type="dxa"/>
            <w:vMerge w:val="continue"/>
            <w:noWrap w:val="0"/>
            <w:tcMar>
              <w:top w:w="28" w:type="dxa"/>
              <w:left w:w="28" w:type="dxa"/>
              <w:bottom w:w="28" w:type="dxa"/>
              <w:right w:w="28" w:type="dxa"/>
            </w:tcMar>
            <w:vAlign w:val="center"/>
          </w:tcPr>
          <w:p>
            <w:pPr>
              <w:pStyle w:val="27"/>
              <w:spacing w:before="20"/>
              <w:jc w:val="center"/>
              <w:rPr>
                <w:rFonts w:hint="default" w:ascii="Times New Roman" w:hAnsi="Times New Roman" w:eastAsia="仿宋" w:cs="Times New Roman"/>
                <w:color w:val="auto"/>
                <w:sz w:val="21"/>
                <w:szCs w:val="21"/>
                <w:lang w:eastAsia="zh-CN"/>
              </w:rPr>
            </w:pPr>
          </w:p>
        </w:tc>
        <w:tc>
          <w:tcPr>
            <w:tcW w:w="4042" w:type="dxa"/>
            <w:noWrap w:val="0"/>
            <w:tcMar>
              <w:top w:w="28" w:type="dxa"/>
              <w:left w:w="28" w:type="dxa"/>
              <w:bottom w:w="28" w:type="dxa"/>
              <w:right w:w="28" w:type="dxa"/>
            </w:tcMar>
            <w:vAlign w:val="center"/>
          </w:tcPr>
          <w:p>
            <w:pPr>
              <w:pStyle w:val="27"/>
              <w:spacing w:before="20"/>
              <w:jc w:val="center"/>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环评/初步设计的要求</w:t>
            </w:r>
          </w:p>
        </w:tc>
        <w:tc>
          <w:tcPr>
            <w:tcW w:w="1425" w:type="dxa"/>
            <w:noWrap w:val="0"/>
            <w:tcMar>
              <w:top w:w="28" w:type="dxa"/>
              <w:left w:w="28" w:type="dxa"/>
              <w:bottom w:w="28" w:type="dxa"/>
              <w:right w:w="28" w:type="dxa"/>
            </w:tcMar>
            <w:vAlign w:val="center"/>
          </w:tcPr>
          <w:p>
            <w:pPr>
              <w:pStyle w:val="27"/>
              <w:spacing w:before="20"/>
              <w:jc w:val="center"/>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实际建设</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54" w:hRule="atLeast"/>
          <w:jc w:val="center"/>
        </w:trPr>
        <w:tc>
          <w:tcPr>
            <w:tcW w:w="1681" w:type="dxa"/>
            <w:noWrap w:val="0"/>
            <w:tcMar>
              <w:top w:w="28" w:type="dxa"/>
              <w:left w:w="28" w:type="dxa"/>
              <w:bottom w:w="28" w:type="dxa"/>
              <w:right w:w="28" w:type="dxa"/>
            </w:tcMar>
            <w:vAlign w:val="center"/>
          </w:tcPr>
          <w:p>
            <w:pPr>
              <w:pStyle w:val="27"/>
              <w:spacing w:before="20"/>
              <w:jc w:val="center"/>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离心机</w:t>
            </w:r>
          </w:p>
        </w:tc>
        <w:tc>
          <w:tcPr>
            <w:tcW w:w="1978" w:type="dxa"/>
            <w:vMerge w:val="restart"/>
            <w:noWrap w:val="0"/>
            <w:tcMar>
              <w:top w:w="28" w:type="dxa"/>
              <w:left w:w="28" w:type="dxa"/>
              <w:bottom w:w="28" w:type="dxa"/>
              <w:right w:w="28" w:type="dxa"/>
            </w:tcMar>
            <w:vAlign w:val="center"/>
          </w:tcPr>
          <w:p>
            <w:pPr>
              <w:pStyle w:val="27"/>
              <w:spacing w:before="20"/>
              <w:jc w:val="center"/>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车间内</w:t>
            </w:r>
          </w:p>
        </w:tc>
        <w:tc>
          <w:tcPr>
            <w:tcW w:w="4042" w:type="dxa"/>
            <w:vMerge w:val="restart"/>
            <w:noWrap w:val="0"/>
            <w:tcMar>
              <w:top w:w="28" w:type="dxa"/>
              <w:left w:w="28" w:type="dxa"/>
              <w:bottom w:w="28" w:type="dxa"/>
              <w:right w:w="28" w:type="dxa"/>
            </w:tcMar>
            <w:vAlign w:val="center"/>
          </w:tcPr>
          <w:p>
            <w:pPr>
              <w:pStyle w:val="27"/>
              <w:spacing w:before="20"/>
              <w:jc w:val="center"/>
              <w:rPr>
                <w:rFonts w:hint="default" w:ascii="Times New Roman" w:hAnsi="Times New Roman" w:eastAsia="仿宋" w:cs="Times New Roman"/>
                <w:color w:val="auto"/>
                <w:sz w:val="21"/>
                <w:szCs w:val="21"/>
                <w:lang w:eastAsia="zh-CN"/>
              </w:rPr>
            </w:pPr>
            <w:r>
              <w:rPr>
                <w:rFonts w:hint="eastAsia" w:ascii="Times New Roman" w:hAnsi="Times New Roman" w:eastAsia="仿宋" w:cs="Times New Roman"/>
                <w:color w:val="auto"/>
                <w:sz w:val="21"/>
                <w:szCs w:val="21"/>
                <w:lang w:eastAsia="zh-CN"/>
              </w:rPr>
              <w:t>室内、</w:t>
            </w:r>
            <w:r>
              <w:rPr>
                <w:rFonts w:hint="default" w:ascii="Times New Roman" w:hAnsi="Times New Roman" w:eastAsia="仿宋" w:cs="Times New Roman"/>
                <w:color w:val="auto"/>
                <w:sz w:val="21"/>
                <w:szCs w:val="21"/>
                <w:lang w:eastAsia="zh-CN"/>
              </w:rPr>
              <w:t>安装减震垫、消音器、厂房隔声等</w:t>
            </w:r>
          </w:p>
        </w:tc>
        <w:tc>
          <w:tcPr>
            <w:tcW w:w="1425" w:type="dxa"/>
            <w:vMerge w:val="restart"/>
            <w:noWrap w:val="0"/>
            <w:tcMar>
              <w:top w:w="28" w:type="dxa"/>
              <w:left w:w="28" w:type="dxa"/>
              <w:bottom w:w="28" w:type="dxa"/>
              <w:right w:w="28" w:type="dxa"/>
            </w:tcMar>
            <w:vAlign w:val="center"/>
          </w:tcPr>
          <w:p>
            <w:pPr>
              <w:pStyle w:val="27"/>
              <w:spacing w:before="20"/>
              <w:jc w:val="center"/>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按环评要求建设</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49" w:hRule="atLeast"/>
          <w:jc w:val="center"/>
        </w:trPr>
        <w:tc>
          <w:tcPr>
            <w:tcW w:w="1681" w:type="dxa"/>
            <w:noWrap w:val="0"/>
            <w:tcMar>
              <w:top w:w="28" w:type="dxa"/>
              <w:left w:w="28" w:type="dxa"/>
              <w:bottom w:w="28" w:type="dxa"/>
              <w:right w:w="28" w:type="dxa"/>
            </w:tcMar>
            <w:vAlign w:val="center"/>
          </w:tcPr>
          <w:p>
            <w:pPr>
              <w:pStyle w:val="27"/>
              <w:spacing w:before="20"/>
              <w:jc w:val="center"/>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风机</w:t>
            </w:r>
          </w:p>
        </w:tc>
        <w:tc>
          <w:tcPr>
            <w:tcW w:w="1978" w:type="dxa"/>
            <w:vMerge w:val="continue"/>
            <w:noWrap w:val="0"/>
            <w:tcMar>
              <w:top w:w="28" w:type="dxa"/>
              <w:left w:w="28" w:type="dxa"/>
              <w:bottom w:w="28" w:type="dxa"/>
              <w:right w:w="28" w:type="dxa"/>
            </w:tcMar>
            <w:vAlign w:val="center"/>
          </w:tcPr>
          <w:p>
            <w:pPr>
              <w:pStyle w:val="27"/>
              <w:spacing w:before="20"/>
              <w:jc w:val="center"/>
              <w:rPr>
                <w:rFonts w:hint="default" w:ascii="Times New Roman" w:hAnsi="Times New Roman" w:eastAsia="仿宋" w:cs="Times New Roman"/>
                <w:color w:val="auto"/>
                <w:sz w:val="21"/>
                <w:szCs w:val="21"/>
                <w:lang w:eastAsia="zh-CN"/>
              </w:rPr>
            </w:pPr>
          </w:p>
        </w:tc>
        <w:tc>
          <w:tcPr>
            <w:tcW w:w="4042" w:type="dxa"/>
            <w:vMerge w:val="continue"/>
            <w:noWrap w:val="0"/>
            <w:tcMar>
              <w:top w:w="28" w:type="dxa"/>
              <w:left w:w="28" w:type="dxa"/>
              <w:bottom w:w="28" w:type="dxa"/>
              <w:right w:w="28" w:type="dxa"/>
            </w:tcMar>
            <w:vAlign w:val="center"/>
          </w:tcPr>
          <w:p>
            <w:pPr>
              <w:pStyle w:val="27"/>
              <w:spacing w:before="20"/>
              <w:jc w:val="center"/>
              <w:rPr>
                <w:rFonts w:hint="default" w:ascii="Times New Roman" w:hAnsi="Times New Roman" w:eastAsia="仿宋" w:cs="Times New Roman"/>
                <w:color w:val="auto"/>
                <w:sz w:val="21"/>
                <w:szCs w:val="21"/>
                <w:lang w:eastAsia="zh-CN"/>
              </w:rPr>
            </w:pPr>
          </w:p>
        </w:tc>
        <w:tc>
          <w:tcPr>
            <w:tcW w:w="1425" w:type="dxa"/>
            <w:vMerge w:val="continue"/>
            <w:noWrap w:val="0"/>
            <w:tcMar>
              <w:top w:w="28" w:type="dxa"/>
              <w:left w:w="28" w:type="dxa"/>
              <w:bottom w:w="28" w:type="dxa"/>
              <w:right w:w="28" w:type="dxa"/>
            </w:tcMar>
            <w:vAlign w:val="center"/>
          </w:tcPr>
          <w:p>
            <w:pPr>
              <w:pStyle w:val="27"/>
              <w:spacing w:before="20"/>
              <w:jc w:val="center"/>
              <w:rPr>
                <w:rFonts w:hint="default" w:ascii="Times New Roman" w:hAnsi="Times New Roman" w:eastAsia="仿宋" w:cs="Times New Roman"/>
                <w:color w:val="auto"/>
                <w:sz w:val="21"/>
                <w:szCs w:val="21"/>
                <w:lang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24" w:hRule="atLeast"/>
          <w:jc w:val="center"/>
        </w:trPr>
        <w:tc>
          <w:tcPr>
            <w:tcW w:w="1681" w:type="dxa"/>
            <w:noWrap w:val="0"/>
            <w:tcMar>
              <w:top w:w="28" w:type="dxa"/>
              <w:left w:w="28" w:type="dxa"/>
              <w:bottom w:w="28" w:type="dxa"/>
              <w:right w:w="28" w:type="dxa"/>
            </w:tcMar>
            <w:vAlign w:val="center"/>
          </w:tcPr>
          <w:p>
            <w:pPr>
              <w:pStyle w:val="27"/>
              <w:spacing w:before="20"/>
              <w:jc w:val="center"/>
              <w:rPr>
                <w:rFonts w:hint="default" w:ascii="Times New Roman" w:hAnsi="Times New Roman" w:eastAsia="仿宋" w:cs="Times New Roman"/>
                <w:color w:val="auto"/>
                <w:sz w:val="21"/>
                <w:szCs w:val="21"/>
                <w:lang w:eastAsia="zh-CN"/>
              </w:rPr>
            </w:pPr>
            <w:r>
              <w:rPr>
                <w:rFonts w:hint="eastAsia" w:ascii="Times New Roman" w:hAnsi="Times New Roman" w:eastAsia="仿宋" w:cs="Times New Roman"/>
                <w:color w:val="auto"/>
                <w:sz w:val="21"/>
                <w:szCs w:val="21"/>
                <w:lang w:eastAsia="zh-CN"/>
              </w:rPr>
              <w:t>空气压缩机</w:t>
            </w:r>
          </w:p>
        </w:tc>
        <w:tc>
          <w:tcPr>
            <w:tcW w:w="1978" w:type="dxa"/>
            <w:vMerge w:val="continue"/>
            <w:noWrap w:val="0"/>
            <w:tcMar>
              <w:top w:w="28" w:type="dxa"/>
              <w:left w:w="28" w:type="dxa"/>
              <w:bottom w:w="28" w:type="dxa"/>
              <w:right w:w="28" w:type="dxa"/>
            </w:tcMar>
            <w:vAlign w:val="center"/>
          </w:tcPr>
          <w:p>
            <w:pPr>
              <w:pStyle w:val="27"/>
              <w:spacing w:before="20"/>
              <w:jc w:val="center"/>
              <w:rPr>
                <w:rFonts w:hint="default" w:ascii="Times New Roman" w:hAnsi="Times New Roman" w:eastAsia="仿宋" w:cs="Times New Roman"/>
                <w:color w:val="auto"/>
                <w:sz w:val="21"/>
                <w:szCs w:val="21"/>
                <w:lang w:eastAsia="zh-CN"/>
              </w:rPr>
            </w:pPr>
          </w:p>
        </w:tc>
        <w:tc>
          <w:tcPr>
            <w:tcW w:w="4042" w:type="dxa"/>
            <w:vMerge w:val="continue"/>
            <w:noWrap w:val="0"/>
            <w:tcMar>
              <w:top w:w="28" w:type="dxa"/>
              <w:left w:w="28" w:type="dxa"/>
              <w:bottom w:w="28" w:type="dxa"/>
              <w:right w:w="28" w:type="dxa"/>
            </w:tcMar>
            <w:vAlign w:val="center"/>
          </w:tcPr>
          <w:p>
            <w:pPr>
              <w:pStyle w:val="27"/>
              <w:spacing w:before="20"/>
              <w:jc w:val="center"/>
              <w:rPr>
                <w:rFonts w:hint="default" w:ascii="Times New Roman" w:hAnsi="Times New Roman" w:eastAsia="仿宋" w:cs="Times New Roman"/>
                <w:color w:val="auto"/>
                <w:sz w:val="21"/>
                <w:szCs w:val="21"/>
                <w:lang w:eastAsia="zh-CN"/>
              </w:rPr>
            </w:pPr>
          </w:p>
        </w:tc>
        <w:tc>
          <w:tcPr>
            <w:tcW w:w="1425" w:type="dxa"/>
            <w:vMerge w:val="continue"/>
            <w:noWrap w:val="0"/>
            <w:tcMar>
              <w:top w:w="28" w:type="dxa"/>
              <w:left w:w="28" w:type="dxa"/>
              <w:bottom w:w="28" w:type="dxa"/>
              <w:right w:w="28" w:type="dxa"/>
            </w:tcMar>
            <w:vAlign w:val="center"/>
          </w:tcPr>
          <w:p>
            <w:pPr>
              <w:pStyle w:val="27"/>
              <w:spacing w:before="20"/>
              <w:jc w:val="center"/>
              <w:rPr>
                <w:rFonts w:hint="default" w:ascii="Times New Roman" w:hAnsi="Times New Roman" w:eastAsia="仿宋" w:cs="Times New Roman"/>
                <w:color w:val="auto"/>
                <w:sz w:val="21"/>
                <w:szCs w:val="21"/>
                <w:lang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24" w:hRule="atLeast"/>
          <w:jc w:val="center"/>
        </w:trPr>
        <w:tc>
          <w:tcPr>
            <w:tcW w:w="1681" w:type="dxa"/>
            <w:noWrap w:val="0"/>
            <w:tcMar>
              <w:top w:w="28" w:type="dxa"/>
              <w:left w:w="28" w:type="dxa"/>
              <w:bottom w:w="28" w:type="dxa"/>
              <w:right w:w="28" w:type="dxa"/>
            </w:tcMar>
            <w:vAlign w:val="center"/>
          </w:tcPr>
          <w:p>
            <w:pPr>
              <w:pStyle w:val="27"/>
              <w:spacing w:before="20"/>
              <w:jc w:val="center"/>
              <w:rPr>
                <w:rFonts w:hint="eastAsia" w:ascii="Times New Roman" w:hAnsi="Times New Roman" w:eastAsia="仿宋" w:cs="Times New Roman"/>
                <w:color w:val="auto"/>
                <w:sz w:val="21"/>
                <w:szCs w:val="21"/>
                <w:lang w:eastAsia="zh-CN"/>
              </w:rPr>
            </w:pPr>
            <w:r>
              <w:rPr>
                <w:rFonts w:hint="eastAsia" w:ascii="Times New Roman" w:hAnsi="Times New Roman" w:eastAsia="仿宋" w:cs="Times New Roman"/>
                <w:color w:val="auto"/>
                <w:sz w:val="21"/>
                <w:szCs w:val="21"/>
                <w:lang w:eastAsia="zh-CN"/>
              </w:rPr>
              <w:t>泵类</w:t>
            </w:r>
          </w:p>
        </w:tc>
        <w:tc>
          <w:tcPr>
            <w:tcW w:w="1978" w:type="dxa"/>
            <w:vMerge w:val="continue"/>
            <w:noWrap w:val="0"/>
            <w:tcMar>
              <w:top w:w="28" w:type="dxa"/>
              <w:left w:w="28" w:type="dxa"/>
              <w:bottom w:w="28" w:type="dxa"/>
              <w:right w:w="28" w:type="dxa"/>
            </w:tcMar>
            <w:vAlign w:val="center"/>
          </w:tcPr>
          <w:p>
            <w:pPr>
              <w:pStyle w:val="27"/>
              <w:spacing w:before="20"/>
              <w:jc w:val="center"/>
              <w:rPr>
                <w:rFonts w:hint="default" w:ascii="Times New Roman" w:hAnsi="Times New Roman" w:eastAsia="仿宋" w:cs="Times New Roman"/>
                <w:color w:val="auto"/>
                <w:sz w:val="21"/>
                <w:szCs w:val="21"/>
                <w:lang w:eastAsia="zh-CN"/>
              </w:rPr>
            </w:pPr>
          </w:p>
        </w:tc>
        <w:tc>
          <w:tcPr>
            <w:tcW w:w="4042" w:type="dxa"/>
            <w:vMerge w:val="continue"/>
            <w:noWrap w:val="0"/>
            <w:tcMar>
              <w:top w:w="28" w:type="dxa"/>
              <w:left w:w="28" w:type="dxa"/>
              <w:bottom w:w="28" w:type="dxa"/>
              <w:right w:w="28" w:type="dxa"/>
            </w:tcMar>
            <w:vAlign w:val="center"/>
          </w:tcPr>
          <w:p>
            <w:pPr>
              <w:pStyle w:val="27"/>
              <w:spacing w:before="20"/>
              <w:jc w:val="center"/>
              <w:rPr>
                <w:rFonts w:hint="default" w:ascii="Times New Roman" w:hAnsi="Times New Roman" w:eastAsia="仿宋" w:cs="Times New Roman"/>
                <w:color w:val="auto"/>
                <w:sz w:val="21"/>
                <w:szCs w:val="21"/>
                <w:lang w:eastAsia="zh-CN"/>
              </w:rPr>
            </w:pPr>
          </w:p>
        </w:tc>
        <w:tc>
          <w:tcPr>
            <w:tcW w:w="1425" w:type="dxa"/>
            <w:vMerge w:val="continue"/>
            <w:noWrap w:val="0"/>
            <w:tcMar>
              <w:top w:w="28" w:type="dxa"/>
              <w:left w:w="28" w:type="dxa"/>
              <w:bottom w:w="28" w:type="dxa"/>
              <w:right w:w="28" w:type="dxa"/>
            </w:tcMar>
            <w:vAlign w:val="center"/>
          </w:tcPr>
          <w:p>
            <w:pPr>
              <w:pStyle w:val="27"/>
              <w:spacing w:before="20"/>
              <w:jc w:val="center"/>
              <w:rPr>
                <w:rFonts w:hint="default" w:ascii="Times New Roman" w:hAnsi="Times New Roman" w:eastAsia="仿宋" w:cs="Times New Roman"/>
                <w:color w:val="auto"/>
                <w:sz w:val="21"/>
                <w:szCs w:val="21"/>
                <w:lang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24" w:hRule="atLeast"/>
          <w:jc w:val="center"/>
        </w:trPr>
        <w:tc>
          <w:tcPr>
            <w:tcW w:w="1681" w:type="dxa"/>
            <w:noWrap w:val="0"/>
            <w:tcMar>
              <w:top w:w="28" w:type="dxa"/>
              <w:left w:w="28" w:type="dxa"/>
              <w:bottom w:w="28" w:type="dxa"/>
              <w:right w:w="28" w:type="dxa"/>
            </w:tcMar>
            <w:vAlign w:val="center"/>
          </w:tcPr>
          <w:p>
            <w:pPr>
              <w:pStyle w:val="27"/>
              <w:spacing w:before="20"/>
              <w:jc w:val="center"/>
              <w:rPr>
                <w:rFonts w:hint="eastAsia" w:ascii="Times New Roman" w:hAnsi="Times New Roman" w:eastAsia="仿宋" w:cs="Times New Roman"/>
                <w:color w:val="auto"/>
                <w:sz w:val="21"/>
                <w:szCs w:val="21"/>
                <w:lang w:eastAsia="zh-CN"/>
              </w:rPr>
            </w:pPr>
            <w:r>
              <w:rPr>
                <w:rFonts w:hint="eastAsia" w:ascii="Times New Roman" w:hAnsi="Times New Roman" w:eastAsia="仿宋" w:cs="Times New Roman"/>
                <w:color w:val="auto"/>
                <w:sz w:val="21"/>
                <w:szCs w:val="21"/>
                <w:lang w:eastAsia="zh-CN"/>
              </w:rPr>
              <w:t>干燥机</w:t>
            </w:r>
          </w:p>
        </w:tc>
        <w:tc>
          <w:tcPr>
            <w:tcW w:w="1978" w:type="dxa"/>
            <w:vMerge w:val="continue"/>
            <w:noWrap w:val="0"/>
            <w:tcMar>
              <w:top w:w="28" w:type="dxa"/>
              <w:left w:w="28" w:type="dxa"/>
              <w:bottom w:w="28" w:type="dxa"/>
              <w:right w:w="28" w:type="dxa"/>
            </w:tcMar>
            <w:vAlign w:val="center"/>
          </w:tcPr>
          <w:p>
            <w:pPr>
              <w:pStyle w:val="27"/>
              <w:spacing w:before="20"/>
              <w:jc w:val="center"/>
              <w:rPr>
                <w:rFonts w:hint="default" w:ascii="Times New Roman" w:hAnsi="Times New Roman" w:eastAsia="仿宋" w:cs="Times New Roman"/>
                <w:color w:val="auto"/>
                <w:sz w:val="21"/>
                <w:szCs w:val="21"/>
                <w:lang w:eastAsia="zh-CN"/>
              </w:rPr>
            </w:pPr>
          </w:p>
        </w:tc>
        <w:tc>
          <w:tcPr>
            <w:tcW w:w="4042" w:type="dxa"/>
            <w:vMerge w:val="continue"/>
            <w:noWrap w:val="0"/>
            <w:tcMar>
              <w:top w:w="28" w:type="dxa"/>
              <w:left w:w="28" w:type="dxa"/>
              <w:bottom w:w="28" w:type="dxa"/>
              <w:right w:w="28" w:type="dxa"/>
            </w:tcMar>
            <w:vAlign w:val="center"/>
          </w:tcPr>
          <w:p>
            <w:pPr>
              <w:pStyle w:val="27"/>
              <w:spacing w:before="20"/>
              <w:jc w:val="center"/>
              <w:rPr>
                <w:rFonts w:hint="default" w:ascii="Times New Roman" w:hAnsi="Times New Roman" w:eastAsia="仿宋" w:cs="Times New Roman"/>
                <w:color w:val="auto"/>
                <w:sz w:val="21"/>
                <w:szCs w:val="21"/>
                <w:lang w:eastAsia="zh-CN"/>
              </w:rPr>
            </w:pPr>
          </w:p>
        </w:tc>
        <w:tc>
          <w:tcPr>
            <w:tcW w:w="1425" w:type="dxa"/>
            <w:vMerge w:val="continue"/>
            <w:noWrap w:val="0"/>
            <w:tcMar>
              <w:top w:w="28" w:type="dxa"/>
              <w:left w:w="28" w:type="dxa"/>
              <w:bottom w:w="28" w:type="dxa"/>
              <w:right w:w="28" w:type="dxa"/>
            </w:tcMar>
            <w:vAlign w:val="center"/>
          </w:tcPr>
          <w:p>
            <w:pPr>
              <w:pStyle w:val="27"/>
              <w:spacing w:before="20"/>
              <w:jc w:val="center"/>
              <w:rPr>
                <w:rFonts w:hint="default" w:ascii="Times New Roman" w:hAnsi="Times New Roman" w:eastAsia="仿宋" w:cs="Times New Roman"/>
                <w:color w:val="auto"/>
                <w:sz w:val="21"/>
                <w:szCs w:val="21"/>
                <w:lang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24" w:hRule="atLeast"/>
          <w:jc w:val="center"/>
        </w:trPr>
        <w:tc>
          <w:tcPr>
            <w:tcW w:w="1681" w:type="dxa"/>
            <w:noWrap w:val="0"/>
            <w:tcMar>
              <w:top w:w="28" w:type="dxa"/>
              <w:left w:w="28" w:type="dxa"/>
              <w:bottom w:w="28" w:type="dxa"/>
              <w:right w:w="28" w:type="dxa"/>
            </w:tcMar>
            <w:vAlign w:val="center"/>
          </w:tcPr>
          <w:p>
            <w:pPr>
              <w:pStyle w:val="27"/>
              <w:spacing w:before="20"/>
              <w:jc w:val="center"/>
              <w:rPr>
                <w:rFonts w:hint="eastAsia" w:ascii="Times New Roman" w:hAnsi="Times New Roman" w:eastAsia="仿宋" w:cs="Times New Roman"/>
                <w:color w:val="auto"/>
                <w:sz w:val="21"/>
                <w:szCs w:val="21"/>
                <w:lang w:eastAsia="zh-CN"/>
              </w:rPr>
            </w:pPr>
            <w:r>
              <w:rPr>
                <w:rFonts w:hint="eastAsia" w:ascii="Times New Roman" w:hAnsi="Times New Roman" w:eastAsia="仿宋" w:cs="Times New Roman"/>
                <w:color w:val="auto"/>
                <w:sz w:val="21"/>
                <w:szCs w:val="21"/>
                <w:lang w:eastAsia="zh-CN"/>
              </w:rPr>
              <w:t>振动筛</w:t>
            </w:r>
          </w:p>
        </w:tc>
        <w:tc>
          <w:tcPr>
            <w:tcW w:w="1978" w:type="dxa"/>
            <w:vMerge w:val="continue"/>
            <w:noWrap w:val="0"/>
            <w:tcMar>
              <w:top w:w="28" w:type="dxa"/>
              <w:left w:w="28" w:type="dxa"/>
              <w:bottom w:w="28" w:type="dxa"/>
              <w:right w:w="28" w:type="dxa"/>
            </w:tcMar>
            <w:vAlign w:val="center"/>
          </w:tcPr>
          <w:p>
            <w:pPr>
              <w:pStyle w:val="27"/>
              <w:spacing w:before="20"/>
              <w:jc w:val="center"/>
              <w:rPr>
                <w:rFonts w:hint="default" w:ascii="Times New Roman" w:hAnsi="Times New Roman" w:eastAsia="仿宋" w:cs="Times New Roman"/>
                <w:color w:val="auto"/>
                <w:sz w:val="21"/>
                <w:szCs w:val="21"/>
                <w:lang w:eastAsia="zh-CN"/>
              </w:rPr>
            </w:pPr>
          </w:p>
        </w:tc>
        <w:tc>
          <w:tcPr>
            <w:tcW w:w="4042" w:type="dxa"/>
            <w:vMerge w:val="continue"/>
            <w:noWrap w:val="0"/>
            <w:tcMar>
              <w:top w:w="28" w:type="dxa"/>
              <w:left w:w="28" w:type="dxa"/>
              <w:bottom w:w="28" w:type="dxa"/>
              <w:right w:w="28" w:type="dxa"/>
            </w:tcMar>
            <w:vAlign w:val="center"/>
          </w:tcPr>
          <w:p>
            <w:pPr>
              <w:pStyle w:val="27"/>
              <w:spacing w:before="20"/>
              <w:jc w:val="center"/>
              <w:rPr>
                <w:rFonts w:hint="default" w:ascii="Times New Roman" w:hAnsi="Times New Roman" w:eastAsia="仿宋" w:cs="Times New Roman"/>
                <w:color w:val="auto"/>
                <w:sz w:val="21"/>
                <w:szCs w:val="21"/>
                <w:lang w:eastAsia="zh-CN"/>
              </w:rPr>
            </w:pPr>
          </w:p>
        </w:tc>
        <w:tc>
          <w:tcPr>
            <w:tcW w:w="1425" w:type="dxa"/>
            <w:vMerge w:val="continue"/>
            <w:noWrap w:val="0"/>
            <w:tcMar>
              <w:top w:w="28" w:type="dxa"/>
              <w:left w:w="28" w:type="dxa"/>
              <w:bottom w:w="28" w:type="dxa"/>
              <w:right w:w="28" w:type="dxa"/>
            </w:tcMar>
            <w:vAlign w:val="center"/>
          </w:tcPr>
          <w:p>
            <w:pPr>
              <w:pStyle w:val="27"/>
              <w:spacing w:before="20"/>
              <w:jc w:val="center"/>
              <w:rPr>
                <w:rFonts w:hint="default" w:ascii="Times New Roman" w:hAnsi="Times New Roman" w:eastAsia="仿宋" w:cs="Times New Roman"/>
                <w:color w:val="auto"/>
                <w:sz w:val="21"/>
                <w:szCs w:val="21"/>
                <w:lang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24" w:hRule="atLeast"/>
          <w:jc w:val="center"/>
        </w:trPr>
        <w:tc>
          <w:tcPr>
            <w:tcW w:w="1681" w:type="dxa"/>
            <w:noWrap w:val="0"/>
            <w:tcMar>
              <w:top w:w="28" w:type="dxa"/>
              <w:left w:w="28" w:type="dxa"/>
              <w:bottom w:w="28" w:type="dxa"/>
              <w:right w:w="28" w:type="dxa"/>
            </w:tcMar>
            <w:vAlign w:val="center"/>
          </w:tcPr>
          <w:p>
            <w:pPr>
              <w:pStyle w:val="27"/>
              <w:spacing w:before="20"/>
              <w:jc w:val="center"/>
              <w:rPr>
                <w:rFonts w:hint="eastAsia" w:ascii="Times New Roman" w:hAnsi="Times New Roman" w:eastAsia="仿宋" w:cs="Times New Roman"/>
                <w:color w:val="auto"/>
                <w:sz w:val="21"/>
                <w:szCs w:val="21"/>
                <w:lang w:eastAsia="zh-CN"/>
              </w:rPr>
            </w:pPr>
            <w:r>
              <w:rPr>
                <w:rFonts w:hint="eastAsia" w:ascii="Times New Roman" w:hAnsi="Times New Roman" w:eastAsia="仿宋" w:cs="Times New Roman"/>
                <w:color w:val="auto"/>
                <w:sz w:val="21"/>
                <w:szCs w:val="21"/>
                <w:lang w:eastAsia="zh-CN"/>
              </w:rPr>
              <w:t>压滤机</w:t>
            </w:r>
          </w:p>
        </w:tc>
        <w:tc>
          <w:tcPr>
            <w:tcW w:w="1978" w:type="dxa"/>
            <w:vMerge w:val="continue"/>
            <w:noWrap w:val="0"/>
            <w:tcMar>
              <w:top w:w="28" w:type="dxa"/>
              <w:left w:w="28" w:type="dxa"/>
              <w:bottom w:w="28" w:type="dxa"/>
              <w:right w:w="28" w:type="dxa"/>
            </w:tcMar>
            <w:vAlign w:val="center"/>
          </w:tcPr>
          <w:p>
            <w:pPr>
              <w:pStyle w:val="27"/>
              <w:spacing w:before="20"/>
              <w:jc w:val="center"/>
              <w:rPr>
                <w:rFonts w:hint="default" w:ascii="Times New Roman" w:hAnsi="Times New Roman" w:eastAsia="仿宋" w:cs="Times New Roman"/>
                <w:color w:val="auto"/>
                <w:sz w:val="21"/>
                <w:szCs w:val="21"/>
                <w:lang w:eastAsia="zh-CN"/>
              </w:rPr>
            </w:pPr>
          </w:p>
        </w:tc>
        <w:tc>
          <w:tcPr>
            <w:tcW w:w="4042" w:type="dxa"/>
            <w:vMerge w:val="continue"/>
            <w:noWrap w:val="0"/>
            <w:tcMar>
              <w:top w:w="28" w:type="dxa"/>
              <w:left w:w="28" w:type="dxa"/>
              <w:bottom w:w="28" w:type="dxa"/>
              <w:right w:w="28" w:type="dxa"/>
            </w:tcMar>
            <w:vAlign w:val="center"/>
          </w:tcPr>
          <w:p>
            <w:pPr>
              <w:pStyle w:val="27"/>
              <w:spacing w:before="20"/>
              <w:jc w:val="center"/>
              <w:rPr>
                <w:rFonts w:hint="default" w:ascii="Times New Roman" w:hAnsi="Times New Roman" w:eastAsia="仿宋" w:cs="Times New Roman"/>
                <w:color w:val="auto"/>
                <w:sz w:val="21"/>
                <w:szCs w:val="21"/>
                <w:lang w:eastAsia="zh-CN"/>
              </w:rPr>
            </w:pPr>
          </w:p>
        </w:tc>
        <w:tc>
          <w:tcPr>
            <w:tcW w:w="1425" w:type="dxa"/>
            <w:vMerge w:val="continue"/>
            <w:noWrap w:val="0"/>
            <w:tcMar>
              <w:top w:w="28" w:type="dxa"/>
              <w:left w:w="28" w:type="dxa"/>
              <w:bottom w:w="28" w:type="dxa"/>
              <w:right w:w="28" w:type="dxa"/>
            </w:tcMar>
            <w:vAlign w:val="center"/>
          </w:tcPr>
          <w:p>
            <w:pPr>
              <w:pStyle w:val="27"/>
              <w:spacing w:before="20"/>
              <w:jc w:val="center"/>
              <w:rPr>
                <w:rFonts w:hint="default" w:ascii="Times New Roman" w:hAnsi="Times New Roman" w:eastAsia="仿宋" w:cs="Times New Roman"/>
                <w:color w:val="auto"/>
                <w:sz w:val="21"/>
                <w:szCs w:val="21"/>
                <w:lang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24" w:hRule="atLeast"/>
          <w:jc w:val="center"/>
        </w:trPr>
        <w:tc>
          <w:tcPr>
            <w:tcW w:w="1681" w:type="dxa"/>
            <w:noWrap w:val="0"/>
            <w:tcMar>
              <w:top w:w="28" w:type="dxa"/>
              <w:left w:w="28" w:type="dxa"/>
              <w:bottom w:w="28" w:type="dxa"/>
              <w:right w:w="28" w:type="dxa"/>
            </w:tcMar>
            <w:vAlign w:val="center"/>
          </w:tcPr>
          <w:p>
            <w:pPr>
              <w:pStyle w:val="27"/>
              <w:spacing w:before="20"/>
              <w:jc w:val="center"/>
              <w:rPr>
                <w:rFonts w:hint="eastAsia" w:ascii="Times New Roman" w:hAnsi="Times New Roman" w:eastAsia="仿宋" w:cs="Times New Roman"/>
                <w:color w:val="auto"/>
                <w:sz w:val="21"/>
                <w:szCs w:val="21"/>
                <w:lang w:eastAsia="zh-CN"/>
              </w:rPr>
            </w:pPr>
            <w:r>
              <w:rPr>
                <w:rFonts w:hint="eastAsia" w:ascii="Times New Roman" w:hAnsi="Times New Roman" w:eastAsia="仿宋" w:cs="Times New Roman"/>
                <w:color w:val="auto"/>
                <w:sz w:val="21"/>
                <w:szCs w:val="21"/>
                <w:lang w:eastAsia="zh-CN"/>
              </w:rPr>
              <w:t>冷却塔</w:t>
            </w:r>
          </w:p>
        </w:tc>
        <w:tc>
          <w:tcPr>
            <w:tcW w:w="1978" w:type="dxa"/>
            <w:noWrap w:val="0"/>
            <w:tcMar>
              <w:top w:w="28" w:type="dxa"/>
              <w:left w:w="28" w:type="dxa"/>
              <w:bottom w:w="28" w:type="dxa"/>
              <w:right w:w="28" w:type="dxa"/>
            </w:tcMar>
            <w:vAlign w:val="center"/>
          </w:tcPr>
          <w:p>
            <w:pPr>
              <w:pStyle w:val="27"/>
              <w:spacing w:before="20"/>
              <w:jc w:val="center"/>
              <w:rPr>
                <w:rFonts w:hint="default" w:ascii="Times New Roman" w:hAnsi="Times New Roman" w:eastAsia="仿宋" w:cs="Times New Roman"/>
                <w:color w:val="auto"/>
                <w:sz w:val="21"/>
                <w:szCs w:val="21"/>
                <w:lang w:eastAsia="zh-CN"/>
              </w:rPr>
            </w:pPr>
            <w:r>
              <w:rPr>
                <w:rFonts w:hint="eastAsia" w:ascii="Times New Roman" w:hAnsi="Times New Roman" w:eastAsia="仿宋" w:cs="Times New Roman"/>
                <w:color w:val="auto"/>
                <w:sz w:val="21"/>
                <w:szCs w:val="21"/>
                <w:lang w:eastAsia="zh-CN"/>
              </w:rPr>
              <w:t>循环水池</w:t>
            </w:r>
          </w:p>
        </w:tc>
        <w:tc>
          <w:tcPr>
            <w:tcW w:w="4042" w:type="dxa"/>
            <w:noWrap w:val="0"/>
            <w:tcMar>
              <w:top w:w="28" w:type="dxa"/>
              <w:left w:w="28" w:type="dxa"/>
              <w:bottom w:w="28" w:type="dxa"/>
              <w:right w:w="28" w:type="dxa"/>
            </w:tcMar>
            <w:vAlign w:val="center"/>
          </w:tcPr>
          <w:p>
            <w:pPr>
              <w:pStyle w:val="27"/>
              <w:spacing w:before="20"/>
              <w:jc w:val="center"/>
              <w:rPr>
                <w:rFonts w:hint="default" w:ascii="Times New Roman" w:hAnsi="Times New Roman" w:eastAsia="仿宋" w:cs="Times New Roman"/>
                <w:color w:val="auto"/>
                <w:sz w:val="21"/>
                <w:szCs w:val="21"/>
                <w:lang w:val="en-US" w:eastAsia="zh-CN"/>
              </w:rPr>
            </w:pPr>
            <w:r>
              <w:rPr>
                <w:rFonts w:hint="eastAsia" w:ascii="Times New Roman" w:hAnsi="Times New Roman" w:eastAsia="仿宋" w:cs="Times New Roman"/>
                <w:color w:val="auto"/>
                <w:sz w:val="21"/>
                <w:szCs w:val="21"/>
                <w:lang w:eastAsia="zh-CN"/>
              </w:rPr>
              <w:t>减震垫、安装消声器</w:t>
            </w:r>
          </w:p>
        </w:tc>
        <w:tc>
          <w:tcPr>
            <w:tcW w:w="1425" w:type="dxa"/>
            <w:vMerge w:val="continue"/>
            <w:noWrap w:val="0"/>
            <w:tcMar>
              <w:top w:w="28" w:type="dxa"/>
              <w:left w:w="28" w:type="dxa"/>
              <w:bottom w:w="28" w:type="dxa"/>
              <w:right w:w="28" w:type="dxa"/>
            </w:tcMar>
            <w:vAlign w:val="center"/>
          </w:tcPr>
          <w:p>
            <w:pPr>
              <w:pStyle w:val="27"/>
              <w:spacing w:before="20"/>
              <w:jc w:val="center"/>
              <w:rPr>
                <w:rFonts w:hint="default" w:ascii="Times New Roman" w:hAnsi="Times New Roman" w:eastAsia="仿宋" w:cs="Times New Roman"/>
                <w:color w:val="auto"/>
                <w:sz w:val="21"/>
                <w:szCs w:val="21"/>
                <w:lang w:eastAsia="zh-CN"/>
              </w:rPr>
            </w:pPr>
          </w:p>
        </w:tc>
      </w:tr>
    </w:tbl>
    <w:p>
      <w:pPr>
        <w:pStyle w:val="5"/>
        <w:spacing w:before="120" w:beforeLines="50" w:after="0" w:line="360" w:lineRule="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4.1.4固体废物</w:t>
      </w:r>
    </w:p>
    <w:p>
      <w:pPr>
        <w:pStyle w:val="2"/>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lang w:eastAsia="zh-CN"/>
        </w:rPr>
        <w:t>本次验收生产线</w:t>
      </w:r>
      <w:r>
        <w:rPr>
          <w:rFonts w:hint="default" w:ascii="Times New Roman" w:hAnsi="Times New Roman" w:eastAsia="仿宋" w:cs="Times New Roman"/>
          <w:color w:val="auto"/>
          <w:sz w:val="24"/>
        </w:rPr>
        <w:t>产生的固体废物主要为有砷渣、生活垃圾、污水站污泥等。</w:t>
      </w:r>
    </w:p>
    <w:p>
      <w:pPr>
        <w:pStyle w:val="2"/>
        <w:spacing w:line="360" w:lineRule="auto"/>
        <w:ind w:firstLine="480" w:firstLineChars="200"/>
        <w:rPr>
          <w:rFonts w:hint="default" w:ascii="Times New Roman" w:hAnsi="Times New Roman" w:eastAsia="仿宋" w:cs="Times New Roman"/>
          <w:color w:val="auto"/>
          <w:sz w:val="24"/>
          <w:lang w:eastAsia="zh-CN"/>
        </w:rPr>
      </w:pPr>
      <w:r>
        <w:rPr>
          <w:rFonts w:hint="default" w:ascii="Times New Roman" w:hAnsi="Times New Roman" w:eastAsia="仿宋" w:cs="Times New Roman"/>
          <w:color w:val="auto"/>
          <w:sz w:val="24"/>
        </w:rPr>
        <w:t>砷渣</w:t>
      </w:r>
      <w:r>
        <w:rPr>
          <w:rFonts w:hint="default" w:ascii="Times New Roman" w:hAnsi="Times New Roman" w:eastAsia="仿宋" w:cs="Times New Roman"/>
          <w:color w:val="auto"/>
          <w:sz w:val="24"/>
          <w:lang w:eastAsia="zh-CN"/>
        </w:rPr>
        <w:t>及</w:t>
      </w:r>
      <w:r>
        <w:rPr>
          <w:rFonts w:hint="default" w:ascii="Times New Roman" w:hAnsi="Times New Roman" w:eastAsia="仿宋" w:cs="Times New Roman"/>
          <w:color w:val="auto"/>
          <w:sz w:val="24"/>
        </w:rPr>
        <w:t>污水站污泥</w:t>
      </w:r>
      <w:r>
        <w:rPr>
          <w:rFonts w:hint="default" w:ascii="Times New Roman" w:hAnsi="Times New Roman" w:eastAsia="仿宋" w:cs="Times New Roman"/>
          <w:color w:val="auto"/>
          <w:sz w:val="24"/>
          <w:lang w:eastAsia="zh-CN"/>
        </w:rPr>
        <w:t>委托光大环保（宿迁）固废处置有限公司进行处置，过滤废渣及生活垃圾均交环卫部门统一处理。</w:t>
      </w:r>
    </w:p>
    <w:p>
      <w:pPr>
        <w:pStyle w:val="2"/>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lang w:eastAsia="zh-CN"/>
        </w:rPr>
        <w:t>本次验收生产线</w:t>
      </w:r>
      <w:r>
        <w:rPr>
          <w:rFonts w:hint="default" w:ascii="Times New Roman" w:hAnsi="Times New Roman" w:eastAsia="仿宋" w:cs="Times New Roman"/>
          <w:color w:val="auto"/>
          <w:sz w:val="24"/>
        </w:rPr>
        <w:t>固体废弃物具体产生及处置情况见表4-4。</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rPr>
        <w:t xml:space="preserve">表4-4  </w:t>
      </w:r>
      <w:r>
        <w:rPr>
          <w:rFonts w:hint="default" w:ascii="Times New Roman" w:hAnsi="Times New Roman" w:eastAsia="仿宋" w:cs="Times New Roman"/>
          <w:b/>
          <w:color w:val="auto"/>
          <w:sz w:val="24"/>
          <w:lang w:eastAsia="zh-CN"/>
        </w:rPr>
        <w:t>本次验收生产线</w:t>
      </w:r>
      <w:r>
        <w:rPr>
          <w:rFonts w:hint="default" w:ascii="Times New Roman" w:hAnsi="Times New Roman" w:eastAsia="仿宋" w:cs="Times New Roman"/>
          <w:b/>
          <w:color w:val="auto"/>
          <w:sz w:val="24"/>
        </w:rPr>
        <w:t>固体废弃物及其处理情况</w:t>
      </w:r>
    </w:p>
    <w:tbl>
      <w:tblPr>
        <w:tblStyle w:val="16"/>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62"/>
        <w:gridCol w:w="1062"/>
        <w:gridCol w:w="1062"/>
        <w:gridCol w:w="1062"/>
        <w:gridCol w:w="1062"/>
        <w:gridCol w:w="1062"/>
        <w:gridCol w:w="953"/>
        <w:gridCol w:w="914"/>
        <w:gridCol w:w="88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82" w:type="pct"/>
            <w:vMerge w:val="restar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固废名称</w:t>
            </w:r>
          </w:p>
        </w:tc>
        <w:tc>
          <w:tcPr>
            <w:tcW w:w="582" w:type="pct"/>
            <w:vMerge w:val="restar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产生源</w:t>
            </w:r>
          </w:p>
        </w:tc>
        <w:tc>
          <w:tcPr>
            <w:tcW w:w="582" w:type="pct"/>
            <w:vMerge w:val="restar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类别</w:t>
            </w:r>
          </w:p>
        </w:tc>
        <w:tc>
          <w:tcPr>
            <w:tcW w:w="582" w:type="pct"/>
            <w:vMerge w:val="restar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环评预测产生量</w:t>
            </w:r>
          </w:p>
          <w:p>
            <w:pPr>
              <w:jc w:val="center"/>
              <w:rPr>
                <w:rFonts w:hint="default" w:ascii="Times New Roman" w:hAnsi="Times New Roman" w:eastAsia="仿宋" w:cs="Times New Roman"/>
                <w:color w:val="auto"/>
              </w:rPr>
            </w:pPr>
            <w:r>
              <w:rPr>
                <w:rFonts w:hint="default" w:ascii="Times New Roman" w:hAnsi="Times New Roman" w:eastAsia="仿宋" w:cs="Times New Roman"/>
                <w:color w:val="auto"/>
                <w:szCs w:val="21"/>
              </w:rPr>
              <w:t>（t/a）</w:t>
            </w:r>
          </w:p>
        </w:tc>
        <w:tc>
          <w:tcPr>
            <w:tcW w:w="582" w:type="pct"/>
            <w:vMerge w:val="restar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变动分析预测产生量</w:t>
            </w:r>
            <w:r>
              <w:rPr>
                <w:rFonts w:hint="default" w:ascii="Times New Roman" w:hAnsi="Times New Roman" w:eastAsia="仿宋" w:cs="Times New Roman"/>
                <w:color w:val="auto"/>
                <w:szCs w:val="21"/>
              </w:rPr>
              <w:t>（t/a）</w:t>
            </w:r>
          </w:p>
        </w:tc>
        <w:tc>
          <w:tcPr>
            <w:tcW w:w="582" w:type="pct"/>
            <w:vMerge w:val="restar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折合本次验收产能</w:t>
            </w:r>
            <w:r>
              <w:rPr>
                <w:rFonts w:hint="default" w:ascii="Times New Roman" w:hAnsi="Times New Roman" w:eastAsia="仿宋" w:cs="Times New Roman"/>
                <w:color w:val="auto"/>
                <w:szCs w:val="21"/>
              </w:rPr>
              <w:t>预测产生量（t/a）</w:t>
            </w:r>
          </w:p>
        </w:tc>
        <w:tc>
          <w:tcPr>
            <w:tcW w:w="1506" w:type="pct"/>
            <w:gridSpan w:val="3"/>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治理措施</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82" w:type="pct"/>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p>
        </w:tc>
        <w:tc>
          <w:tcPr>
            <w:tcW w:w="582" w:type="pct"/>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p>
        </w:tc>
        <w:tc>
          <w:tcPr>
            <w:tcW w:w="582" w:type="pct"/>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p>
        </w:tc>
        <w:tc>
          <w:tcPr>
            <w:tcW w:w="582" w:type="pct"/>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rPr>
            </w:pPr>
          </w:p>
        </w:tc>
        <w:tc>
          <w:tcPr>
            <w:tcW w:w="582" w:type="pct"/>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p>
        </w:tc>
        <w:tc>
          <w:tcPr>
            <w:tcW w:w="582" w:type="pct"/>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p>
        </w:tc>
        <w:tc>
          <w:tcPr>
            <w:tcW w:w="522" w:type="pc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环评/初步设计的要求</w:t>
            </w:r>
          </w:p>
        </w:tc>
        <w:tc>
          <w:tcPr>
            <w:tcW w:w="501" w:type="pc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变动分析要求</w:t>
            </w:r>
          </w:p>
        </w:tc>
        <w:tc>
          <w:tcPr>
            <w:tcW w:w="483" w:type="pc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实际处理情况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82" w:type="pc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S1-1熔磷废渣</w:t>
            </w:r>
          </w:p>
        </w:tc>
        <w:tc>
          <w:tcPr>
            <w:tcW w:w="582" w:type="pc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熔磷</w:t>
            </w:r>
          </w:p>
        </w:tc>
        <w:tc>
          <w:tcPr>
            <w:tcW w:w="582" w:type="pc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r>
              <w:rPr>
                <w:rFonts w:hint="eastAsia" w:ascii="Times New Roman" w:hAnsi="Times New Roman" w:eastAsia="仿宋" w:cs="Times New Roman"/>
                <w:color w:val="auto"/>
                <w:szCs w:val="21"/>
                <w:lang w:val="en-US" w:eastAsia="zh-CN"/>
              </w:rPr>
              <w:t>一般固废</w:t>
            </w:r>
          </w:p>
        </w:tc>
        <w:tc>
          <w:tcPr>
            <w:tcW w:w="582" w:type="pct"/>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rPr>
            </w:pPr>
            <w:r>
              <w:rPr>
                <w:rFonts w:hint="default" w:ascii="Times New Roman" w:hAnsi="Times New Roman" w:cs="Times New Roman"/>
                <w:color w:val="auto"/>
                <w:kern w:val="0"/>
                <w:sz w:val="21"/>
                <w:szCs w:val="21"/>
              </w:rPr>
              <w:t>3.05</w:t>
            </w:r>
          </w:p>
        </w:tc>
        <w:tc>
          <w:tcPr>
            <w:tcW w:w="582" w:type="pct"/>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kern w:val="2"/>
                <w:sz w:val="21"/>
                <w:szCs w:val="24"/>
                <w:lang w:val="en-US" w:eastAsia="zh-CN" w:bidi="ar-SA"/>
              </w:rPr>
            </w:pPr>
            <w:r>
              <w:rPr>
                <w:rFonts w:hint="default" w:ascii="Times New Roman" w:hAnsi="Times New Roman" w:eastAsia="仿宋" w:cs="Times New Roman"/>
                <w:color w:val="auto"/>
                <w:kern w:val="0"/>
                <w:sz w:val="21"/>
                <w:szCs w:val="21"/>
                <w:lang w:val="en-US" w:eastAsia="zh-CN"/>
              </w:rPr>
              <w:t>0</w:t>
            </w:r>
          </w:p>
        </w:tc>
        <w:tc>
          <w:tcPr>
            <w:tcW w:w="582" w:type="pct"/>
            <w:noWrap w:val="0"/>
            <w:tcMar>
              <w:top w:w="28" w:type="dxa"/>
              <w:left w:w="28" w:type="dxa"/>
              <w:bottom w:w="28" w:type="dxa"/>
              <w:right w:w="28" w:type="dxa"/>
            </w:tcMar>
            <w:vAlign w:val="center"/>
          </w:tcPr>
          <w:p>
            <w:pPr>
              <w:widowControl/>
              <w:jc w:val="center"/>
              <w:rPr>
                <w:rFonts w:hint="default" w:ascii="Times New Roman" w:hAnsi="Times New Roman"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rPr>
              <w:t>1.525</w:t>
            </w:r>
          </w:p>
        </w:tc>
        <w:tc>
          <w:tcPr>
            <w:tcW w:w="522" w:type="pc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外售处理</w:t>
            </w:r>
          </w:p>
        </w:tc>
        <w:tc>
          <w:tcPr>
            <w:tcW w:w="501" w:type="pc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不再产生</w:t>
            </w:r>
          </w:p>
        </w:tc>
        <w:tc>
          <w:tcPr>
            <w:tcW w:w="483" w:type="pct"/>
            <w:vMerge w:val="restar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与变动分析一致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82" w:type="pc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S1-2砷渣</w:t>
            </w:r>
          </w:p>
        </w:tc>
        <w:tc>
          <w:tcPr>
            <w:tcW w:w="582" w:type="pc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rPr>
              <w:t>过滤</w:t>
            </w:r>
          </w:p>
        </w:tc>
        <w:tc>
          <w:tcPr>
            <w:tcW w:w="582" w:type="pc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HW24</w:t>
            </w:r>
          </w:p>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091-002-24</w:t>
            </w:r>
          </w:p>
        </w:tc>
        <w:tc>
          <w:tcPr>
            <w:tcW w:w="582" w:type="pct"/>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rPr>
            </w:pPr>
            <w:r>
              <w:rPr>
                <w:rFonts w:hint="default" w:ascii="Times New Roman" w:hAnsi="Times New Roman" w:cs="Times New Roman"/>
                <w:color w:val="auto"/>
                <w:kern w:val="0"/>
                <w:sz w:val="21"/>
                <w:szCs w:val="21"/>
              </w:rPr>
              <w:t>5.01</w:t>
            </w:r>
          </w:p>
        </w:tc>
        <w:tc>
          <w:tcPr>
            <w:tcW w:w="582" w:type="pct"/>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kern w:val="2"/>
                <w:sz w:val="21"/>
                <w:szCs w:val="24"/>
                <w:lang w:val="en-US" w:eastAsia="zh-CN" w:bidi="ar-SA"/>
              </w:rPr>
            </w:pPr>
            <w:r>
              <w:rPr>
                <w:rFonts w:hint="default" w:ascii="Times New Roman" w:hAnsi="Times New Roman" w:cs="Times New Roman"/>
                <w:color w:val="auto"/>
                <w:kern w:val="0"/>
                <w:sz w:val="21"/>
                <w:szCs w:val="21"/>
              </w:rPr>
              <w:t>5.01</w:t>
            </w:r>
          </w:p>
        </w:tc>
        <w:tc>
          <w:tcPr>
            <w:tcW w:w="582" w:type="pct"/>
            <w:noWrap w:val="0"/>
            <w:tcMar>
              <w:top w:w="28" w:type="dxa"/>
              <w:left w:w="28" w:type="dxa"/>
              <w:bottom w:w="28" w:type="dxa"/>
              <w:right w:w="28" w:type="dxa"/>
            </w:tcMar>
            <w:vAlign w:val="center"/>
          </w:tcPr>
          <w:p>
            <w:pPr>
              <w:widowControl/>
              <w:jc w:val="center"/>
              <w:rPr>
                <w:rFonts w:hint="default" w:ascii="Times New Roman" w:hAnsi="Times New Roman"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rPr>
              <w:t>2.50</w:t>
            </w:r>
          </w:p>
        </w:tc>
        <w:tc>
          <w:tcPr>
            <w:tcW w:w="522" w:type="pc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委托处理</w:t>
            </w:r>
          </w:p>
        </w:tc>
        <w:tc>
          <w:tcPr>
            <w:tcW w:w="501" w:type="pc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未变动</w:t>
            </w:r>
          </w:p>
        </w:tc>
        <w:tc>
          <w:tcPr>
            <w:tcW w:w="483" w:type="pct"/>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82" w:type="pc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rPr>
              <w:t>污泥</w:t>
            </w:r>
          </w:p>
        </w:tc>
        <w:tc>
          <w:tcPr>
            <w:tcW w:w="582" w:type="pc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废水处理</w:t>
            </w:r>
          </w:p>
        </w:tc>
        <w:tc>
          <w:tcPr>
            <w:tcW w:w="582" w:type="pct"/>
            <w:noWrap w:val="0"/>
            <w:tcMar>
              <w:top w:w="28" w:type="dxa"/>
              <w:left w:w="28" w:type="dxa"/>
              <w:bottom w:w="28" w:type="dxa"/>
              <w:right w:w="28" w:type="dxa"/>
            </w:tcMar>
            <w:vAlign w:val="center"/>
          </w:tcPr>
          <w:p>
            <w:pPr>
              <w:jc w:val="center"/>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一般固废</w:t>
            </w:r>
          </w:p>
        </w:tc>
        <w:tc>
          <w:tcPr>
            <w:tcW w:w="582" w:type="pct"/>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lang w:val="en-US" w:eastAsia="zh-CN"/>
              </w:rPr>
            </w:pPr>
            <w:r>
              <w:rPr>
                <w:rFonts w:hint="default" w:ascii="Times New Roman" w:hAnsi="Times New Roman" w:cs="Times New Roman"/>
                <w:color w:val="auto"/>
                <w:kern w:val="0"/>
                <w:sz w:val="21"/>
                <w:szCs w:val="21"/>
              </w:rPr>
              <w:t>23.55</w:t>
            </w:r>
          </w:p>
        </w:tc>
        <w:tc>
          <w:tcPr>
            <w:tcW w:w="582" w:type="pct"/>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kern w:val="2"/>
                <w:sz w:val="21"/>
                <w:szCs w:val="24"/>
                <w:lang w:val="en-US" w:eastAsia="zh-CN" w:bidi="ar-SA"/>
              </w:rPr>
            </w:pPr>
            <w:r>
              <w:rPr>
                <w:rFonts w:hint="default" w:ascii="Times New Roman" w:hAnsi="Times New Roman" w:cs="Times New Roman"/>
                <w:color w:val="auto"/>
                <w:kern w:val="0"/>
                <w:sz w:val="21"/>
                <w:szCs w:val="21"/>
              </w:rPr>
              <w:t>23.55</w:t>
            </w:r>
          </w:p>
        </w:tc>
        <w:tc>
          <w:tcPr>
            <w:tcW w:w="582" w:type="pct"/>
            <w:noWrap w:val="0"/>
            <w:tcMar>
              <w:top w:w="28" w:type="dxa"/>
              <w:left w:w="28" w:type="dxa"/>
              <w:bottom w:w="28" w:type="dxa"/>
              <w:right w:w="28" w:type="dxa"/>
            </w:tcMar>
            <w:vAlign w:val="center"/>
          </w:tcPr>
          <w:p>
            <w:pPr>
              <w:widowControl/>
              <w:jc w:val="center"/>
              <w:rPr>
                <w:rFonts w:hint="default" w:ascii="Times New Roman" w:hAnsi="Times New Roman"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rPr>
              <w:t>11.78</w:t>
            </w:r>
          </w:p>
        </w:tc>
        <w:tc>
          <w:tcPr>
            <w:tcW w:w="522" w:type="pc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委托处理</w:t>
            </w:r>
          </w:p>
        </w:tc>
        <w:tc>
          <w:tcPr>
            <w:tcW w:w="501" w:type="pct"/>
            <w:noWrap w:val="0"/>
            <w:tcMar>
              <w:top w:w="28" w:type="dxa"/>
              <w:left w:w="28" w:type="dxa"/>
              <w:bottom w:w="28" w:type="dxa"/>
              <w:right w:w="28" w:type="dxa"/>
            </w:tcMar>
            <w:vAlign w:val="center"/>
          </w:tcPr>
          <w:p>
            <w:pPr>
              <w:jc w:val="center"/>
              <w:rPr>
                <w:rFonts w:hint="eastAsia" w:ascii="Times New Roman" w:hAnsi="Times New Roman" w:eastAsia="仿宋" w:cs="Times New Roman"/>
                <w:color w:val="auto"/>
                <w:szCs w:val="21"/>
                <w:lang w:eastAsia="zh-CN"/>
              </w:rPr>
            </w:pPr>
            <w:r>
              <w:rPr>
                <w:rFonts w:hint="eastAsia" w:ascii="Times New Roman" w:hAnsi="Times New Roman" w:eastAsia="仿宋" w:cs="Times New Roman"/>
                <w:color w:val="auto"/>
                <w:szCs w:val="21"/>
                <w:lang w:eastAsia="zh-CN"/>
              </w:rPr>
              <w:t>外售</w:t>
            </w:r>
          </w:p>
        </w:tc>
        <w:tc>
          <w:tcPr>
            <w:tcW w:w="483" w:type="pct"/>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82" w:type="pc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S2-1过滤废渣</w:t>
            </w:r>
          </w:p>
        </w:tc>
        <w:tc>
          <w:tcPr>
            <w:tcW w:w="582" w:type="pc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过滤</w:t>
            </w:r>
          </w:p>
        </w:tc>
        <w:tc>
          <w:tcPr>
            <w:tcW w:w="582" w:type="pc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一般固废</w:t>
            </w:r>
          </w:p>
        </w:tc>
        <w:tc>
          <w:tcPr>
            <w:tcW w:w="582" w:type="pct"/>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rPr>
            </w:pPr>
            <w:r>
              <w:rPr>
                <w:rFonts w:hint="default" w:ascii="Times New Roman" w:hAnsi="Times New Roman" w:cs="Times New Roman"/>
                <w:color w:val="auto"/>
                <w:kern w:val="0"/>
                <w:sz w:val="21"/>
                <w:szCs w:val="21"/>
              </w:rPr>
              <w:t>0.12</w:t>
            </w:r>
          </w:p>
        </w:tc>
        <w:tc>
          <w:tcPr>
            <w:tcW w:w="582" w:type="pct"/>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kern w:val="2"/>
                <w:sz w:val="21"/>
                <w:szCs w:val="24"/>
                <w:lang w:val="en-US" w:eastAsia="zh-CN" w:bidi="ar-SA"/>
              </w:rPr>
            </w:pPr>
            <w:r>
              <w:rPr>
                <w:rFonts w:hint="default" w:ascii="Times New Roman" w:hAnsi="Times New Roman" w:cs="Times New Roman"/>
                <w:color w:val="auto"/>
                <w:kern w:val="0"/>
                <w:sz w:val="21"/>
                <w:szCs w:val="21"/>
              </w:rPr>
              <w:t>0.12</w:t>
            </w:r>
          </w:p>
        </w:tc>
        <w:tc>
          <w:tcPr>
            <w:tcW w:w="582" w:type="pct"/>
            <w:noWrap w:val="0"/>
            <w:tcMar>
              <w:top w:w="28" w:type="dxa"/>
              <w:left w:w="28" w:type="dxa"/>
              <w:bottom w:w="28" w:type="dxa"/>
              <w:right w:w="28" w:type="dxa"/>
            </w:tcMar>
            <w:vAlign w:val="center"/>
          </w:tcPr>
          <w:p>
            <w:pPr>
              <w:widowControl/>
              <w:jc w:val="center"/>
              <w:rPr>
                <w:rFonts w:hint="default" w:ascii="Times New Roman" w:hAnsi="Times New Roman"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rPr>
              <w:t>0.06</w:t>
            </w:r>
          </w:p>
        </w:tc>
        <w:tc>
          <w:tcPr>
            <w:tcW w:w="522" w:type="pc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委托处理</w:t>
            </w:r>
          </w:p>
        </w:tc>
        <w:tc>
          <w:tcPr>
            <w:tcW w:w="501" w:type="pct"/>
            <w:vMerge w:val="restar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未变动</w:t>
            </w:r>
          </w:p>
        </w:tc>
        <w:tc>
          <w:tcPr>
            <w:tcW w:w="483" w:type="pct"/>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82" w:type="pc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S3-1过滤废渣</w:t>
            </w:r>
          </w:p>
        </w:tc>
        <w:tc>
          <w:tcPr>
            <w:tcW w:w="582" w:type="pc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过滤</w:t>
            </w:r>
          </w:p>
        </w:tc>
        <w:tc>
          <w:tcPr>
            <w:tcW w:w="582" w:type="pc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一般固废</w:t>
            </w:r>
          </w:p>
        </w:tc>
        <w:tc>
          <w:tcPr>
            <w:tcW w:w="582" w:type="pct"/>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rPr>
            </w:pPr>
            <w:r>
              <w:rPr>
                <w:rFonts w:hint="default" w:ascii="Times New Roman" w:hAnsi="Times New Roman" w:cs="Times New Roman"/>
                <w:color w:val="auto"/>
                <w:kern w:val="0"/>
                <w:sz w:val="21"/>
                <w:szCs w:val="21"/>
              </w:rPr>
              <w:t>0.13</w:t>
            </w:r>
          </w:p>
        </w:tc>
        <w:tc>
          <w:tcPr>
            <w:tcW w:w="582" w:type="pct"/>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kern w:val="2"/>
                <w:sz w:val="21"/>
                <w:szCs w:val="24"/>
                <w:lang w:val="en-US" w:eastAsia="zh-CN" w:bidi="ar-SA"/>
              </w:rPr>
            </w:pPr>
            <w:r>
              <w:rPr>
                <w:rFonts w:hint="default" w:ascii="Times New Roman" w:hAnsi="Times New Roman" w:cs="Times New Roman"/>
                <w:color w:val="auto"/>
                <w:kern w:val="0"/>
                <w:sz w:val="21"/>
                <w:szCs w:val="21"/>
              </w:rPr>
              <w:t>0.13</w:t>
            </w:r>
          </w:p>
        </w:tc>
        <w:tc>
          <w:tcPr>
            <w:tcW w:w="582" w:type="pct"/>
            <w:noWrap w:val="0"/>
            <w:tcMar>
              <w:top w:w="28" w:type="dxa"/>
              <w:left w:w="28" w:type="dxa"/>
              <w:bottom w:w="28" w:type="dxa"/>
              <w:right w:w="28" w:type="dxa"/>
            </w:tcMar>
            <w:vAlign w:val="center"/>
          </w:tcPr>
          <w:p>
            <w:pPr>
              <w:widowControl/>
              <w:jc w:val="center"/>
              <w:rPr>
                <w:rFonts w:hint="default" w:ascii="Times New Roman" w:hAnsi="Times New Roman"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rPr>
              <w:t>0.065</w:t>
            </w:r>
          </w:p>
        </w:tc>
        <w:tc>
          <w:tcPr>
            <w:tcW w:w="522" w:type="pc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委托处理</w:t>
            </w:r>
          </w:p>
        </w:tc>
        <w:tc>
          <w:tcPr>
            <w:tcW w:w="501" w:type="pct"/>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p>
        </w:tc>
        <w:tc>
          <w:tcPr>
            <w:tcW w:w="483" w:type="pct"/>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82" w:type="pc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S4-1过滤废渣</w:t>
            </w:r>
          </w:p>
        </w:tc>
        <w:tc>
          <w:tcPr>
            <w:tcW w:w="582" w:type="pc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过滤</w:t>
            </w:r>
          </w:p>
        </w:tc>
        <w:tc>
          <w:tcPr>
            <w:tcW w:w="582" w:type="pc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一般固废</w:t>
            </w:r>
          </w:p>
        </w:tc>
        <w:tc>
          <w:tcPr>
            <w:tcW w:w="582" w:type="pct"/>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rPr>
            </w:pPr>
            <w:r>
              <w:rPr>
                <w:rFonts w:hint="default" w:ascii="Times New Roman" w:hAnsi="Times New Roman" w:cs="Times New Roman"/>
                <w:color w:val="auto"/>
                <w:kern w:val="0"/>
                <w:sz w:val="21"/>
                <w:szCs w:val="21"/>
              </w:rPr>
              <w:t>0.44</w:t>
            </w:r>
          </w:p>
        </w:tc>
        <w:tc>
          <w:tcPr>
            <w:tcW w:w="582" w:type="pct"/>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kern w:val="2"/>
                <w:sz w:val="21"/>
                <w:szCs w:val="24"/>
                <w:lang w:val="en-US" w:eastAsia="zh-CN" w:bidi="ar-SA"/>
              </w:rPr>
            </w:pPr>
            <w:r>
              <w:rPr>
                <w:rFonts w:hint="default" w:ascii="Times New Roman" w:hAnsi="Times New Roman" w:cs="Times New Roman"/>
                <w:color w:val="auto"/>
                <w:kern w:val="0"/>
                <w:sz w:val="21"/>
                <w:szCs w:val="21"/>
              </w:rPr>
              <w:t>0.44</w:t>
            </w:r>
          </w:p>
        </w:tc>
        <w:tc>
          <w:tcPr>
            <w:tcW w:w="582" w:type="pct"/>
            <w:noWrap w:val="0"/>
            <w:tcMar>
              <w:top w:w="28" w:type="dxa"/>
              <w:left w:w="28" w:type="dxa"/>
              <w:bottom w:w="28" w:type="dxa"/>
              <w:right w:w="28" w:type="dxa"/>
            </w:tcMar>
            <w:vAlign w:val="center"/>
          </w:tcPr>
          <w:p>
            <w:pPr>
              <w:widowControl/>
              <w:jc w:val="center"/>
              <w:rPr>
                <w:rFonts w:hint="default" w:ascii="Times New Roman" w:hAnsi="Times New Roman"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rPr>
              <w:t>0.22</w:t>
            </w:r>
          </w:p>
        </w:tc>
        <w:tc>
          <w:tcPr>
            <w:tcW w:w="522" w:type="pc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委托处理</w:t>
            </w:r>
          </w:p>
        </w:tc>
        <w:tc>
          <w:tcPr>
            <w:tcW w:w="501" w:type="pct"/>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p>
        </w:tc>
        <w:tc>
          <w:tcPr>
            <w:tcW w:w="483" w:type="pct"/>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82" w:type="pc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S5-1过滤废渣</w:t>
            </w:r>
          </w:p>
        </w:tc>
        <w:tc>
          <w:tcPr>
            <w:tcW w:w="582" w:type="pc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过滤</w:t>
            </w:r>
          </w:p>
        </w:tc>
        <w:tc>
          <w:tcPr>
            <w:tcW w:w="582" w:type="pc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一般固废</w:t>
            </w:r>
          </w:p>
        </w:tc>
        <w:tc>
          <w:tcPr>
            <w:tcW w:w="582" w:type="pct"/>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rPr>
            </w:pPr>
            <w:r>
              <w:rPr>
                <w:rFonts w:hint="default" w:ascii="Times New Roman" w:hAnsi="Times New Roman" w:cs="Times New Roman"/>
                <w:color w:val="auto"/>
                <w:kern w:val="0"/>
                <w:sz w:val="21"/>
                <w:szCs w:val="21"/>
              </w:rPr>
              <w:t>0.20</w:t>
            </w:r>
          </w:p>
        </w:tc>
        <w:tc>
          <w:tcPr>
            <w:tcW w:w="582" w:type="pct"/>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kern w:val="2"/>
                <w:sz w:val="21"/>
                <w:szCs w:val="24"/>
                <w:lang w:val="en-US" w:eastAsia="zh-CN" w:bidi="ar-SA"/>
              </w:rPr>
            </w:pPr>
            <w:r>
              <w:rPr>
                <w:rFonts w:hint="default" w:ascii="Times New Roman" w:hAnsi="Times New Roman" w:cs="Times New Roman"/>
                <w:color w:val="auto"/>
                <w:kern w:val="0"/>
                <w:sz w:val="21"/>
                <w:szCs w:val="21"/>
              </w:rPr>
              <w:t>0.20</w:t>
            </w:r>
          </w:p>
        </w:tc>
        <w:tc>
          <w:tcPr>
            <w:tcW w:w="582" w:type="pct"/>
            <w:noWrap w:val="0"/>
            <w:tcMar>
              <w:top w:w="28" w:type="dxa"/>
              <w:left w:w="28" w:type="dxa"/>
              <w:bottom w:w="28" w:type="dxa"/>
              <w:right w:w="28" w:type="dxa"/>
            </w:tcMar>
            <w:vAlign w:val="center"/>
          </w:tcPr>
          <w:p>
            <w:pPr>
              <w:widowControl/>
              <w:jc w:val="center"/>
              <w:rPr>
                <w:rFonts w:hint="default" w:ascii="Times New Roman" w:hAnsi="Times New Roman"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rPr>
              <w:t>0.10</w:t>
            </w:r>
          </w:p>
        </w:tc>
        <w:tc>
          <w:tcPr>
            <w:tcW w:w="522" w:type="pc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委托处理</w:t>
            </w:r>
          </w:p>
        </w:tc>
        <w:tc>
          <w:tcPr>
            <w:tcW w:w="501" w:type="pct"/>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p>
        </w:tc>
        <w:tc>
          <w:tcPr>
            <w:tcW w:w="483" w:type="pct"/>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82" w:type="pc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生活垃圾</w:t>
            </w:r>
          </w:p>
        </w:tc>
        <w:tc>
          <w:tcPr>
            <w:tcW w:w="582" w:type="pc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员工生活</w:t>
            </w:r>
          </w:p>
        </w:tc>
        <w:tc>
          <w:tcPr>
            <w:tcW w:w="582" w:type="pc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一般固废</w:t>
            </w:r>
          </w:p>
        </w:tc>
        <w:tc>
          <w:tcPr>
            <w:tcW w:w="582" w:type="pct"/>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lang w:val="en-US" w:eastAsia="zh-CN"/>
              </w:rPr>
            </w:pPr>
            <w:r>
              <w:rPr>
                <w:rFonts w:hint="default" w:ascii="Times New Roman" w:hAnsi="Times New Roman" w:cs="Times New Roman"/>
                <w:color w:val="auto"/>
                <w:kern w:val="0"/>
                <w:sz w:val="21"/>
                <w:szCs w:val="21"/>
              </w:rPr>
              <w:t>139.8</w:t>
            </w:r>
          </w:p>
        </w:tc>
        <w:tc>
          <w:tcPr>
            <w:tcW w:w="582" w:type="pct"/>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kern w:val="2"/>
                <w:sz w:val="21"/>
                <w:szCs w:val="24"/>
                <w:lang w:val="en-US" w:eastAsia="zh-CN" w:bidi="ar-SA"/>
              </w:rPr>
            </w:pPr>
            <w:r>
              <w:rPr>
                <w:rFonts w:hint="default" w:ascii="Times New Roman" w:hAnsi="Times New Roman" w:cs="Times New Roman"/>
                <w:color w:val="auto"/>
                <w:kern w:val="0"/>
                <w:sz w:val="21"/>
                <w:szCs w:val="21"/>
              </w:rPr>
              <w:t>139.8</w:t>
            </w:r>
          </w:p>
        </w:tc>
        <w:tc>
          <w:tcPr>
            <w:tcW w:w="582" w:type="pct"/>
            <w:noWrap w:val="0"/>
            <w:tcMar>
              <w:top w:w="28" w:type="dxa"/>
              <w:left w:w="28" w:type="dxa"/>
              <w:bottom w:w="28" w:type="dxa"/>
              <w:right w:w="28" w:type="dxa"/>
            </w:tcMar>
            <w:vAlign w:val="center"/>
          </w:tcPr>
          <w:p>
            <w:pPr>
              <w:widowControl/>
              <w:jc w:val="center"/>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90</w:t>
            </w:r>
          </w:p>
        </w:tc>
        <w:tc>
          <w:tcPr>
            <w:tcW w:w="522" w:type="pc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填埋处理</w:t>
            </w:r>
          </w:p>
        </w:tc>
        <w:tc>
          <w:tcPr>
            <w:tcW w:w="501" w:type="pct"/>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p>
        </w:tc>
        <w:tc>
          <w:tcPr>
            <w:tcW w:w="483" w:type="pct"/>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p>
        </w:tc>
      </w:tr>
    </w:tbl>
    <w:p>
      <w:pPr>
        <w:pStyle w:val="4"/>
        <w:spacing w:before="120" w:beforeLines="50" w:after="0" w:line="360" w:lineRule="auto"/>
        <w:rPr>
          <w:rFonts w:hint="default" w:ascii="Times New Roman" w:hAnsi="Times New Roman" w:eastAsia="仿宋" w:cs="Times New Roman"/>
          <w:color w:val="auto"/>
          <w:sz w:val="28"/>
          <w:highlight w:val="none"/>
          <w:lang w:eastAsia="zh-CN"/>
        </w:rPr>
      </w:pPr>
      <w:bookmarkStart w:id="84" w:name="_Toc6083"/>
      <w:r>
        <w:rPr>
          <w:rFonts w:hint="default" w:ascii="Times New Roman" w:hAnsi="Times New Roman" w:eastAsia="仿宋" w:cs="Times New Roman"/>
          <w:color w:val="auto"/>
          <w:sz w:val="28"/>
          <w:highlight w:val="none"/>
        </w:rPr>
        <w:t>4.2其他环境保护设施</w:t>
      </w:r>
      <w:bookmarkEnd w:id="84"/>
    </w:p>
    <w:p>
      <w:pPr>
        <w:pStyle w:val="5"/>
        <w:spacing w:before="0" w:after="0" w:line="360" w:lineRule="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4.2.1环境风险防范设施</w:t>
      </w:r>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企业已制定事故防范措施和应急预案。突发环境事件应急预案已登记备案，备案编</w:t>
      </w:r>
      <w:r>
        <w:rPr>
          <w:rFonts w:hint="default" w:ascii="Times New Roman" w:hAnsi="Times New Roman" w:eastAsia="仿宋" w:cs="Times New Roman"/>
          <w:color w:val="auto"/>
          <w:sz w:val="24"/>
          <w:highlight w:val="none"/>
        </w:rPr>
        <w:t>号：</w:t>
      </w:r>
      <w:r>
        <w:rPr>
          <w:rFonts w:hint="default" w:ascii="Times New Roman" w:hAnsi="Times New Roman" w:eastAsia="仿宋" w:cs="Times New Roman"/>
          <w:color w:val="auto"/>
          <w:sz w:val="24"/>
          <w:highlight w:val="none"/>
          <w:lang w:val="en-US" w:eastAsia="zh-CN"/>
        </w:rPr>
        <w:t>320722-2019-008-M</w:t>
      </w:r>
      <w:r>
        <w:rPr>
          <w:rFonts w:hint="default" w:ascii="Times New Roman" w:hAnsi="Times New Roman" w:eastAsia="仿宋" w:cs="Times New Roman"/>
          <w:color w:val="auto"/>
          <w:sz w:val="24"/>
          <w:highlight w:val="none"/>
        </w:rPr>
        <w:t>。企业按项目要求落实建设了</w:t>
      </w:r>
      <w:r>
        <w:rPr>
          <w:rFonts w:hint="default" w:ascii="Times New Roman" w:hAnsi="Times New Roman" w:eastAsia="仿宋" w:cs="Times New Roman"/>
          <w:color w:val="auto"/>
          <w:sz w:val="24"/>
          <w:highlight w:val="none"/>
          <w:lang w:val="en-US" w:eastAsia="zh-CN"/>
        </w:rPr>
        <w:t>100</w:t>
      </w:r>
      <w:r>
        <w:rPr>
          <w:rFonts w:hint="default" w:ascii="Times New Roman" w:hAnsi="Times New Roman" w:eastAsia="仿宋" w:cs="Times New Roman"/>
          <w:color w:val="auto"/>
          <w:sz w:val="24"/>
          <w:highlight w:val="none"/>
        </w:rPr>
        <w:t>m</w:t>
      </w:r>
      <w:r>
        <w:rPr>
          <w:rFonts w:hint="default" w:ascii="Times New Roman" w:hAnsi="Times New Roman" w:eastAsia="仿宋" w:cs="Times New Roman"/>
          <w:color w:val="auto"/>
          <w:sz w:val="24"/>
          <w:highlight w:val="none"/>
          <w:vertAlign w:val="superscript"/>
        </w:rPr>
        <w:t>2</w:t>
      </w:r>
      <w:r>
        <w:rPr>
          <w:rFonts w:hint="default" w:ascii="Times New Roman" w:hAnsi="Times New Roman" w:eastAsia="仿宋" w:cs="Times New Roman"/>
          <w:color w:val="auto"/>
          <w:sz w:val="24"/>
        </w:rPr>
        <w:t>危废暂存仓库</w:t>
      </w:r>
      <w:r>
        <w:rPr>
          <w:rFonts w:hint="default" w:ascii="Times New Roman" w:hAnsi="Times New Roman" w:eastAsia="仿宋" w:cs="Times New Roman"/>
          <w:color w:val="auto"/>
          <w:sz w:val="24"/>
          <w:lang w:eastAsia="zh-CN"/>
        </w:rPr>
        <w:t>，</w:t>
      </w:r>
      <w:r>
        <w:rPr>
          <w:rFonts w:hint="default" w:ascii="Times New Roman" w:hAnsi="Times New Roman" w:eastAsia="仿宋" w:cs="Times New Roman"/>
          <w:color w:val="auto"/>
          <w:sz w:val="24"/>
        </w:rPr>
        <w:t>危废暂存严格按照《危险废物贮存污染控制标准》（GB18597-2001）要求执行，危废暂存仓库按照《环境保护图形-固体废物贮存（处置场）》（GB15562.2-1995）要求设置环保标志牌。</w:t>
      </w:r>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厂区内已设</w:t>
      </w:r>
      <w:r>
        <w:rPr>
          <w:rFonts w:hint="default" w:ascii="Times New Roman" w:hAnsi="Times New Roman" w:eastAsia="仿宋" w:cs="Times New Roman"/>
          <w:color w:val="auto"/>
          <w:sz w:val="24"/>
          <w:highlight w:val="none"/>
        </w:rPr>
        <w:t>置</w:t>
      </w:r>
      <w:r>
        <w:rPr>
          <w:rFonts w:hint="default" w:ascii="Times New Roman" w:hAnsi="Times New Roman" w:eastAsia="仿宋" w:cs="Times New Roman"/>
          <w:color w:val="auto"/>
          <w:sz w:val="24"/>
          <w:highlight w:val="none"/>
          <w:lang w:eastAsia="zh-CN"/>
        </w:rPr>
        <w:t>一个</w:t>
      </w:r>
      <w:r>
        <w:rPr>
          <w:rFonts w:hint="default" w:ascii="Times New Roman" w:hAnsi="Times New Roman" w:eastAsia="仿宋" w:cs="Times New Roman"/>
          <w:color w:val="auto"/>
          <w:sz w:val="24"/>
          <w:highlight w:val="none"/>
        </w:rPr>
        <w:t>2</w:t>
      </w:r>
      <w:r>
        <w:rPr>
          <w:rFonts w:hint="default" w:ascii="Times New Roman" w:hAnsi="Times New Roman" w:eastAsia="仿宋" w:cs="Times New Roman"/>
          <w:color w:val="auto"/>
          <w:sz w:val="24"/>
          <w:highlight w:val="none"/>
          <w:lang w:val="en-US" w:eastAsia="zh-CN"/>
        </w:rPr>
        <w:t>18</w:t>
      </w:r>
      <w:r>
        <w:rPr>
          <w:rFonts w:hint="default" w:ascii="Times New Roman" w:hAnsi="Times New Roman" w:eastAsia="仿宋" w:cs="Times New Roman"/>
          <w:color w:val="auto"/>
          <w:sz w:val="24"/>
          <w:highlight w:val="none"/>
        </w:rPr>
        <w:t>m</w:t>
      </w:r>
      <w:r>
        <w:rPr>
          <w:rFonts w:hint="default" w:ascii="Times New Roman" w:hAnsi="Times New Roman" w:eastAsia="仿宋" w:cs="Times New Roman"/>
          <w:color w:val="auto"/>
          <w:sz w:val="24"/>
          <w:highlight w:val="none"/>
          <w:vertAlign w:val="superscript"/>
        </w:rPr>
        <w:t>3</w:t>
      </w:r>
      <w:r>
        <w:rPr>
          <w:rFonts w:hint="default" w:ascii="Times New Roman" w:hAnsi="Times New Roman" w:eastAsia="仿宋" w:cs="Times New Roman"/>
          <w:color w:val="auto"/>
          <w:sz w:val="24"/>
          <w:highlight w:val="none"/>
        </w:rPr>
        <w:t>事</w:t>
      </w:r>
      <w:r>
        <w:rPr>
          <w:rFonts w:hint="default" w:ascii="Times New Roman" w:hAnsi="Times New Roman" w:eastAsia="仿宋" w:cs="Times New Roman"/>
          <w:color w:val="auto"/>
          <w:sz w:val="24"/>
        </w:rPr>
        <w:t>故池，满足事故废水需求。事故发生时截流阀关闭，消防尾水及冲洗水经雨水管截流后引入事故池，处理达标排放。</w:t>
      </w:r>
    </w:p>
    <w:p>
      <w:pPr>
        <w:pStyle w:val="5"/>
        <w:spacing w:before="0" w:after="0" w:line="360" w:lineRule="auto"/>
        <w:rPr>
          <w:rFonts w:hint="default" w:ascii="Times New Roman" w:hAnsi="Times New Roman" w:eastAsia="仿宋" w:cs="Times New Roman"/>
          <w:b w:val="0"/>
          <w:bCs w:val="0"/>
          <w:color w:val="auto"/>
          <w:kern w:val="2"/>
          <w:sz w:val="24"/>
          <w:szCs w:val="24"/>
          <w:lang w:val="en-US" w:eastAsia="zh-CN" w:bidi="ar-SA"/>
        </w:rPr>
      </w:pPr>
      <w:r>
        <w:rPr>
          <w:rFonts w:hint="default" w:ascii="Times New Roman" w:hAnsi="Times New Roman" w:eastAsia="仿宋" w:cs="Times New Roman"/>
          <w:color w:val="auto"/>
          <w:sz w:val="24"/>
          <w:szCs w:val="24"/>
        </w:rPr>
        <w:t>4.2.</w:t>
      </w:r>
      <w:r>
        <w:rPr>
          <w:rFonts w:hint="default" w:ascii="Times New Roman" w:hAnsi="Times New Roman" w:cs="Times New Roman"/>
          <w:color w:val="auto"/>
          <w:sz w:val="24"/>
          <w:szCs w:val="24"/>
          <w:lang w:val="en-US" w:eastAsia="zh-CN"/>
        </w:rPr>
        <w:t>2</w:t>
      </w:r>
      <w:r>
        <w:rPr>
          <w:rFonts w:hint="default" w:ascii="Times New Roman" w:hAnsi="Times New Roman" w:eastAsia="仿宋" w:cs="Times New Roman"/>
          <w:color w:val="auto"/>
          <w:sz w:val="24"/>
          <w:szCs w:val="24"/>
        </w:rPr>
        <w:t>其他设施</w:t>
      </w:r>
    </w:p>
    <w:p>
      <w:pPr>
        <w:pStyle w:val="2"/>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b w:val="0"/>
          <w:bCs w:val="0"/>
          <w:color w:val="auto"/>
          <w:kern w:val="2"/>
          <w:sz w:val="24"/>
          <w:szCs w:val="24"/>
          <w:lang w:val="en-US" w:eastAsia="zh-CN" w:bidi="ar-SA"/>
        </w:rPr>
        <w:t>根据项目环境影响报告书和环评批复意见，项目全部建成可形成年产10万吨食品级磷酸盐添加剂。项目分期建设，本次验收内容为已建成的年产5万吨食品级磷酸盐添加剂生产线对应的环保设施</w:t>
      </w:r>
      <w:r>
        <w:rPr>
          <w:rFonts w:hint="default" w:ascii="Times New Roman" w:hAnsi="Times New Roman" w:eastAsia="仿宋" w:cs="Times New Roman"/>
          <w:color w:val="auto"/>
          <w:sz w:val="24"/>
        </w:rPr>
        <w:t>。</w:t>
      </w:r>
    </w:p>
    <w:p>
      <w:pPr>
        <w:pStyle w:val="4"/>
        <w:spacing w:before="0" w:after="0" w:line="360" w:lineRule="auto"/>
        <w:rPr>
          <w:rFonts w:hint="default" w:ascii="Times New Roman" w:hAnsi="Times New Roman" w:eastAsia="仿宋" w:cs="Times New Roman"/>
          <w:color w:val="auto"/>
          <w:sz w:val="28"/>
        </w:rPr>
      </w:pPr>
      <w:bookmarkStart w:id="85" w:name="_Toc23548"/>
      <w:r>
        <w:rPr>
          <w:rFonts w:hint="default" w:ascii="Times New Roman" w:hAnsi="Times New Roman" w:eastAsia="仿宋" w:cs="Times New Roman"/>
          <w:color w:val="auto"/>
          <w:sz w:val="28"/>
        </w:rPr>
        <w:t>4.3环保设施投资及“三同时”落实情况</w:t>
      </w:r>
      <w:bookmarkEnd w:id="85"/>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lang w:eastAsia="zh-CN"/>
        </w:rPr>
        <w:t>本次验收生产线</w:t>
      </w:r>
      <w:r>
        <w:rPr>
          <w:rFonts w:hint="default" w:ascii="Times New Roman" w:hAnsi="Times New Roman" w:eastAsia="仿宋" w:cs="Times New Roman"/>
          <w:color w:val="auto"/>
          <w:sz w:val="24"/>
        </w:rPr>
        <w:t>实际投资总额</w:t>
      </w:r>
      <w:r>
        <w:rPr>
          <w:rFonts w:hint="eastAsia" w:ascii="Times New Roman" w:hAnsi="Times New Roman" w:eastAsia="仿宋" w:cs="Times New Roman"/>
          <w:color w:val="auto"/>
          <w:sz w:val="24"/>
          <w:lang w:val="en-US" w:eastAsia="zh-CN"/>
        </w:rPr>
        <w:t>2.6358亿</w:t>
      </w:r>
      <w:r>
        <w:rPr>
          <w:rFonts w:hint="default" w:ascii="Times New Roman" w:hAnsi="Times New Roman" w:eastAsia="仿宋" w:cs="Times New Roman"/>
          <w:color w:val="auto"/>
          <w:sz w:val="24"/>
        </w:rPr>
        <w:t>元，</w:t>
      </w:r>
      <w:r>
        <w:rPr>
          <w:rFonts w:hint="default" w:ascii="Times New Roman" w:hAnsi="Times New Roman" w:eastAsia="仿宋" w:cs="Times New Roman"/>
          <w:color w:val="auto"/>
          <w:sz w:val="24"/>
          <w:lang w:eastAsia="zh-CN"/>
        </w:rPr>
        <w:t>其中</w:t>
      </w:r>
      <w:r>
        <w:rPr>
          <w:rFonts w:hint="default" w:ascii="Times New Roman" w:hAnsi="Times New Roman" w:eastAsia="仿宋" w:cs="Times New Roman"/>
          <w:color w:val="auto"/>
          <w:sz w:val="24"/>
        </w:rPr>
        <w:t>环保投资</w:t>
      </w:r>
      <w:r>
        <w:rPr>
          <w:rFonts w:hint="eastAsia" w:ascii="Times New Roman" w:hAnsi="Times New Roman" w:eastAsia="仿宋" w:cs="Times New Roman"/>
          <w:color w:val="auto"/>
          <w:sz w:val="24"/>
          <w:lang w:val="en-US" w:eastAsia="zh-CN"/>
        </w:rPr>
        <w:t>1075</w:t>
      </w:r>
      <w:r>
        <w:rPr>
          <w:rFonts w:hint="default" w:ascii="Times New Roman" w:hAnsi="Times New Roman" w:eastAsia="仿宋" w:cs="Times New Roman"/>
          <w:color w:val="auto"/>
          <w:sz w:val="24"/>
        </w:rPr>
        <w:t>万元。</w:t>
      </w:r>
      <w:r>
        <w:rPr>
          <w:rFonts w:hint="default" w:ascii="Times New Roman" w:hAnsi="Times New Roman" w:eastAsia="仿宋" w:cs="Times New Roman"/>
          <w:color w:val="auto"/>
          <w:sz w:val="24"/>
          <w:lang w:eastAsia="zh-CN"/>
        </w:rPr>
        <w:t>本次验收生产线</w:t>
      </w:r>
      <w:r>
        <w:rPr>
          <w:rFonts w:hint="default" w:ascii="Times New Roman" w:hAnsi="Times New Roman" w:eastAsia="仿宋" w:cs="Times New Roman"/>
          <w:color w:val="auto"/>
          <w:sz w:val="24"/>
        </w:rPr>
        <w:t>环保设施环评、初步设计、实际建设情况以及环保实施投资情况见表4-5。</w:t>
      </w:r>
    </w:p>
    <w:p>
      <w:pPr>
        <w:spacing w:line="500" w:lineRule="exact"/>
        <w:rPr>
          <w:rFonts w:hint="default" w:ascii="Times New Roman" w:hAnsi="Times New Roman" w:eastAsia="仿宋" w:cs="Times New Roman"/>
          <w:b/>
          <w:color w:val="auto"/>
          <w:sz w:val="24"/>
        </w:rPr>
        <w:sectPr>
          <w:pgSz w:w="11906" w:h="16838"/>
          <w:pgMar w:top="1418" w:right="1418" w:bottom="1418" w:left="1418" w:header="851" w:footer="992" w:gutter="0"/>
          <w:pgBorders>
            <w:top w:val="none" w:sz="0" w:space="0"/>
            <w:left w:val="none" w:sz="0" w:space="0"/>
            <w:bottom w:val="none" w:sz="0" w:space="0"/>
            <w:right w:val="none" w:sz="0" w:space="0"/>
          </w:pgBorders>
          <w:cols w:space="720" w:num="1"/>
          <w:docGrid w:linePitch="312" w:charSpace="0"/>
        </w:sectPr>
      </w:pPr>
    </w:p>
    <w:p>
      <w:pPr>
        <w:spacing w:line="500" w:lineRule="exact"/>
        <w:jc w:val="center"/>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rPr>
        <w:t xml:space="preserve">表4-5  </w:t>
      </w:r>
      <w:r>
        <w:rPr>
          <w:rFonts w:hint="default" w:ascii="Times New Roman" w:hAnsi="Times New Roman" w:eastAsia="仿宋" w:cs="Times New Roman"/>
          <w:b/>
          <w:color w:val="auto"/>
          <w:sz w:val="24"/>
          <w:lang w:eastAsia="zh-CN"/>
        </w:rPr>
        <w:t>本次验收生产线</w:t>
      </w:r>
      <w:r>
        <w:rPr>
          <w:rFonts w:hint="default" w:ascii="Times New Roman" w:hAnsi="Times New Roman" w:eastAsia="仿宋" w:cs="Times New Roman"/>
          <w:b/>
          <w:color w:val="auto"/>
          <w:sz w:val="24"/>
        </w:rPr>
        <w:t>环保设施投资及“三同时”落实情况表</w:t>
      </w:r>
    </w:p>
    <w:tbl>
      <w:tblPr>
        <w:tblStyle w:val="16"/>
        <w:tblW w:w="0" w:type="auto"/>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1404"/>
        <w:gridCol w:w="5475"/>
        <w:gridCol w:w="1111"/>
        <w:gridCol w:w="1495"/>
        <w:gridCol w:w="2862"/>
        <w:gridCol w:w="1711"/>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404"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类别</w:t>
            </w:r>
          </w:p>
        </w:tc>
        <w:tc>
          <w:tcPr>
            <w:tcW w:w="5475"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主要设施、设备</w:t>
            </w:r>
          </w:p>
        </w:tc>
        <w:tc>
          <w:tcPr>
            <w:tcW w:w="1111"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数量</w:t>
            </w:r>
          </w:p>
        </w:tc>
        <w:tc>
          <w:tcPr>
            <w:tcW w:w="1495"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环保投资</w:t>
            </w:r>
          </w:p>
        </w:tc>
        <w:tc>
          <w:tcPr>
            <w:tcW w:w="2862"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处理能力</w:t>
            </w:r>
          </w:p>
        </w:tc>
        <w:tc>
          <w:tcPr>
            <w:tcW w:w="1711"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完成时间</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1404"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废水</w:t>
            </w:r>
          </w:p>
        </w:tc>
        <w:tc>
          <w:tcPr>
            <w:tcW w:w="5475"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污水站处理工艺为“集水池+混凝+沉淀池+中和池+排放池”</w:t>
            </w:r>
          </w:p>
        </w:tc>
        <w:tc>
          <w:tcPr>
            <w:tcW w:w="1111"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1座</w:t>
            </w:r>
          </w:p>
        </w:tc>
        <w:tc>
          <w:tcPr>
            <w:tcW w:w="1495"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3</w:t>
            </w:r>
            <w:r>
              <w:rPr>
                <w:rFonts w:hint="eastAsia" w:ascii="Times New Roman" w:hAnsi="Times New Roman" w:eastAsia="仿宋" w:cs="Times New Roman"/>
                <w:bCs/>
                <w:color w:val="auto"/>
                <w:szCs w:val="21"/>
                <w:lang w:val="en-US" w:eastAsia="zh-CN"/>
              </w:rPr>
              <w:t>8</w:t>
            </w:r>
            <w:r>
              <w:rPr>
                <w:rFonts w:hint="default" w:ascii="Times New Roman" w:hAnsi="Times New Roman" w:eastAsia="仿宋" w:cs="Times New Roman"/>
                <w:bCs/>
                <w:color w:val="auto"/>
                <w:szCs w:val="21"/>
              </w:rPr>
              <w:t>0</w:t>
            </w:r>
          </w:p>
        </w:tc>
        <w:tc>
          <w:tcPr>
            <w:tcW w:w="2862"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达到接管标准</w:t>
            </w:r>
          </w:p>
        </w:tc>
        <w:tc>
          <w:tcPr>
            <w:tcW w:w="1711" w:type="dxa"/>
            <w:vMerge w:val="restart"/>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与主体工程同时设计，同时建设，同时运行</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404" w:type="dxa"/>
            <w:vMerge w:val="restart"/>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废气</w:t>
            </w:r>
          </w:p>
        </w:tc>
        <w:tc>
          <w:tcPr>
            <w:tcW w:w="5475"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高效洗涤器+高效分离器+纤维除雾器</w:t>
            </w:r>
          </w:p>
        </w:tc>
        <w:tc>
          <w:tcPr>
            <w:tcW w:w="1111"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1套</w:t>
            </w:r>
          </w:p>
        </w:tc>
        <w:tc>
          <w:tcPr>
            <w:tcW w:w="1495" w:type="dxa"/>
            <w:tcBorders>
              <w:tl2br w:val="nil"/>
              <w:tr2bl w:val="nil"/>
            </w:tcBorders>
            <w:noWrap w:val="0"/>
            <w:tcMar>
              <w:left w:w="28" w:type="dxa"/>
              <w:right w:w="28" w:type="dxa"/>
            </w:tcMar>
            <w:vAlign w:val="center"/>
          </w:tcPr>
          <w:p>
            <w:pPr>
              <w:jc w:val="center"/>
              <w:rPr>
                <w:rFonts w:hint="default" w:ascii="Times New Roman" w:hAnsi="Times New Roman" w:eastAsia="宋体"/>
                <w:color w:val="auto"/>
                <w:kern w:val="2"/>
                <w:sz w:val="21"/>
                <w:szCs w:val="21"/>
                <w:lang w:val="en-US" w:eastAsia="zh-CN" w:bidi="ar-SA"/>
              </w:rPr>
            </w:pPr>
            <w:r>
              <w:rPr>
                <w:rFonts w:hint="eastAsia" w:ascii="Times New Roman" w:hAnsi="Times New Roman"/>
                <w:color w:val="auto"/>
                <w:sz w:val="21"/>
                <w:szCs w:val="21"/>
                <w:lang w:val="en-US" w:eastAsia="zh-CN"/>
              </w:rPr>
              <w:t>100</w:t>
            </w:r>
          </w:p>
        </w:tc>
        <w:tc>
          <w:tcPr>
            <w:tcW w:w="2862" w:type="dxa"/>
            <w:vMerge w:val="restart"/>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达标排放</w:t>
            </w:r>
          </w:p>
        </w:tc>
        <w:tc>
          <w:tcPr>
            <w:tcW w:w="1711"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404"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c>
          <w:tcPr>
            <w:tcW w:w="5475"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一级碱喷淋</w:t>
            </w:r>
          </w:p>
        </w:tc>
        <w:tc>
          <w:tcPr>
            <w:tcW w:w="1111"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1套</w:t>
            </w:r>
          </w:p>
        </w:tc>
        <w:tc>
          <w:tcPr>
            <w:tcW w:w="1495" w:type="dxa"/>
            <w:tcBorders>
              <w:tl2br w:val="nil"/>
              <w:tr2bl w:val="nil"/>
            </w:tcBorders>
            <w:noWrap w:val="0"/>
            <w:tcMar>
              <w:left w:w="28" w:type="dxa"/>
              <w:right w:w="28" w:type="dxa"/>
            </w:tcMar>
            <w:vAlign w:val="center"/>
          </w:tcPr>
          <w:p>
            <w:pPr>
              <w:jc w:val="center"/>
              <w:rPr>
                <w:rFonts w:hint="default" w:ascii="Times New Roman" w:hAnsi="Times New Roman" w:eastAsia="宋体"/>
                <w:color w:val="auto"/>
                <w:kern w:val="2"/>
                <w:sz w:val="21"/>
                <w:szCs w:val="21"/>
                <w:lang w:val="en-US" w:eastAsia="zh-CN" w:bidi="ar-SA"/>
              </w:rPr>
            </w:pPr>
            <w:r>
              <w:rPr>
                <w:rFonts w:hint="eastAsia" w:ascii="Times New Roman" w:hAnsi="Times New Roman"/>
                <w:color w:val="auto"/>
                <w:sz w:val="21"/>
                <w:szCs w:val="21"/>
                <w:lang w:val="en-US" w:eastAsia="zh-CN"/>
              </w:rPr>
              <w:t>20</w:t>
            </w:r>
          </w:p>
        </w:tc>
        <w:tc>
          <w:tcPr>
            <w:tcW w:w="2862"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c>
          <w:tcPr>
            <w:tcW w:w="1711"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404"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c>
          <w:tcPr>
            <w:tcW w:w="5475"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多芯袋式除尘器+水膜除尘</w:t>
            </w:r>
          </w:p>
        </w:tc>
        <w:tc>
          <w:tcPr>
            <w:tcW w:w="1111"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eastAsia" w:ascii="Times New Roman" w:hAnsi="Times New Roman" w:eastAsia="仿宋" w:cs="Times New Roman"/>
                <w:bCs/>
                <w:color w:val="auto"/>
                <w:szCs w:val="21"/>
                <w:lang w:val="en-US" w:eastAsia="zh-CN"/>
              </w:rPr>
              <w:t>1</w:t>
            </w:r>
            <w:r>
              <w:rPr>
                <w:rFonts w:hint="default" w:ascii="Times New Roman" w:hAnsi="Times New Roman" w:eastAsia="仿宋" w:cs="Times New Roman"/>
                <w:bCs/>
                <w:color w:val="auto"/>
                <w:szCs w:val="21"/>
              </w:rPr>
              <w:t>套</w:t>
            </w:r>
          </w:p>
        </w:tc>
        <w:tc>
          <w:tcPr>
            <w:tcW w:w="1495" w:type="dxa"/>
            <w:tcBorders>
              <w:tl2br w:val="nil"/>
              <w:tr2bl w:val="nil"/>
            </w:tcBorders>
            <w:noWrap w:val="0"/>
            <w:tcMar>
              <w:left w:w="28" w:type="dxa"/>
              <w:right w:w="28" w:type="dxa"/>
            </w:tcMar>
            <w:vAlign w:val="center"/>
          </w:tcPr>
          <w:p>
            <w:pPr>
              <w:jc w:val="center"/>
              <w:rPr>
                <w:rFonts w:hint="default" w:ascii="Times New Roman" w:hAnsi="Times New Roman" w:eastAsia="宋体"/>
                <w:color w:val="auto"/>
                <w:kern w:val="2"/>
                <w:sz w:val="21"/>
                <w:szCs w:val="21"/>
                <w:lang w:val="en-US" w:eastAsia="zh-CN" w:bidi="ar-SA"/>
              </w:rPr>
            </w:pPr>
            <w:r>
              <w:rPr>
                <w:rFonts w:hint="eastAsia" w:ascii="Times New Roman" w:hAnsi="Times New Roman"/>
                <w:color w:val="auto"/>
                <w:sz w:val="21"/>
                <w:szCs w:val="21"/>
                <w:lang w:val="en-US" w:eastAsia="zh-CN"/>
              </w:rPr>
              <w:t>30</w:t>
            </w:r>
          </w:p>
        </w:tc>
        <w:tc>
          <w:tcPr>
            <w:tcW w:w="2862"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c>
          <w:tcPr>
            <w:tcW w:w="1711"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404"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c>
          <w:tcPr>
            <w:tcW w:w="5475"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旋风除尘器+多芯袋式除尘器</w:t>
            </w:r>
          </w:p>
        </w:tc>
        <w:tc>
          <w:tcPr>
            <w:tcW w:w="1111"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eastAsia" w:ascii="Times New Roman" w:hAnsi="Times New Roman" w:eastAsia="仿宋" w:cs="Times New Roman"/>
                <w:bCs/>
                <w:color w:val="auto"/>
                <w:szCs w:val="21"/>
                <w:lang w:val="en-US" w:eastAsia="zh-CN"/>
              </w:rPr>
              <w:t>5</w:t>
            </w:r>
            <w:r>
              <w:rPr>
                <w:rFonts w:hint="default" w:ascii="Times New Roman" w:hAnsi="Times New Roman" w:eastAsia="仿宋" w:cs="Times New Roman"/>
                <w:bCs/>
                <w:color w:val="auto"/>
                <w:szCs w:val="21"/>
              </w:rPr>
              <w:t>套</w:t>
            </w:r>
          </w:p>
        </w:tc>
        <w:tc>
          <w:tcPr>
            <w:tcW w:w="1495" w:type="dxa"/>
            <w:tcBorders>
              <w:tl2br w:val="nil"/>
              <w:tr2bl w:val="nil"/>
            </w:tcBorders>
            <w:noWrap w:val="0"/>
            <w:tcMar>
              <w:left w:w="28" w:type="dxa"/>
              <w:right w:w="28" w:type="dxa"/>
            </w:tcMar>
            <w:vAlign w:val="center"/>
          </w:tcPr>
          <w:p>
            <w:pPr>
              <w:jc w:val="center"/>
              <w:rPr>
                <w:rFonts w:hint="default" w:ascii="Times New Roman" w:hAnsi="Times New Roman" w:eastAsia="宋体"/>
                <w:color w:val="auto"/>
                <w:kern w:val="2"/>
                <w:sz w:val="21"/>
                <w:szCs w:val="21"/>
                <w:lang w:val="en-US" w:eastAsia="zh-CN" w:bidi="ar-SA"/>
              </w:rPr>
            </w:pPr>
            <w:r>
              <w:rPr>
                <w:rFonts w:hint="eastAsia" w:ascii="Times New Roman" w:hAnsi="Times New Roman"/>
                <w:color w:val="auto"/>
                <w:sz w:val="21"/>
                <w:szCs w:val="21"/>
                <w:lang w:val="en-US" w:eastAsia="zh-CN"/>
              </w:rPr>
              <w:t>120</w:t>
            </w:r>
          </w:p>
        </w:tc>
        <w:tc>
          <w:tcPr>
            <w:tcW w:w="2862"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c>
          <w:tcPr>
            <w:tcW w:w="1711"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404"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c>
          <w:tcPr>
            <w:tcW w:w="5475"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排气扇、集气罩等</w:t>
            </w:r>
          </w:p>
        </w:tc>
        <w:tc>
          <w:tcPr>
            <w:tcW w:w="1111"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w:t>
            </w:r>
          </w:p>
        </w:tc>
        <w:tc>
          <w:tcPr>
            <w:tcW w:w="1495" w:type="dxa"/>
            <w:tcBorders>
              <w:tl2br w:val="nil"/>
              <w:tr2bl w:val="nil"/>
            </w:tcBorders>
            <w:noWrap w:val="0"/>
            <w:tcMar>
              <w:left w:w="28" w:type="dxa"/>
              <w:right w:w="28" w:type="dxa"/>
            </w:tcMar>
            <w:vAlign w:val="center"/>
          </w:tcPr>
          <w:p>
            <w:pPr>
              <w:jc w:val="center"/>
              <w:rPr>
                <w:rFonts w:hint="default" w:ascii="Times New Roman" w:hAnsi="Times New Roman" w:eastAsia="宋体"/>
                <w:color w:val="auto"/>
                <w:kern w:val="2"/>
                <w:sz w:val="21"/>
                <w:szCs w:val="21"/>
                <w:lang w:val="en-US" w:eastAsia="zh-CN" w:bidi="ar-SA"/>
              </w:rPr>
            </w:pPr>
            <w:r>
              <w:rPr>
                <w:rFonts w:hint="eastAsia" w:ascii="Times New Roman" w:hAnsi="Times New Roman"/>
                <w:color w:val="auto"/>
                <w:sz w:val="21"/>
                <w:szCs w:val="21"/>
                <w:lang w:val="en-US" w:eastAsia="zh-CN"/>
              </w:rPr>
              <w:t>10</w:t>
            </w:r>
          </w:p>
        </w:tc>
        <w:tc>
          <w:tcPr>
            <w:tcW w:w="2862"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c>
          <w:tcPr>
            <w:tcW w:w="1711"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404"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噪声</w:t>
            </w:r>
          </w:p>
        </w:tc>
        <w:tc>
          <w:tcPr>
            <w:tcW w:w="5475"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室内、减振、消音器、操作间隔离、减振、消音器</w:t>
            </w:r>
          </w:p>
        </w:tc>
        <w:tc>
          <w:tcPr>
            <w:tcW w:w="1111"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w:t>
            </w:r>
          </w:p>
        </w:tc>
        <w:tc>
          <w:tcPr>
            <w:tcW w:w="1495"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lang w:val="en-US" w:eastAsia="zh-CN"/>
              </w:rPr>
            </w:pPr>
            <w:r>
              <w:rPr>
                <w:rFonts w:hint="eastAsia" w:ascii="Times New Roman" w:hAnsi="Times New Roman" w:eastAsia="仿宋" w:cs="Times New Roman"/>
                <w:bCs/>
                <w:color w:val="auto"/>
                <w:szCs w:val="21"/>
                <w:lang w:val="en-US" w:eastAsia="zh-CN"/>
              </w:rPr>
              <w:t>15</w:t>
            </w:r>
          </w:p>
        </w:tc>
        <w:tc>
          <w:tcPr>
            <w:tcW w:w="2862"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达标排放</w:t>
            </w:r>
          </w:p>
        </w:tc>
        <w:tc>
          <w:tcPr>
            <w:tcW w:w="1711"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404"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土壤及地下水</w:t>
            </w:r>
          </w:p>
        </w:tc>
        <w:tc>
          <w:tcPr>
            <w:tcW w:w="5475"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车间及附近区域采取粘土铺底，水泥硬化，铺设环氧树脂防渗层等措施</w:t>
            </w:r>
          </w:p>
        </w:tc>
        <w:tc>
          <w:tcPr>
            <w:tcW w:w="1111"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w:t>
            </w:r>
          </w:p>
        </w:tc>
        <w:tc>
          <w:tcPr>
            <w:tcW w:w="1495"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lang w:val="en-US" w:eastAsia="zh-CN"/>
              </w:rPr>
            </w:pPr>
            <w:r>
              <w:rPr>
                <w:rFonts w:hint="eastAsia" w:ascii="Times New Roman" w:hAnsi="Times New Roman" w:eastAsia="仿宋" w:cs="Times New Roman"/>
                <w:bCs/>
                <w:color w:val="auto"/>
                <w:szCs w:val="21"/>
                <w:lang w:val="en-US" w:eastAsia="zh-CN"/>
              </w:rPr>
              <w:t>60</w:t>
            </w:r>
          </w:p>
        </w:tc>
        <w:tc>
          <w:tcPr>
            <w:tcW w:w="2862"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c>
          <w:tcPr>
            <w:tcW w:w="1711"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404" w:type="dxa"/>
            <w:vMerge w:val="restart"/>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固废</w:t>
            </w:r>
          </w:p>
        </w:tc>
        <w:tc>
          <w:tcPr>
            <w:tcW w:w="5475"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新建危险固体废物收集，贮存场所防渗等</w:t>
            </w:r>
          </w:p>
        </w:tc>
        <w:tc>
          <w:tcPr>
            <w:tcW w:w="1111"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w:t>
            </w:r>
          </w:p>
        </w:tc>
        <w:tc>
          <w:tcPr>
            <w:tcW w:w="1495" w:type="dxa"/>
            <w:vMerge w:val="restart"/>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lang w:val="en-US" w:eastAsia="zh-CN"/>
              </w:rPr>
            </w:pPr>
            <w:r>
              <w:rPr>
                <w:rFonts w:hint="eastAsia" w:ascii="Times New Roman" w:hAnsi="Times New Roman" w:eastAsia="仿宋" w:cs="Times New Roman"/>
                <w:bCs/>
                <w:color w:val="auto"/>
                <w:szCs w:val="21"/>
                <w:lang w:val="en-US" w:eastAsia="zh-CN"/>
              </w:rPr>
              <w:t>150</w:t>
            </w:r>
          </w:p>
        </w:tc>
        <w:tc>
          <w:tcPr>
            <w:tcW w:w="2862" w:type="dxa"/>
            <w:vMerge w:val="restart"/>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达到固废存放要求</w:t>
            </w:r>
          </w:p>
        </w:tc>
        <w:tc>
          <w:tcPr>
            <w:tcW w:w="1711"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404"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c>
          <w:tcPr>
            <w:tcW w:w="5475"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完善固体废物暂存堆场</w:t>
            </w:r>
          </w:p>
        </w:tc>
        <w:tc>
          <w:tcPr>
            <w:tcW w:w="1111"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w:t>
            </w:r>
          </w:p>
        </w:tc>
        <w:tc>
          <w:tcPr>
            <w:tcW w:w="1495"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lang w:val="en-US" w:eastAsia="zh-CN"/>
              </w:rPr>
            </w:pPr>
          </w:p>
        </w:tc>
        <w:tc>
          <w:tcPr>
            <w:tcW w:w="2862"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c>
          <w:tcPr>
            <w:tcW w:w="1711"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404"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排污口</w:t>
            </w:r>
          </w:p>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整治等</w:t>
            </w:r>
          </w:p>
        </w:tc>
        <w:tc>
          <w:tcPr>
            <w:tcW w:w="5475"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废水：新建污水排口，雨水切换至污水预处理系统泵、管线。</w:t>
            </w:r>
          </w:p>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废气：排气筒按照要求安装标志牌、预留监测采样平台，并设置环境保护图形标志。</w:t>
            </w:r>
          </w:p>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噪声：在噪声设备点，设置环境保护标志牌。便携式噪声检测仪。</w:t>
            </w:r>
          </w:p>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固废：设置专用的贮存设施或堆放场地；设置标志牌。</w:t>
            </w:r>
          </w:p>
        </w:tc>
        <w:tc>
          <w:tcPr>
            <w:tcW w:w="1111"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管线、标志牌、监测仪</w:t>
            </w:r>
          </w:p>
        </w:tc>
        <w:tc>
          <w:tcPr>
            <w:tcW w:w="1495"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lang w:val="en-US" w:eastAsia="zh-CN"/>
              </w:rPr>
            </w:pPr>
            <w:r>
              <w:rPr>
                <w:rFonts w:hint="eastAsia" w:ascii="Times New Roman" w:hAnsi="Times New Roman" w:eastAsia="仿宋" w:cs="Times New Roman"/>
                <w:bCs/>
                <w:color w:val="auto"/>
                <w:szCs w:val="21"/>
                <w:lang w:val="en-US" w:eastAsia="zh-CN"/>
              </w:rPr>
              <w:t>130</w:t>
            </w:r>
          </w:p>
        </w:tc>
        <w:tc>
          <w:tcPr>
            <w:tcW w:w="2862"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排污口规范化建设，满足废水、废气排放</w:t>
            </w:r>
          </w:p>
        </w:tc>
        <w:tc>
          <w:tcPr>
            <w:tcW w:w="1711"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404"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监测</w:t>
            </w:r>
          </w:p>
        </w:tc>
        <w:tc>
          <w:tcPr>
            <w:tcW w:w="5475"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日常监测仪器</w:t>
            </w:r>
          </w:p>
        </w:tc>
        <w:tc>
          <w:tcPr>
            <w:tcW w:w="1111"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1套</w:t>
            </w:r>
          </w:p>
        </w:tc>
        <w:tc>
          <w:tcPr>
            <w:tcW w:w="1495"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lang w:val="en-US" w:eastAsia="zh-CN"/>
              </w:rPr>
            </w:pPr>
            <w:r>
              <w:rPr>
                <w:rFonts w:hint="eastAsia" w:ascii="Times New Roman" w:hAnsi="Times New Roman" w:eastAsia="仿宋" w:cs="Times New Roman"/>
                <w:bCs/>
                <w:color w:val="auto"/>
                <w:szCs w:val="21"/>
                <w:lang w:val="en-US" w:eastAsia="zh-CN"/>
              </w:rPr>
              <w:t>20</w:t>
            </w:r>
          </w:p>
        </w:tc>
        <w:tc>
          <w:tcPr>
            <w:tcW w:w="2862"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满足日常监测要求</w:t>
            </w:r>
          </w:p>
        </w:tc>
        <w:tc>
          <w:tcPr>
            <w:tcW w:w="1711"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1404" w:type="dxa"/>
            <w:vMerge w:val="restart"/>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风险投资</w:t>
            </w:r>
          </w:p>
        </w:tc>
        <w:tc>
          <w:tcPr>
            <w:tcW w:w="5475"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DCS自动监控泄漏报警系统</w:t>
            </w:r>
          </w:p>
        </w:tc>
        <w:tc>
          <w:tcPr>
            <w:tcW w:w="1111" w:type="dxa"/>
            <w:vMerge w:val="restart"/>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风险防范等措施</w:t>
            </w:r>
          </w:p>
        </w:tc>
        <w:tc>
          <w:tcPr>
            <w:tcW w:w="1495" w:type="dxa"/>
            <w:vMerge w:val="restart"/>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lang w:val="en-US" w:eastAsia="zh-CN"/>
              </w:rPr>
            </w:pPr>
            <w:r>
              <w:rPr>
                <w:rFonts w:hint="eastAsia" w:ascii="Times New Roman" w:hAnsi="Times New Roman" w:eastAsia="仿宋" w:cs="Times New Roman"/>
                <w:bCs/>
                <w:color w:val="auto"/>
                <w:szCs w:val="21"/>
                <w:lang w:val="en-US" w:eastAsia="zh-CN"/>
              </w:rPr>
              <w:t>30</w:t>
            </w:r>
          </w:p>
        </w:tc>
        <w:tc>
          <w:tcPr>
            <w:tcW w:w="2862" w:type="dxa"/>
            <w:vMerge w:val="restart"/>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满足防范措施要求</w:t>
            </w:r>
          </w:p>
        </w:tc>
        <w:tc>
          <w:tcPr>
            <w:tcW w:w="1711"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1404"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c>
          <w:tcPr>
            <w:tcW w:w="5475"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消防系统、消防水收集系统、设置排水切换阀</w:t>
            </w:r>
          </w:p>
        </w:tc>
        <w:tc>
          <w:tcPr>
            <w:tcW w:w="1111"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c>
          <w:tcPr>
            <w:tcW w:w="1495"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c>
          <w:tcPr>
            <w:tcW w:w="2862"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c>
          <w:tcPr>
            <w:tcW w:w="1711"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1404"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c>
          <w:tcPr>
            <w:tcW w:w="5475"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消防系统等</w:t>
            </w:r>
          </w:p>
        </w:tc>
        <w:tc>
          <w:tcPr>
            <w:tcW w:w="1111"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c>
          <w:tcPr>
            <w:tcW w:w="1495"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c>
          <w:tcPr>
            <w:tcW w:w="2862"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c>
          <w:tcPr>
            <w:tcW w:w="1711"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1404"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c>
          <w:tcPr>
            <w:tcW w:w="5475"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救援人员、设备、药品等</w:t>
            </w:r>
          </w:p>
        </w:tc>
        <w:tc>
          <w:tcPr>
            <w:tcW w:w="1111"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c>
          <w:tcPr>
            <w:tcW w:w="1495"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c>
          <w:tcPr>
            <w:tcW w:w="2862"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c>
          <w:tcPr>
            <w:tcW w:w="1711"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1404"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c>
          <w:tcPr>
            <w:tcW w:w="5475"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设置安全标志、风向标等，展开安全教育等</w:t>
            </w:r>
          </w:p>
        </w:tc>
        <w:tc>
          <w:tcPr>
            <w:tcW w:w="1111"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c>
          <w:tcPr>
            <w:tcW w:w="1495"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c>
          <w:tcPr>
            <w:tcW w:w="2862"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c>
          <w:tcPr>
            <w:tcW w:w="1711"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1404"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c>
          <w:tcPr>
            <w:tcW w:w="5475"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指挥小组，应急物质等</w:t>
            </w:r>
          </w:p>
        </w:tc>
        <w:tc>
          <w:tcPr>
            <w:tcW w:w="1111" w:type="dxa"/>
            <w:vMerge w:val="restart"/>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应急预案措施</w:t>
            </w:r>
          </w:p>
        </w:tc>
        <w:tc>
          <w:tcPr>
            <w:tcW w:w="1495" w:type="dxa"/>
            <w:vMerge w:val="restart"/>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10</w:t>
            </w:r>
          </w:p>
        </w:tc>
        <w:tc>
          <w:tcPr>
            <w:tcW w:w="2862" w:type="dxa"/>
            <w:vMerge w:val="restart"/>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满足应急预案要求</w:t>
            </w:r>
          </w:p>
        </w:tc>
        <w:tc>
          <w:tcPr>
            <w:tcW w:w="1711"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1404"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c>
          <w:tcPr>
            <w:tcW w:w="5475"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指挥中心、专业救援、应急监测、应急物资等</w:t>
            </w:r>
          </w:p>
        </w:tc>
        <w:tc>
          <w:tcPr>
            <w:tcW w:w="1111"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c>
          <w:tcPr>
            <w:tcW w:w="1495"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c>
          <w:tcPr>
            <w:tcW w:w="2862"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c>
          <w:tcPr>
            <w:tcW w:w="1711"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1404"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c>
          <w:tcPr>
            <w:tcW w:w="5475"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指挥部、专业救援、应急监测、应急物资等</w:t>
            </w:r>
          </w:p>
        </w:tc>
        <w:tc>
          <w:tcPr>
            <w:tcW w:w="1111"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c>
          <w:tcPr>
            <w:tcW w:w="1495"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c>
          <w:tcPr>
            <w:tcW w:w="2862"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c>
          <w:tcPr>
            <w:tcW w:w="1711"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1404"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c>
          <w:tcPr>
            <w:tcW w:w="5475"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职工培训、公众教育等</w:t>
            </w:r>
          </w:p>
        </w:tc>
        <w:tc>
          <w:tcPr>
            <w:tcW w:w="1111"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c>
          <w:tcPr>
            <w:tcW w:w="1495"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c>
          <w:tcPr>
            <w:tcW w:w="2862"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c>
          <w:tcPr>
            <w:tcW w:w="1711" w:type="dxa"/>
            <w:vMerge w:val="continue"/>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990" w:type="dxa"/>
            <w:gridSpan w:val="3"/>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总计</w:t>
            </w:r>
          </w:p>
        </w:tc>
        <w:tc>
          <w:tcPr>
            <w:tcW w:w="1495"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lang w:val="en-US" w:eastAsia="zh-CN"/>
              </w:rPr>
            </w:pPr>
            <w:r>
              <w:rPr>
                <w:rFonts w:hint="default" w:ascii="Times New Roman" w:hAnsi="Times New Roman" w:eastAsia="仿宋" w:cs="Times New Roman"/>
                <w:bCs/>
                <w:color w:val="auto"/>
                <w:szCs w:val="21"/>
                <w:lang w:val="en-US" w:eastAsia="zh-CN"/>
              </w:rPr>
              <w:t>600</w:t>
            </w:r>
          </w:p>
        </w:tc>
        <w:tc>
          <w:tcPr>
            <w:tcW w:w="2862"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w:t>
            </w:r>
          </w:p>
        </w:tc>
        <w:tc>
          <w:tcPr>
            <w:tcW w:w="1711" w:type="dxa"/>
            <w:tcBorders>
              <w:tl2br w:val="nil"/>
              <w:tr2bl w:val="nil"/>
            </w:tcBorders>
            <w:noWrap w:val="0"/>
            <w:tcMar>
              <w:left w:w="28" w:type="dxa"/>
              <w:right w:w="28" w:type="dxa"/>
            </w:tcMar>
            <w:vAlign w:val="center"/>
          </w:tcPr>
          <w:p>
            <w:pPr>
              <w:pStyle w:val="27"/>
              <w:spacing w:before="1"/>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w:t>
            </w:r>
          </w:p>
        </w:tc>
      </w:tr>
    </w:tbl>
    <w:p>
      <w:pPr>
        <w:rPr>
          <w:rFonts w:hint="default" w:ascii="Times New Roman" w:hAnsi="Times New Roman" w:eastAsia="仿宋" w:cs="Times New Roman"/>
          <w:color w:val="auto"/>
          <w:szCs w:val="21"/>
        </w:rPr>
        <w:sectPr>
          <w:type w:val="continuous"/>
          <w:pgSz w:w="16838" w:h="11906" w:orient="landscape"/>
          <w:pgMar w:top="1417" w:right="1418" w:bottom="1417" w:left="1418" w:header="851" w:footer="992" w:gutter="0"/>
          <w:pgBorders>
            <w:top w:val="none" w:sz="0" w:space="0"/>
            <w:left w:val="none" w:sz="0" w:space="0"/>
            <w:bottom w:val="none" w:sz="0" w:space="0"/>
            <w:right w:val="none" w:sz="0" w:space="0"/>
          </w:pgBorders>
          <w:cols w:space="720" w:num="1"/>
          <w:docGrid w:linePitch="312" w:charSpace="0"/>
        </w:sectPr>
      </w:pPr>
    </w:p>
    <w:p>
      <w:pPr>
        <w:pStyle w:val="3"/>
        <w:keepLines w:val="0"/>
        <w:pageBreakBefore w:val="0"/>
        <w:spacing w:line="360" w:lineRule="auto"/>
        <w:rPr>
          <w:rFonts w:hint="default" w:ascii="Times New Roman" w:hAnsi="Times New Roman" w:eastAsia="仿宋" w:cs="Times New Roman"/>
          <w:bCs/>
          <w:color w:val="auto"/>
          <w:kern w:val="2"/>
          <w:sz w:val="30"/>
          <w:szCs w:val="30"/>
          <w:lang w:eastAsia="zh-CN"/>
        </w:rPr>
      </w:pPr>
      <w:bookmarkStart w:id="86" w:name="_Toc32583"/>
      <w:r>
        <w:rPr>
          <w:rFonts w:hint="default" w:ascii="Times New Roman" w:hAnsi="Times New Roman" w:eastAsia="仿宋" w:cs="Times New Roman"/>
          <w:bCs/>
          <w:color w:val="auto"/>
          <w:kern w:val="2"/>
          <w:sz w:val="30"/>
          <w:szCs w:val="30"/>
        </w:rPr>
        <w:t>5 环评结论与批复意见</w:t>
      </w:r>
      <w:bookmarkEnd w:id="86"/>
    </w:p>
    <w:p>
      <w:pPr>
        <w:pStyle w:val="4"/>
        <w:spacing w:before="0" w:after="0" w:line="360" w:lineRule="auto"/>
        <w:rPr>
          <w:rFonts w:hint="default" w:ascii="Times New Roman" w:hAnsi="Times New Roman" w:eastAsia="仿宋" w:cs="Times New Roman"/>
          <w:color w:val="auto"/>
          <w:sz w:val="28"/>
        </w:rPr>
      </w:pPr>
      <w:bookmarkStart w:id="87" w:name="_Toc14256"/>
      <w:r>
        <w:rPr>
          <w:rFonts w:hint="default" w:ascii="Times New Roman" w:hAnsi="Times New Roman" w:eastAsia="仿宋" w:cs="Times New Roman"/>
          <w:color w:val="auto"/>
          <w:sz w:val="28"/>
        </w:rPr>
        <w:t>5.1环评结论</w:t>
      </w:r>
      <w:bookmarkEnd w:id="87"/>
    </w:p>
    <w:p>
      <w:pPr>
        <w:pStyle w:val="2"/>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项目为食品及饲料添加剂制造项目，符合国家及地方产业政策要求；厂址位于江苏东海经济开发区东区江苏德邦多菱健康科技有限公司厂内，符合产业园区总体规划；项目总体工艺及设备处于国内先进水平，属清洁生产工艺；各项污染治理得当，经有效处理后可保证污染物稳定达到相关排放标准要求，对外环境影响不大，不会降低区域功能类别，并能满足总量控制要求，社会效益、经济效益较好。本项目已制定环境风险应急预案，经采取有效的事故防范，减缓措施，项目环境风险水平是可接受的。因此，从环保的角度看，本项目的建设是可行的。</w:t>
      </w:r>
    </w:p>
    <w:p>
      <w:pPr>
        <w:pStyle w:val="4"/>
        <w:spacing w:before="0" w:after="0" w:line="360" w:lineRule="auto"/>
        <w:rPr>
          <w:rFonts w:hint="default" w:ascii="Times New Roman" w:hAnsi="Times New Roman" w:eastAsia="仿宋" w:cs="Times New Roman"/>
          <w:color w:val="auto"/>
          <w:sz w:val="28"/>
        </w:rPr>
      </w:pPr>
      <w:bookmarkStart w:id="88" w:name="_Toc4354"/>
      <w:r>
        <w:rPr>
          <w:rFonts w:hint="default" w:ascii="Times New Roman" w:hAnsi="Times New Roman" w:eastAsia="仿宋" w:cs="Times New Roman"/>
          <w:color w:val="auto"/>
          <w:sz w:val="28"/>
        </w:rPr>
        <w:t>5.2环评建议</w:t>
      </w:r>
      <w:bookmarkEnd w:id="88"/>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（1）提高全厂环保意识，建立和健全环保管理网络及环保运行台帐，加强对各项环保设施的日常维修管理。</w:t>
      </w:r>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2）建议项目废水排口、废气排放口及固废堆场应按照相应的环保规定及规范化整治要求设置；加强对危化品的妥善管理，制定严格的管理制度；对企业的设备维护应纳入平时的工作日程；全厂树立良好的安全和环保意识，并采用严格的管理制度进行监督。</w:t>
      </w:r>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（3）项目设计前需进行安全预评价，并需按照“安评”的要求布置厂区各车间和进行危险化学品贮存、运输、使用，尽可能将事故风险降至最低。</w:t>
      </w:r>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4）本评价报告，是根据业主提供的生产工艺、技术参数、规模、工艺流程、原辅材料用量及与此对应的排污情况为基础进行的。如果生产工艺、规模等发生变化或进行调整，应由业主按环保部门的要求另行申报。</w:t>
      </w:r>
    </w:p>
    <w:p>
      <w:pPr>
        <w:pStyle w:val="4"/>
        <w:adjustRightInd w:val="0"/>
        <w:snapToGrid w:val="0"/>
        <w:spacing w:before="0" w:after="0" w:line="360" w:lineRule="auto"/>
        <w:rPr>
          <w:rFonts w:hint="default" w:ascii="Times New Roman" w:hAnsi="Times New Roman" w:eastAsia="仿宋" w:cs="Times New Roman"/>
          <w:color w:val="auto"/>
          <w:sz w:val="28"/>
          <w:szCs w:val="28"/>
        </w:rPr>
      </w:pPr>
      <w:bookmarkStart w:id="89" w:name="_Toc277"/>
      <w:r>
        <w:rPr>
          <w:rFonts w:hint="default" w:ascii="Times New Roman" w:hAnsi="Times New Roman" w:eastAsia="仿宋" w:cs="Times New Roman"/>
          <w:color w:val="auto"/>
          <w:sz w:val="28"/>
          <w:szCs w:val="28"/>
        </w:rPr>
        <w:t>5.3</w:t>
      </w:r>
      <w:r>
        <w:rPr>
          <w:rFonts w:hint="default" w:ascii="Times New Roman" w:hAnsi="Times New Roman" w:cs="Times New Roman"/>
          <w:color w:val="auto"/>
          <w:sz w:val="28"/>
          <w:szCs w:val="28"/>
          <w:lang w:eastAsia="zh-CN"/>
        </w:rPr>
        <w:t>东海县</w:t>
      </w:r>
      <w:r>
        <w:rPr>
          <w:rFonts w:hint="default" w:ascii="Times New Roman" w:hAnsi="Times New Roman" w:eastAsia="仿宋" w:cs="Times New Roman"/>
          <w:color w:val="auto"/>
          <w:sz w:val="28"/>
          <w:szCs w:val="28"/>
          <w:lang w:eastAsia="zh-CN"/>
        </w:rPr>
        <w:t>环境保护局</w:t>
      </w:r>
      <w:r>
        <w:rPr>
          <w:rFonts w:hint="default" w:ascii="Times New Roman" w:hAnsi="Times New Roman" w:eastAsia="仿宋" w:cs="Times New Roman"/>
          <w:color w:val="auto"/>
          <w:sz w:val="28"/>
          <w:szCs w:val="28"/>
        </w:rPr>
        <w:t>对环评报告书的批复意见</w:t>
      </w:r>
      <w:bookmarkEnd w:id="89"/>
    </w:p>
    <w:p>
      <w:pPr>
        <w:pStyle w:val="28"/>
        <w:keepNext w:val="0"/>
        <w:keepLines w:val="0"/>
        <w:pageBreakBefore w:val="0"/>
        <w:widowControl w:val="0"/>
        <w:shd w:val="clear" w:color="auto" w:fill="auto"/>
        <w:kinsoku/>
        <w:wordWrap/>
        <w:overflowPunct/>
        <w:topLinePunct w:val="0"/>
        <w:autoSpaceDE/>
        <w:autoSpaceDN/>
        <w:bidi w:val="0"/>
        <w:adjustRightInd/>
        <w:snapToGrid/>
        <w:spacing w:before="0" w:line="360" w:lineRule="auto"/>
        <w:ind w:left="0" w:right="0" w:firstLine="480" w:firstLineChars="200"/>
        <w:jc w:val="both"/>
        <w:textAlignment w:val="auto"/>
        <w:rPr>
          <w:rFonts w:hint="default" w:ascii="Times New Roman" w:hAnsi="Times New Roman" w:eastAsia="仿宋" w:cs="Times New Roman"/>
          <w:color w:val="auto"/>
          <w:kern w:val="2"/>
          <w:sz w:val="24"/>
          <w:szCs w:val="24"/>
          <w:u w:val="none"/>
          <w:shd w:val="clear" w:color="auto" w:fill="auto"/>
          <w:lang w:val="en-US" w:eastAsia="zh-CN" w:bidi="ar-SA"/>
        </w:rPr>
      </w:pPr>
      <w:r>
        <w:rPr>
          <w:rFonts w:hint="default" w:ascii="Times New Roman" w:hAnsi="Times New Roman" w:eastAsia="仿宋" w:cs="Times New Roman"/>
          <w:color w:val="auto"/>
          <w:kern w:val="2"/>
          <w:sz w:val="24"/>
          <w:szCs w:val="24"/>
          <w:u w:val="none"/>
          <w:shd w:val="clear" w:color="auto" w:fill="auto"/>
          <w:lang w:val="en-US" w:eastAsia="zh-CN" w:bidi="ar-SA"/>
        </w:rPr>
        <w:t>江苏德邦多菱健康科技有限公司：</w:t>
      </w:r>
    </w:p>
    <w:p>
      <w:pPr>
        <w:pStyle w:val="28"/>
        <w:keepNext w:val="0"/>
        <w:keepLines w:val="0"/>
        <w:pageBreakBefore w:val="0"/>
        <w:widowControl w:val="0"/>
        <w:shd w:val="clear" w:color="auto" w:fill="auto"/>
        <w:kinsoku/>
        <w:wordWrap/>
        <w:overflowPunct/>
        <w:topLinePunct w:val="0"/>
        <w:autoSpaceDE/>
        <w:autoSpaceDN/>
        <w:bidi w:val="0"/>
        <w:adjustRightInd/>
        <w:snapToGrid/>
        <w:spacing w:before="0" w:line="360" w:lineRule="auto"/>
        <w:ind w:left="0" w:right="0" w:firstLine="480" w:firstLineChars="200"/>
        <w:jc w:val="both"/>
        <w:textAlignment w:val="auto"/>
        <w:rPr>
          <w:rFonts w:hint="default" w:ascii="Times New Roman" w:hAnsi="Times New Roman" w:eastAsia="仿宋" w:cs="Times New Roman"/>
          <w:color w:val="auto"/>
          <w:kern w:val="2"/>
          <w:sz w:val="24"/>
          <w:szCs w:val="24"/>
          <w:u w:val="none"/>
          <w:shd w:val="clear" w:color="auto" w:fill="auto"/>
          <w:lang w:val="en-US" w:eastAsia="zh-CN" w:bidi="ar-SA"/>
        </w:rPr>
      </w:pPr>
      <w:r>
        <w:rPr>
          <w:rFonts w:hint="default" w:ascii="Times New Roman" w:hAnsi="Times New Roman" w:eastAsia="仿宋" w:cs="Times New Roman"/>
          <w:color w:val="auto"/>
          <w:kern w:val="2"/>
          <w:sz w:val="24"/>
          <w:szCs w:val="24"/>
          <w:u w:val="none"/>
          <w:shd w:val="clear" w:color="auto" w:fill="auto"/>
          <w:lang w:val="en-US" w:eastAsia="zh-CN" w:bidi="ar-SA"/>
        </w:rPr>
        <w:t>你公司委托江苏久力环境工程有限公司编制的《江苏德邦多菱健康科技有限公司年产10万吨食品级磷酸盐添加剂项目（总投资56953万元）环境影响报告书（报批稿）》（以下简称《报告书》）、专家技术咨询会会议纪要均悉。经研究，批复如下：</w:t>
      </w:r>
    </w:p>
    <w:p>
      <w:pPr>
        <w:pStyle w:val="28"/>
        <w:keepNext w:val="0"/>
        <w:keepLines w:val="0"/>
        <w:pageBreakBefore w:val="0"/>
        <w:widowControl w:val="0"/>
        <w:numPr>
          <w:ilvl w:val="0"/>
          <w:numId w:val="1"/>
        </w:numPr>
        <w:shd w:val="clear" w:color="auto" w:fill="auto"/>
        <w:kinsoku/>
        <w:wordWrap/>
        <w:overflowPunct/>
        <w:topLinePunct w:val="0"/>
        <w:autoSpaceDE/>
        <w:autoSpaceDN/>
        <w:bidi w:val="0"/>
        <w:adjustRightInd/>
        <w:snapToGrid/>
        <w:spacing w:before="0" w:line="360" w:lineRule="auto"/>
        <w:ind w:left="0" w:right="0" w:firstLine="480" w:firstLineChars="200"/>
        <w:jc w:val="both"/>
        <w:textAlignment w:val="auto"/>
        <w:rPr>
          <w:rFonts w:hint="default" w:ascii="Times New Roman" w:hAnsi="Times New Roman" w:eastAsia="仿宋" w:cs="Times New Roman"/>
          <w:color w:val="auto"/>
          <w:kern w:val="2"/>
          <w:sz w:val="24"/>
          <w:szCs w:val="24"/>
          <w:u w:val="none"/>
          <w:shd w:val="clear" w:color="auto" w:fill="auto"/>
          <w:lang w:val="en-US" w:eastAsia="zh-CN" w:bidi="ar-SA"/>
        </w:rPr>
      </w:pPr>
      <w:r>
        <w:rPr>
          <w:rFonts w:hint="default" w:ascii="Times New Roman" w:hAnsi="Times New Roman" w:eastAsia="仿宋" w:cs="Times New Roman"/>
          <w:color w:val="auto"/>
          <w:kern w:val="2"/>
          <w:sz w:val="24"/>
          <w:szCs w:val="24"/>
          <w:u w:val="none"/>
          <w:shd w:val="clear" w:color="auto" w:fill="auto"/>
          <w:lang w:val="en-US" w:eastAsia="zh-CN" w:bidi="ar-SA"/>
        </w:rPr>
        <w:t>该项目已于2012年5月10日通过东海县环境保护局审批，建设单位原申报工艺中使用外购磷酸为原料，现为了解决外购磷酸给生产经营带来的不便及园区暂时无集中供热需自行安装锅炉问题，建设单位拟改为使用黄磷为原料，属于主要原辅材料类型以及生产工艺和技术调整导致新增污染因子，为重大变更，故重新报批环境影响评价文件。 </w:t>
      </w:r>
    </w:p>
    <w:p>
      <w:pPr>
        <w:pStyle w:val="28"/>
        <w:keepNext w:val="0"/>
        <w:keepLines w:val="0"/>
        <w:pageBreakBefore w:val="0"/>
        <w:widowControl w:val="0"/>
        <w:numPr>
          <w:ilvl w:val="0"/>
          <w:numId w:val="1"/>
        </w:numPr>
        <w:shd w:val="clear" w:color="auto" w:fill="auto"/>
        <w:kinsoku/>
        <w:wordWrap/>
        <w:overflowPunct/>
        <w:topLinePunct w:val="0"/>
        <w:autoSpaceDE/>
        <w:autoSpaceDN/>
        <w:bidi w:val="0"/>
        <w:adjustRightInd/>
        <w:snapToGrid/>
        <w:spacing w:before="0" w:line="360" w:lineRule="auto"/>
        <w:ind w:left="0" w:right="0" w:firstLine="480" w:firstLineChars="200"/>
        <w:jc w:val="both"/>
        <w:textAlignment w:val="auto"/>
        <w:rPr>
          <w:rFonts w:hint="default" w:ascii="Times New Roman" w:hAnsi="Times New Roman" w:eastAsia="仿宋" w:cs="Times New Roman"/>
          <w:color w:val="auto"/>
          <w:kern w:val="2"/>
          <w:sz w:val="24"/>
          <w:szCs w:val="24"/>
          <w:u w:val="none"/>
          <w:shd w:val="clear" w:color="auto" w:fill="auto"/>
          <w:lang w:val="en-US" w:eastAsia="zh-CN" w:bidi="ar-SA"/>
        </w:rPr>
      </w:pPr>
      <w:r>
        <w:rPr>
          <w:rFonts w:hint="default" w:ascii="Times New Roman" w:hAnsi="Times New Roman" w:eastAsia="仿宋" w:cs="Times New Roman"/>
          <w:color w:val="auto"/>
          <w:kern w:val="2"/>
          <w:sz w:val="24"/>
          <w:szCs w:val="24"/>
          <w:u w:val="none"/>
          <w:shd w:val="clear" w:color="auto" w:fill="auto"/>
          <w:lang w:val="en-US" w:eastAsia="zh-CN" w:bidi="ar-SA"/>
        </w:rPr>
        <w:t>根据《报告书》结论及专家技术咨询会会议纪要，从环保角度分析，你公司按报告书所述项目内容在江苏东海经济开发区东区建设具备环境可行性，项目用地属工业用地。</w:t>
      </w:r>
    </w:p>
    <w:p>
      <w:pPr>
        <w:pStyle w:val="28"/>
        <w:keepNext w:val="0"/>
        <w:keepLines w:val="0"/>
        <w:pageBreakBefore w:val="0"/>
        <w:widowControl w:val="0"/>
        <w:numPr>
          <w:ilvl w:val="0"/>
          <w:numId w:val="1"/>
        </w:numPr>
        <w:shd w:val="clear" w:color="auto" w:fill="auto"/>
        <w:kinsoku/>
        <w:wordWrap/>
        <w:overflowPunct/>
        <w:topLinePunct w:val="0"/>
        <w:autoSpaceDE/>
        <w:autoSpaceDN/>
        <w:bidi w:val="0"/>
        <w:adjustRightInd/>
        <w:snapToGrid/>
        <w:spacing w:before="0" w:line="360" w:lineRule="auto"/>
        <w:ind w:left="0" w:right="0" w:firstLine="480" w:firstLineChars="200"/>
        <w:jc w:val="left"/>
        <w:textAlignment w:val="auto"/>
        <w:rPr>
          <w:rFonts w:hint="default" w:ascii="Times New Roman" w:hAnsi="Times New Roman" w:eastAsia="仿宋" w:cs="Times New Roman"/>
          <w:color w:val="auto"/>
          <w:kern w:val="2"/>
          <w:sz w:val="24"/>
          <w:szCs w:val="24"/>
          <w:u w:val="none"/>
          <w:shd w:val="clear" w:color="auto" w:fill="auto"/>
          <w:lang w:val="en-US" w:eastAsia="zh-CN" w:bidi="ar-SA"/>
        </w:rPr>
      </w:pPr>
      <w:r>
        <w:rPr>
          <w:rFonts w:hint="default" w:ascii="Times New Roman" w:hAnsi="Times New Roman" w:eastAsia="仿宋" w:cs="Times New Roman"/>
          <w:color w:val="auto"/>
          <w:kern w:val="2"/>
          <w:sz w:val="24"/>
          <w:szCs w:val="24"/>
          <w:u w:val="none"/>
          <w:shd w:val="clear" w:color="auto" w:fill="auto"/>
          <w:lang w:val="en-US" w:eastAsia="zh-CN" w:bidi="ar-SA"/>
        </w:rPr>
        <w:t>在工程设计、建设和环境管理中要认真落实《报告书》中提出的各项环保要求，严格执行环保“三同时”制度，确保各类污染物长期稳定达标排放，并着重做到以下几点：</w:t>
      </w:r>
    </w:p>
    <w:p>
      <w:pPr>
        <w:pStyle w:val="28"/>
        <w:keepNext w:val="0"/>
        <w:keepLines w:val="0"/>
        <w:pageBreakBefore w:val="0"/>
        <w:widowControl w:val="0"/>
        <w:numPr>
          <w:ilvl w:val="0"/>
          <w:numId w:val="2"/>
        </w:numPr>
        <w:shd w:val="clear" w:color="auto" w:fill="auto"/>
        <w:kinsoku/>
        <w:wordWrap/>
        <w:overflowPunct/>
        <w:topLinePunct w:val="0"/>
        <w:autoSpaceDE/>
        <w:autoSpaceDN/>
        <w:bidi w:val="0"/>
        <w:adjustRightInd/>
        <w:snapToGrid/>
        <w:spacing w:before="0" w:line="360" w:lineRule="auto"/>
        <w:ind w:leftChars="0" w:right="0" w:rightChars="0" w:firstLine="480" w:firstLineChars="200"/>
        <w:jc w:val="left"/>
        <w:textAlignment w:val="auto"/>
        <w:rPr>
          <w:rFonts w:hint="default" w:ascii="Times New Roman" w:hAnsi="Times New Roman" w:eastAsia="仿宋" w:cs="Times New Roman"/>
          <w:color w:val="auto"/>
          <w:kern w:val="2"/>
          <w:sz w:val="24"/>
          <w:szCs w:val="24"/>
          <w:u w:val="none"/>
          <w:shd w:val="clear" w:color="auto" w:fill="auto"/>
          <w:lang w:val="en-US" w:eastAsia="zh-CN" w:bidi="ar-SA"/>
        </w:rPr>
      </w:pPr>
      <w:r>
        <w:rPr>
          <w:rFonts w:hint="default" w:ascii="Times New Roman" w:hAnsi="Times New Roman" w:eastAsia="仿宋" w:cs="Times New Roman"/>
          <w:color w:val="auto"/>
          <w:kern w:val="2"/>
          <w:sz w:val="24"/>
          <w:szCs w:val="24"/>
          <w:u w:val="none"/>
          <w:shd w:val="clear" w:color="auto" w:fill="auto"/>
          <w:lang w:val="en-US" w:eastAsia="zh-CN" w:bidi="ar-SA"/>
        </w:rPr>
        <w:t>项目建设期间加强管理，落实施工期污染防治措施，减轻工程建设对周围环境的不利影响，并于开工前15日内到县环保局办理申报手续。</w:t>
      </w:r>
    </w:p>
    <w:p>
      <w:pPr>
        <w:pStyle w:val="28"/>
        <w:keepNext w:val="0"/>
        <w:keepLines w:val="0"/>
        <w:pageBreakBefore w:val="0"/>
        <w:widowControl w:val="0"/>
        <w:numPr>
          <w:ilvl w:val="0"/>
          <w:numId w:val="2"/>
        </w:numPr>
        <w:shd w:val="clear" w:color="auto" w:fill="auto"/>
        <w:kinsoku/>
        <w:wordWrap/>
        <w:overflowPunct/>
        <w:topLinePunct w:val="0"/>
        <w:autoSpaceDE/>
        <w:autoSpaceDN/>
        <w:bidi w:val="0"/>
        <w:adjustRightInd/>
        <w:snapToGrid/>
        <w:spacing w:before="0" w:line="360" w:lineRule="auto"/>
        <w:ind w:leftChars="0" w:right="0" w:rightChars="0" w:firstLine="480" w:firstLineChars="200"/>
        <w:jc w:val="left"/>
        <w:textAlignment w:val="auto"/>
        <w:rPr>
          <w:rFonts w:hint="default" w:ascii="Times New Roman" w:hAnsi="Times New Roman" w:eastAsia="仿宋" w:cs="Times New Roman"/>
          <w:color w:val="auto"/>
          <w:kern w:val="2"/>
          <w:sz w:val="24"/>
          <w:szCs w:val="24"/>
          <w:u w:val="none"/>
          <w:shd w:val="clear" w:color="auto" w:fill="auto"/>
          <w:lang w:val="en-US" w:eastAsia="zh-CN" w:bidi="ar-SA"/>
        </w:rPr>
      </w:pPr>
      <w:r>
        <w:rPr>
          <w:rFonts w:hint="default" w:ascii="Times New Roman" w:hAnsi="Times New Roman" w:eastAsia="仿宋" w:cs="Times New Roman"/>
          <w:color w:val="auto"/>
          <w:kern w:val="2"/>
          <w:sz w:val="24"/>
          <w:szCs w:val="24"/>
          <w:u w:val="none"/>
          <w:shd w:val="clear" w:color="auto" w:fill="auto"/>
          <w:lang w:val="en-US" w:eastAsia="zh-CN" w:bidi="ar-SA"/>
        </w:rPr>
        <w:t>生产全过程贯彻循环经济和清洁生产理念，制定严格的生产操作规程，减少物料的跑、冒、滴、漏；采用先进的生产工艺，实现污染物排放量最小化。</w:t>
      </w:r>
    </w:p>
    <w:p>
      <w:pPr>
        <w:pStyle w:val="28"/>
        <w:keepNext w:val="0"/>
        <w:keepLines w:val="0"/>
        <w:pageBreakBefore w:val="0"/>
        <w:widowControl w:val="0"/>
        <w:numPr>
          <w:ilvl w:val="0"/>
          <w:numId w:val="2"/>
        </w:numPr>
        <w:shd w:val="clear" w:color="auto" w:fill="auto"/>
        <w:kinsoku/>
        <w:wordWrap/>
        <w:overflowPunct/>
        <w:topLinePunct w:val="0"/>
        <w:autoSpaceDE/>
        <w:autoSpaceDN/>
        <w:bidi w:val="0"/>
        <w:adjustRightInd/>
        <w:snapToGrid/>
        <w:spacing w:before="0" w:line="360" w:lineRule="auto"/>
        <w:ind w:leftChars="0" w:right="0" w:rightChars="0" w:firstLine="480" w:firstLineChars="200"/>
        <w:jc w:val="left"/>
        <w:textAlignment w:val="auto"/>
        <w:rPr>
          <w:rFonts w:hint="default" w:ascii="Times New Roman" w:hAnsi="Times New Roman" w:eastAsia="仿宋" w:cs="Times New Roman"/>
          <w:color w:val="auto"/>
          <w:kern w:val="2"/>
          <w:sz w:val="24"/>
          <w:szCs w:val="24"/>
          <w:u w:val="none"/>
          <w:shd w:val="clear" w:color="auto" w:fill="auto"/>
          <w:lang w:val="en-US" w:eastAsia="zh-CN" w:bidi="ar-SA"/>
        </w:rPr>
      </w:pPr>
      <w:r>
        <w:rPr>
          <w:rFonts w:hint="default" w:ascii="Times New Roman" w:hAnsi="Times New Roman" w:eastAsia="仿宋" w:cs="Times New Roman"/>
          <w:color w:val="auto"/>
          <w:kern w:val="2"/>
          <w:sz w:val="24"/>
          <w:szCs w:val="24"/>
          <w:u w:val="none"/>
          <w:shd w:val="clear" w:color="auto" w:fill="auto"/>
          <w:lang w:val="en-US" w:eastAsia="zh-CN" w:bidi="ar-SA"/>
        </w:rPr>
        <w:t>按“清污分流、雨污分流”原则建设厂区排水管网，加强项目水污染防治工作。项目营运期产生的冲洗废水、初期 雨水及生活污水经“集水池+调节池+混凝+沉淀池+中和池+排水池”等有效处理工艺处理，确保达到城东污水处理厂污水截流管网接管浓度要求后，送污水处理厂集中处理。项目营运期冷却水循环使用，溢流部分作为清下水外排。</w:t>
      </w:r>
    </w:p>
    <w:p>
      <w:pPr>
        <w:pStyle w:val="28"/>
        <w:keepNext w:val="0"/>
        <w:keepLines w:val="0"/>
        <w:pageBreakBefore w:val="0"/>
        <w:widowControl w:val="0"/>
        <w:numPr>
          <w:ilvl w:val="0"/>
          <w:numId w:val="2"/>
        </w:numPr>
        <w:shd w:val="clear" w:color="auto" w:fill="auto"/>
        <w:kinsoku/>
        <w:wordWrap/>
        <w:overflowPunct/>
        <w:topLinePunct w:val="0"/>
        <w:autoSpaceDE/>
        <w:autoSpaceDN/>
        <w:bidi w:val="0"/>
        <w:adjustRightInd/>
        <w:snapToGrid/>
        <w:spacing w:before="0" w:line="360" w:lineRule="auto"/>
        <w:ind w:leftChars="0" w:right="0" w:rightChars="0" w:firstLine="480" w:firstLineChars="200"/>
        <w:jc w:val="left"/>
        <w:textAlignment w:val="auto"/>
        <w:rPr>
          <w:rFonts w:hint="default" w:ascii="Times New Roman" w:hAnsi="Times New Roman" w:eastAsia="仿宋" w:cs="Times New Roman"/>
          <w:color w:val="auto"/>
          <w:kern w:val="2"/>
          <w:sz w:val="24"/>
          <w:szCs w:val="24"/>
          <w:u w:val="none"/>
          <w:shd w:val="clear" w:color="auto" w:fill="auto"/>
          <w:lang w:val="en-US" w:eastAsia="zh-CN" w:bidi="ar-SA"/>
        </w:rPr>
      </w:pPr>
      <w:r>
        <w:rPr>
          <w:rFonts w:hint="default" w:ascii="Times New Roman" w:hAnsi="Times New Roman" w:eastAsia="仿宋" w:cs="Times New Roman"/>
          <w:color w:val="auto"/>
          <w:kern w:val="2"/>
          <w:sz w:val="24"/>
          <w:szCs w:val="24"/>
          <w:u w:val="none"/>
          <w:shd w:val="clear" w:color="auto" w:fill="auto"/>
          <w:lang w:val="en-US" w:eastAsia="zh-CN" w:bidi="ar-SA"/>
        </w:rPr>
        <w:t>加强项目营运期废气污染防治工作。项目营运期磷酸二氢钠车间产生的含磷酸雾气体采取高效洗涤器+高效分离器+纤维除雾器处理后经不低于15米排气筒实行高空排放。硫化氢气体采用一级碱液喷淋系统处理后确保污染物浓度符合《恶臭污染物排放标准》(GB14554-93)表1、表2标准要求后经不低于15米排气简实行高空排放。</w:t>
      </w:r>
    </w:p>
    <w:p>
      <w:pPr>
        <w:pStyle w:val="2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line="360" w:lineRule="auto"/>
        <w:ind w:right="0" w:rightChars="0" w:firstLine="480" w:firstLineChars="200"/>
        <w:jc w:val="left"/>
        <w:textAlignment w:val="auto"/>
        <w:rPr>
          <w:rFonts w:hint="default" w:ascii="Times New Roman" w:hAnsi="Times New Roman" w:eastAsia="仿宋" w:cs="Times New Roman"/>
          <w:color w:val="auto"/>
          <w:kern w:val="2"/>
          <w:sz w:val="24"/>
          <w:szCs w:val="24"/>
          <w:u w:val="none"/>
          <w:shd w:val="clear" w:color="auto" w:fill="auto"/>
          <w:lang w:val="en-US" w:eastAsia="zh-CN" w:bidi="ar-SA"/>
        </w:rPr>
      </w:pPr>
      <w:r>
        <w:rPr>
          <w:rFonts w:hint="default" w:ascii="Times New Roman" w:hAnsi="Times New Roman" w:eastAsia="仿宋" w:cs="Times New Roman"/>
          <w:color w:val="auto"/>
          <w:kern w:val="2"/>
          <w:sz w:val="24"/>
          <w:szCs w:val="24"/>
          <w:u w:val="none"/>
          <w:shd w:val="clear" w:color="auto" w:fill="auto"/>
          <w:lang w:val="en-US" w:eastAsia="zh-CN" w:bidi="ar-SA"/>
        </w:rPr>
        <w:t>项目营运期一水合磷酸二氢钠、二水合磷酸氢二钠、十二水合磷酸三钠车间产生的含尘废气经旋风除尘器+多芯袋式除尘器处理，确保废气中粉尘污染物浓度符合《大气污染物综合排放标准》(GB12697-1996 )表2二级标准要求后经不低于15米排气筒排放；缩聚磷酸钠车间产生的含尘废气及天然气燃烧废气经旋风除尘器+水膜除尘装置处理后，确保各项污染物浓度符合《大气污染物综合排放标准》(GB12697-1996 )表2二级标准要求后经不低于25米排气简外排。</w:t>
      </w:r>
    </w:p>
    <w:p>
      <w:pPr>
        <w:pStyle w:val="2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line="360" w:lineRule="auto"/>
        <w:ind w:right="0" w:rightChars="0" w:firstLine="480" w:firstLineChars="200"/>
        <w:jc w:val="left"/>
        <w:textAlignment w:val="auto"/>
        <w:rPr>
          <w:rFonts w:hint="default" w:ascii="Times New Roman" w:hAnsi="Times New Roman" w:eastAsia="仿宋" w:cs="Times New Roman"/>
          <w:color w:val="auto"/>
          <w:kern w:val="2"/>
          <w:sz w:val="24"/>
          <w:szCs w:val="24"/>
          <w:u w:val="none"/>
          <w:shd w:val="clear" w:color="auto" w:fill="auto"/>
          <w:lang w:val="en-US" w:eastAsia="zh-CN" w:bidi="ar-SA"/>
        </w:rPr>
      </w:pPr>
      <w:r>
        <w:rPr>
          <w:rFonts w:hint="default" w:ascii="Times New Roman" w:hAnsi="Times New Roman" w:eastAsia="仿宋" w:cs="Times New Roman"/>
          <w:color w:val="auto"/>
          <w:kern w:val="2"/>
          <w:sz w:val="24"/>
          <w:szCs w:val="24"/>
          <w:u w:val="none"/>
          <w:shd w:val="clear" w:color="auto" w:fill="auto"/>
          <w:lang w:val="en-US" w:eastAsia="zh-CN" w:bidi="ar-SA"/>
        </w:rPr>
        <w:t>项目营运期钙盐车间、二钙车间、GMP车间产生的含尘废气经旋风除尘器+多芯袋式除尘器处理后，确保粉尘污染物浓度符合《大气污染物综合排放标准》(GB12697-1996 )表2二级标准要求后经不低于15米排气筒排放。</w:t>
      </w:r>
    </w:p>
    <w:p>
      <w:pPr>
        <w:pStyle w:val="2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line="360" w:lineRule="auto"/>
        <w:ind w:right="0" w:rightChars="0" w:firstLine="480" w:firstLineChars="200"/>
        <w:jc w:val="left"/>
        <w:textAlignment w:val="auto"/>
        <w:rPr>
          <w:rFonts w:hint="default" w:ascii="Times New Roman" w:hAnsi="Times New Roman" w:eastAsia="仿宋" w:cs="Times New Roman"/>
          <w:color w:val="auto"/>
          <w:kern w:val="2"/>
          <w:sz w:val="24"/>
          <w:szCs w:val="24"/>
          <w:u w:val="none"/>
          <w:shd w:val="clear" w:color="auto" w:fill="auto"/>
          <w:lang w:val="en-US" w:eastAsia="zh-CN" w:bidi="ar-SA"/>
        </w:rPr>
      </w:pPr>
      <w:r>
        <w:rPr>
          <w:rFonts w:hint="default" w:ascii="Times New Roman" w:hAnsi="Times New Roman" w:eastAsia="仿宋" w:cs="Times New Roman"/>
          <w:color w:val="auto"/>
          <w:kern w:val="2"/>
          <w:sz w:val="24"/>
          <w:szCs w:val="24"/>
          <w:u w:val="none"/>
          <w:shd w:val="clear" w:color="auto" w:fill="auto"/>
          <w:lang w:val="en-US" w:eastAsia="zh-CN" w:bidi="ar-SA"/>
        </w:rPr>
        <w:t>项目营运期采取有效措施确保无组织废气污染物浓度符合《大气污染物综合排放标准》(GB12697-1996)表2无组织监控限值要求。 </w:t>
      </w:r>
    </w:p>
    <w:p>
      <w:pPr>
        <w:pStyle w:val="28"/>
        <w:keepNext w:val="0"/>
        <w:keepLines w:val="0"/>
        <w:pageBreakBefore w:val="0"/>
        <w:widowControl w:val="0"/>
        <w:numPr>
          <w:ilvl w:val="0"/>
          <w:numId w:val="2"/>
        </w:numPr>
        <w:shd w:val="clear" w:color="auto" w:fill="auto"/>
        <w:kinsoku/>
        <w:wordWrap/>
        <w:overflowPunct/>
        <w:topLinePunct w:val="0"/>
        <w:autoSpaceDE/>
        <w:autoSpaceDN/>
        <w:bidi w:val="0"/>
        <w:adjustRightInd/>
        <w:snapToGrid/>
        <w:spacing w:before="0" w:line="360" w:lineRule="auto"/>
        <w:ind w:left="0" w:leftChars="0" w:right="0" w:rightChars="0" w:firstLine="480" w:firstLineChars="200"/>
        <w:jc w:val="left"/>
        <w:textAlignment w:val="auto"/>
        <w:rPr>
          <w:rFonts w:hint="default" w:ascii="Times New Roman" w:hAnsi="Times New Roman" w:eastAsia="仿宋" w:cs="Times New Roman"/>
          <w:color w:val="auto"/>
          <w:kern w:val="2"/>
          <w:sz w:val="24"/>
          <w:szCs w:val="24"/>
          <w:u w:val="none"/>
          <w:shd w:val="clear" w:color="auto" w:fill="auto"/>
          <w:lang w:val="en-US" w:eastAsia="zh-CN" w:bidi="ar-SA"/>
        </w:rPr>
      </w:pPr>
      <w:r>
        <w:rPr>
          <w:rFonts w:hint="default" w:ascii="Times New Roman" w:hAnsi="Times New Roman" w:eastAsia="仿宋" w:cs="Times New Roman"/>
          <w:color w:val="auto"/>
          <w:kern w:val="2"/>
          <w:sz w:val="24"/>
          <w:szCs w:val="24"/>
          <w:u w:val="none"/>
          <w:shd w:val="clear" w:color="auto" w:fill="auto"/>
          <w:lang w:val="en-US" w:eastAsia="zh-CN" w:bidi="ar-SA"/>
        </w:rPr>
        <w:t>加强噪声污染防治工作。选用低噪声设备，合理布局，采取有效隔声降噪措施确保边界噪声达到《工业企业厂界环境噪声排放标准》(GB12348-2008)3类标准要求。</w:t>
      </w:r>
    </w:p>
    <w:p>
      <w:pPr>
        <w:pStyle w:val="28"/>
        <w:keepNext w:val="0"/>
        <w:keepLines w:val="0"/>
        <w:pageBreakBefore w:val="0"/>
        <w:widowControl w:val="0"/>
        <w:numPr>
          <w:ilvl w:val="0"/>
          <w:numId w:val="2"/>
        </w:numPr>
        <w:shd w:val="clear" w:color="auto" w:fill="auto"/>
        <w:kinsoku/>
        <w:wordWrap/>
        <w:overflowPunct/>
        <w:topLinePunct w:val="0"/>
        <w:autoSpaceDE/>
        <w:autoSpaceDN/>
        <w:bidi w:val="0"/>
        <w:adjustRightInd/>
        <w:snapToGrid/>
        <w:spacing w:before="0" w:line="360" w:lineRule="auto"/>
        <w:ind w:left="0" w:leftChars="0" w:right="0" w:rightChars="0" w:firstLine="480" w:firstLineChars="200"/>
        <w:jc w:val="left"/>
        <w:textAlignment w:val="auto"/>
        <w:rPr>
          <w:rFonts w:hint="default" w:ascii="Times New Roman" w:hAnsi="Times New Roman" w:eastAsia="仿宋" w:cs="Times New Roman"/>
          <w:color w:val="auto"/>
          <w:kern w:val="2"/>
          <w:sz w:val="24"/>
          <w:szCs w:val="24"/>
          <w:u w:val="none"/>
          <w:shd w:val="clear" w:color="auto" w:fill="auto"/>
          <w:lang w:val="en-US" w:eastAsia="zh-CN" w:bidi="ar-SA"/>
        </w:rPr>
      </w:pPr>
      <w:r>
        <w:rPr>
          <w:rFonts w:hint="default" w:ascii="Times New Roman" w:hAnsi="Times New Roman" w:eastAsia="仿宋" w:cs="Times New Roman"/>
          <w:color w:val="auto"/>
          <w:kern w:val="2"/>
          <w:sz w:val="24"/>
          <w:szCs w:val="24"/>
          <w:u w:val="none"/>
          <w:shd w:val="clear" w:color="auto" w:fill="auto"/>
          <w:lang w:val="en-US" w:eastAsia="zh-CN" w:bidi="ar-SA"/>
        </w:rPr>
        <w:t>项目营运期产生的生活垃圾和过滤废渣交环卫部门统一收集处理，熔磷废渣出售给攀枝花市天亿化工有限公司，</w:t>
      </w:r>
      <w:r>
        <w:rPr>
          <w:rFonts w:hint="eastAsia" w:ascii="Times New Roman" w:hAnsi="Times New Roman" w:eastAsia="仿宋" w:cs="Times New Roman"/>
          <w:color w:val="auto"/>
          <w:kern w:val="2"/>
          <w:sz w:val="24"/>
          <w:szCs w:val="24"/>
          <w:u w:val="none"/>
          <w:shd w:val="clear" w:color="auto" w:fill="auto"/>
          <w:lang w:val="en-US" w:eastAsia="zh-CN" w:bidi="ar-SA"/>
        </w:rPr>
        <w:t>砷渣</w:t>
      </w:r>
      <w:r>
        <w:rPr>
          <w:rFonts w:hint="default" w:ascii="Times New Roman" w:hAnsi="Times New Roman" w:eastAsia="仿宋" w:cs="Times New Roman"/>
          <w:color w:val="auto"/>
          <w:kern w:val="2"/>
          <w:sz w:val="24"/>
          <w:szCs w:val="24"/>
          <w:u w:val="none"/>
          <w:shd w:val="clear" w:color="auto" w:fill="auto"/>
          <w:lang w:val="en-US" w:eastAsia="zh-CN" w:bidi="ar-SA"/>
        </w:rPr>
        <w:t>和污泥等属危险废物须委托有资质单位处理，实现固体废物“零排放”。</w:t>
      </w:r>
    </w:p>
    <w:p>
      <w:pPr>
        <w:pStyle w:val="28"/>
        <w:keepNext w:val="0"/>
        <w:keepLines w:val="0"/>
        <w:pageBreakBefore w:val="0"/>
        <w:widowControl w:val="0"/>
        <w:numPr>
          <w:ilvl w:val="0"/>
          <w:numId w:val="2"/>
        </w:numPr>
        <w:shd w:val="clear" w:color="auto" w:fill="auto"/>
        <w:kinsoku/>
        <w:wordWrap/>
        <w:overflowPunct/>
        <w:topLinePunct w:val="0"/>
        <w:autoSpaceDE/>
        <w:autoSpaceDN/>
        <w:bidi w:val="0"/>
        <w:adjustRightInd/>
        <w:snapToGrid/>
        <w:spacing w:before="0" w:line="360" w:lineRule="auto"/>
        <w:ind w:left="0" w:leftChars="0" w:right="0" w:rightChars="0" w:firstLine="480" w:firstLineChars="200"/>
        <w:jc w:val="left"/>
        <w:textAlignment w:val="auto"/>
        <w:rPr>
          <w:rFonts w:hint="default" w:ascii="Times New Roman" w:hAnsi="Times New Roman" w:eastAsia="仿宋" w:cs="Times New Roman"/>
          <w:color w:val="auto"/>
          <w:kern w:val="2"/>
          <w:sz w:val="24"/>
          <w:szCs w:val="24"/>
          <w:u w:val="none"/>
          <w:shd w:val="clear" w:color="auto" w:fill="auto"/>
          <w:lang w:val="en-US" w:eastAsia="zh-CN" w:bidi="ar-SA"/>
        </w:rPr>
      </w:pPr>
      <w:r>
        <w:rPr>
          <w:rFonts w:hint="default" w:ascii="Times New Roman" w:hAnsi="Times New Roman" w:eastAsia="仿宋" w:cs="Times New Roman"/>
          <w:color w:val="auto"/>
          <w:kern w:val="2"/>
          <w:sz w:val="24"/>
          <w:szCs w:val="24"/>
          <w:u w:val="none"/>
          <w:shd w:val="clear" w:color="auto" w:fill="auto"/>
          <w:lang w:val="en-US" w:eastAsia="zh-CN" w:bidi="ar-SA"/>
        </w:rPr>
        <w:t>按《江苏省排污口设置及规范化整治管理办法》（苏环控〔1997〕122号）的规定设置各类排口。</w:t>
      </w:r>
    </w:p>
    <w:p>
      <w:pPr>
        <w:pStyle w:val="28"/>
        <w:keepNext w:val="0"/>
        <w:keepLines w:val="0"/>
        <w:pageBreakBefore w:val="0"/>
        <w:widowControl w:val="0"/>
        <w:numPr>
          <w:ilvl w:val="0"/>
          <w:numId w:val="2"/>
        </w:numPr>
        <w:shd w:val="clear" w:color="auto" w:fill="auto"/>
        <w:kinsoku/>
        <w:wordWrap/>
        <w:overflowPunct/>
        <w:topLinePunct w:val="0"/>
        <w:autoSpaceDE/>
        <w:autoSpaceDN/>
        <w:bidi w:val="0"/>
        <w:adjustRightInd/>
        <w:snapToGrid/>
        <w:spacing w:before="0" w:line="360" w:lineRule="auto"/>
        <w:ind w:left="0" w:leftChars="0" w:right="0" w:rightChars="0" w:firstLine="480" w:firstLineChars="200"/>
        <w:jc w:val="left"/>
        <w:textAlignment w:val="auto"/>
        <w:rPr>
          <w:rFonts w:hint="default" w:ascii="Times New Roman" w:hAnsi="Times New Roman" w:eastAsia="仿宋" w:cs="Times New Roman"/>
          <w:color w:val="auto"/>
          <w:kern w:val="2"/>
          <w:sz w:val="24"/>
          <w:szCs w:val="24"/>
          <w:u w:val="none"/>
          <w:shd w:val="clear" w:color="auto" w:fill="auto"/>
          <w:lang w:val="en-US" w:eastAsia="zh-CN" w:bidi="ar-SA"/>
        </w:rPr>
      </w:pPr>
      <w:r>
        <w:rPr>
          <w:rFonts w:hint="default" w:ascii="Times New Roman" w:hAnsi="Times New Roman" w:eastAsia="仿宋" w:cs="Times New Roman"/>
          <w:color w:val="auto"/>
          <w:kern w:val="2"/>
          <w:sz w:val="24"/>
          <w:szCs w:val="24"/>
          <w:u w:val="none"/>
          <w:shd w:val="clear" w:color="auto" w:fill="auto"/>
          <w:lang w:val="en-US" w:eastAsia="zh-CN" w:bidi="ar-SA"/>
        </w:rPr>
        <w:t>建设单位必须高度重视安全生产工作，加强职工安全生产教育和管理，严格按照安全规程进行操作,严禁违章作业。制定并落实切实可行的环境风险防范措施，强化生产各环节的事故防范，杜绝次生环境污染事故发生。</w:t>
      </w:r>
    </w:p>
    <w:p>
      <w:pPr>
        <w:pStyle w:val="28"/>
        <w:keepNext w:val="0"/>
        <w:keepLines w:val="0"/>
        <w:pageBreakBefore w:val="0"/>
        <w:widowControl w:val="0"/>
        <w:numPr>
          <w:ilvl w:val="0"/>
          <w:numId w:val="1"/>
        </w:numPr>
        <w:shd w:val="clear" w:color="auto" w:fill="auto"/>
        <w:kinsoku/>
        <w:wordWrap/>
        <w:overflowPunct/>
        <w:topLinePunct w:val="0"/>
        <w:autoSpaceDE/>
        <w:autoSpaceDN/>
        <w:bidi w:val="0"/>
        <w:adjustRightInd/>
        <w:snapToGrid/>
        <w:spacing w:before="0" w:line="360" w:lineRule="auto"/>
        <w:ind w:left="0" w:leftChars="0" w:right="0" w:rightChars="0" w:firstLine="480" w:firstLineChars="200"/>
        <w:jc w:val="left"/>
        <w:textAlignment w:val="auto"/>
        <w:rPr>
          <w:rFonts w:hint="default" w:ascii="Times New Roman" w:hAnsi="Times New Roman" w:eastAsia="仿宋" w:cs="Times New Roman"/>
          <w:color w:val="auto"/>
          <w:kern w:val="2"/>
          <w:sz w:val="24"/>
          <w:szCs w:val="24"/>
          <w:u w:val="none"/>
          <w:shd w:val="clear" w:color="auto" w:fill="auto"/>
          <w:lang w:val="en-US" w:eastAsia="zh-CN" w:bidi="ar-SA"/>
        </w:rPr>
      </w:pPr>
      <w:r>
        <w:rPr>
          <w:rFonts w:hint="default" w:ascii="Times New Roman" w:hAnsi="Times New Roman" w:eastAsia="仿宋" w:cs="Times New Roman"/>
          <w:color w:val="auto"/>
          <w:kern w:val="2"/>
          <w:sz w:val="24"/>
          <w:szCs w:val="24"/>
          <w:u w:val="none"/>
          <w:shd w:val="clear" w:color="auto" w:fill="auto"/>
          <w:lang w:val="en-US" w:eastAsia="zh-CN" w:bidi="ar-SA"/>
        </w:rPr>
        <w:t>该项目污染物排放总量指标为：</w:t>
      </w:r>
    </w:p>
    <w:p>
      <w:pPr>
        <w:pStyle w:val="28"/>
        <w:keepNext w:val="0"/>
        <w:keepLines w:val="0"/>
        <w:pageBreakBefore w:val="0"/>
        <w:widowControl w:val="0"/>
        <w:numPr>
          <w:ilvl w:val="0"/>
          <w:numId w:val="3"/>
        </w:numPr>
        <w:shd w:val="clear" w:color="auto" w:fill="auto"/>
        <w:kinsoku/>
        <w:wordWrap/>
        <w:overflowPunct/>
        <w:topLinePunct w:val="0"/>
        <w:autoSpaceDE/>
        <w:autoSpaceDN/>
        <w:bidi w:val="0"/>
        <w:adjustRightInd/>
        <w:snapToGrid/>
        <w:spacing w:before="0" w:line="360" w:lineRule="auto"/>
        <w:ind w:leftChars="0" w:right="0" w:rightChars="0" w:firstLine="480" w:firstLineChars="200"/>
        <w:jc w:val="left"/>
        <w:textAlignment w:val="auto"/>
        <w:rPr>
          <w:rFonts w:hint="default" w:ascii="Times New Roman" w:hAnsi="Times New Roman" w:eastAsia="仿宋" w:cs="Times New Roman"/>
          <w:color w:val="auto"/>
          <w:kern w:val="2"/>
          <w:sz w:val="24"/>
          <w:szCs w:val="24"/>
          <w:u w:val="none"/>
          <w:shd w:val="clear" w:color="auto" w:fill="auto"/>
          <w:lang w:val="en-US" w:eastAsia="zh-CN" w:bidi="ar-SA"/>
        </w:rPr>
      </w:pPr>
      <w:r>
        <w:rPr>
          <w:rFonts w:hint="default" w:ascii="Times New Roman" w:hAnsi="Times New Roman" w:eastAsia="仿宋" w:cs="Times New Roman"/>
          <w:color w:val="auto"/>
          <w:kern w:val="2"/>
          <w:sz w:val="24"/>
          <w:szCs w:val="24"/>
          <w:u w:val="none"/>
          <w:shd w:val="clear" w:color="auto" w:fill="auto"/>
          <w:lang w:val="en-US" w:eastAsia="zh-CN" w:bidi="ar-SA"/>
        </w:rPr>
        <w:t>项目生活污水水污染物排放总量指标：</w:t>
      </w:r>
    </w:p>
    <w:p>
      <w:pPr>
        <w:pStyle w:val="2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line="360" w:lineRule="auto"/>
        <w:ind w:leftChars="0" w:right="0" w:rightChars="0" w:firstLine="480" w:firstLineChars="200"/>
        <w:jc w:val="left"/>
        <w:textAlignment w:val="auto"/>
        <w:rPr>
          <w:rFonts w:hint="default" w:ascii="Times New Roman" w:hAnsi="Times New Roman" w:eastAsia="仿宋" w:cs="Times New Roman"/>
          <w:color w:val="auto"/>
          <w:kern w:val="2"/>
          <w:sz w:val="24"/>
          <w:szCs w:val="24"/>
          <w:u w:val="none"/>
          <w:shd w:val="clear" w:color="auto" w:fill="auto"/>
          <w:lang w:val="en-US" w:eastAsia="zh-CN" w:bidi="ar-SA"/>
        </w:rPr>
      </w:pPr>
      <w:r>
        <w:rPr>
          <w:rFonts w:hint="default" w:ascii="Times New Roman" w:hAnsi="Times New Roman" w:eastAsia="仿宋" w:cs="Times New Roman"/>
          <w:color w:val="auto"/>
          <w:kern w:val="2"/>
          <w:sz w:val="24"/>
          <w:szCs w:val="24"/>
          <w:u w:val="none"/>
          <w:shd w:val="clear" w:color="auto" w:fill="auto"/>
          <w:lang w:val="en-US" w:eastAsia="zh-CN" w:bidi="ar-SA"/>
        </w:rPr>
        <w:t>接管考核量为废水量91218.6m</w:t>
      </w:r>
      <w:r>
        <w:rPr>
          <w:rFonts w:hint="default" w:ascii="Times New Roman" w:hAnsi="Times New Roman" w:eastAsia="仿宋" w:cs="Times New Roman"/>
          <w:color w:val="auto"/>
          <w:kern w:val="2"/>
          <w:sz w:val="24"/>
          <w:szCs w:val="24"/>
          <w:u w:val="none"/>
          <w:shd w:val="clear" w:color="auto" w:fill="auto"/>
          <w:vertAlign w:val="superscript"/>
          <w:lang w:val="en-US" w:eastAsia="zh-CN" w:bidi="ar-SA"/>
        </w:rPr>
        <w:t>3</w:t>
      </w:r>
      <w:r>
        <w:rPr>
          <w:rFonts w:hint="default" w:ascii="Times New Roman" w:hAnsi="Times New Roman" w:eastAsia="仿宋" w:cs="Times New Roman"/>
          <w:color w:val="auto"/>
          <w:kern w:val="2"/>
          <w:sz w:val="24"/>
          <w:szCs w:val="24"/>
          <w:u w:val="none"/>
          <w:shd w:val="clear" w:color="auto" w:fill="auto"/>
          <w:lang w:val="en-US" w:eastAsia="zh-CN" w:bidi="ar-SA"/>
        </w:rPr>
        <w:t>/a、COD14.43t/a、SS19.9t/a、NH</w:t>
      </w:r>
      <w:r>
        <w:rPr>
          <w:rFonts w:hint="default" w:ascii="Times New Roman" w:hAnsi="Times New Roman" w:eastAsia="仿宋" w:cs="Times New Roman"/>
          <w:color w:val="auto"/>
          <w:kern w:val="2"/>
          <w:sz w:val="24"/>
          <w:szCs w:val="24"/>
          <w:u w:val="none"/>
          <w:shd w:val="clear" w:color="auto" w:fill="auto"/>
          <w:vertAlign w:val="subscript"/>
          <w:lang w:val="en-US" w:eastAsia="zh-CN" w:bidi="ar-SA"/>
        </w:rPr>
        <w:t>3</w:t>
      </w:r>
      <w:r>
        <w:rPr>
          <w:rFonts w:hint="default" w:ascii="Times New Roman" w:hAnsi="Times New Roman" w:eastAsia="仿宋" w:cs="Times New Roman"/>
          <w:color w:val="auto"/>
          <w:kern w:val="2"/>
          <w:sz w:val="24"/>
          <w:szCs w:val="24"/>
          <w:u w:val="none"/>
          <w:shd w:val="clear" w:color="auto" w:fill="auto"/>
          <w:lang w:val="en-US" w:eastAsia="zh-CN" w:bidi="ar-SA"/>
        </w:rPr>
        <w:t>-N0.82t/a、TP0.67t/a。</w:t>
      </w:r>
    </w:p>
    <w:p>
      <w:pPr>
        <w:pStyle w:val="2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line="360" w:lineRule="auto"/>
        <w:ind w:leftChars="0" w:right="0" w:rightChars="0" w:firstLine="480" w:firstLineChars="200"/>
        <w:jc w:val="left"/>
        <w:textAlignment w:val="auto"/>
        <w:rPr>
          <w:rFonts w:hint="default" w:ascii="Times New Roman" w:hAnsi="Times New Roman" w:eastAsia="仿宋" w:cs="Times New Roman"/>
          <w:color w:val="auto"/>
          <w:kern w:val="2"/>
          <w:sz w:val="24"/>
          <w:szCs w:val="24"/>
          <w:u w:val="none"/>
          <w:shd w:val="clear" w:color="auto" w:fill="auto"/>
          <w:lang w:val="en-US" w:eastAsia="zh-CN" w:bidi="ar-SA"/>
        </w:rPr>
      </w:pPr>
      <w:r>
        <w:rPr>
          <w:rFonts w:hint="default" w:ascii="Times New Roman" w:hAnsi="Times New Roman" w:eastAsia="仿宋" w:cs="Times New Roman"/>
          <w:color w:val="auto"/>
          <w:kern w:val="2"/>
          <w:sz w:val="24"/>
          <w:szCs w:val="24"/>
          <w:u w:val="none"/>
          <w:shd w:val="clear" w:color="auto" w:fill="auto"/>
          <w:lang w:val="en-US" w:eastAsia="zh-CN" w:bidi="ar-SA"/>
        </w:rPr>
        <w:t>最终排放量为废水量912186m</w:t>
      </w:r>
      <w:r>
        <w:rPr>
          <w:rFonts w:hint="default" w:ascii="Times New Roman" w:hAnsi="Times New Roman" w:eastAsia="仿宋" w:cs="Times New Roman"/>
          <w:color w:val="auto"/>
          <w:kern w:val="2"/>
          <w:sz w:val="24"/>
          <w:szCs w:val="24"/>
          <w:u w:val="none"/>
          <w:shd w:val="clear" w:color="auto" w:fill="auto"/>
          <w:vertAlign w:val="superscript"/>
          <w:lang w:val="en-US" w:eastAsia="zh-CN" w:bidi="ar-SA"/>
        </w:rPr>
        <w:t>3</w:t>
      </w:r>
      <w:r>
        <w:rPr>
          <w:rFonts w:hint="default" w:ascii="Times New Roman" w:hAnsi="Times New Roman" w:eastAsia="仿宋" w:cs="Times New Roman"/>
          <w:color w:val="auto"/>
          <w:kern w:val="2"/>
          <w:sz w:val="24"/>
          <w:szCs w:val="24"/>
          <w:u w:val="none"/>
          <w:shd w:val="clear" w:color="auto" w:fill="auto"/>
          <w:lang w:val="en-US" w:eastAsia="zh-CN" w:bidi="ar-SA"/>
        </w:rPr>
        <w:t>/a、COD4.56t/a、SS0.91t/a、NH</w:t>
      </w:r>
      <w:r>
        <w:rPr>
          <w:rFonts w:hint="default" w:ascii="Times New Roman" w:hAnsi="Times New Roman" w:eastAsia="仿宋" w:cs="Times New Roman"/>
          <w:color w:val="auto"/>
          <w:kern w:val="2"/>
          <w:sz w:val="24"/>
          <w:szCs w:val="24"/>
          <w:u w:val="none"/>
          <w:shd w:val="clear" w:color="auto" w:fill="auto"/>
          <w:vertAlign w:val="subscript"/>
          <w:lang w:val="en-US" w:eastAsia="zh-CN" w:bidi="ar-SA"/>
        </w:rPr>
        <w:t>3</w:t>
      </w:r>
      <w:r>
        <w:rPr>
          <w:rFonts w:hint="default" w:ascii="Times New Roman" w:hAnsi="Times New Roman" w:eastAsia="仿宋" w:cs="Times New Roman"/>
          <w:color w:val="auto"/>
          <w:kern w:val="2"/>
          <w:sz w:val="24"/>
          <w:szCs w:val="24"/>
          <w:u w:val="none"/>
          <w:shd w:val="clear" w:color="auto" w:fill="auto"/>
          <w:lang w:val="en-US" w:eastAsia="zh-CN" w:bidi="ar-SA"/>
        </w:rPr>
        <w:t>-N0.46t/a、TP0.05t/a。</w:t>
      </w:r>
    </w:p>
    <w:p>
      <w:pPr>
        <w:pStyle w:val="28"/>
        <w:keepNext w:val="0"/>
        <w:keepLines w:val="0"/>
        <w:pageBreakBefore w:val="0"/>
        <w:widowControl w:val="0"/>
        <w:numPr>
          <w:ilvl w:val="0"/>
          <w:numId w:val="3"/>
        </w:numPr>
        <w:shd w:val="clear" w:color="auto" w:fill="auto"/>
        <w:kinsoku/>
        <w:wordWrap/>
        <w:overflowPunct/>
        <w:topLinePunct w:val="0"/>
        <w:autoSpaceDE/>
        <w:autoSpaceDN/>
        <w:bidi w:val="0"/>
        <w:adjustRightInd/>
        <w:snapToGrid/>
        <w:spacing w:before="0" w:line="360" w:lineRule="auto"/>
        <w:ind w:left="0" w:leftChars="0" w:right="0" w:rightChars="0" w:firstLine="480" w:firstLineChars="200"/>
        <w:jc w:val="left"/>
        <w:textAlignment w:val="auto"/>
        <w:rPr>
          <w:rFonts w:hint="default" w:ascii="Times New Roman" w:hAnsi="Times New Roman" w:eastAsia="仿宋" w:cs="Times New Roman"/>
          <w:color w:val="auto"/>
          <w:kern w:val="2"/>
          <w:sz w:val="24"/>
          <w:szCs w:val="24"/>
          <w:u w:val="none"/>
          <w:shd w:val="clear" w:color="auto" w:fill="auto"/>
          <w:lang w:val="en-US" w:eastAsia="zh-CN" w:bidi="ar-SA"/>
        </w:rPr>
      </w:pPr>
      <w:r>
        <w:rPr>
          <w:rFonts w:hint="default" w:ascii="Times New Roman" w:hAnsi="Times New Roman" w:eastAsia="仿宋" w:cs="Times New Roman"/>
          <w:color w:val="auto"/>
          <w:kern w:val="2"/>
          <w:sz w:val="24"/>
          <w:szCs w:val="24"/>
          <w:u w:val="none"/>
          <w:shd w:val="clear" w:color="auto" w:fill="auto"/>
          <w:lang w:val="en-US" w:eastAsia="zh-CN" w:bidi="ar-SA"/>
        </w:rPr>
        <w:t>项目大气污染物排放总量指标：有组织磷酸雾0.44t/a、烟（粉）尘8.17t/a、H</w:t>
      </w:r>
      <w:r>
        <w:rPr>
          <w:rFonts w:hint="default" w:ascii="Times New Roman" w:hAnsi="Times New Roman" w:eastAsia="仿宋" w:cs="Times New Roman"/>
          <w:color w:val="auto"/>
          <w:kern w:val="2"/>
          <w:sz w:val="24"/>
          <w:szCs w:val="24"/>
          <w:u w:val="none"/>
          <w:shd w:val="clear" w:color="auto" w:fill="auto"/>
          <w:vertAlign w:val="subscript"/>
          <w:lang w:val="en-US" w:eastAsia="zh-CN" w:bidi="ar-SA"/>
        </w:rPr>
        <w:t>2</w:t>
      </w:r>
      <w:r>
        <w:rPr>
          <w:rFonts w:hint="default" w:ascii="Times New Roman" w:hAnsi="Times New Roman" w:eastAsia="仿宋" w:cs="Times New Roman"/>
          <w:color w:val="auto"/>
          <w:kern w:val="2"/>
          <w:sz w:val="24"/>
          <w:szCs w:val="24"/>
          <w:u w:val="none"/>
          <w:shd w:val="clear" w:color="auto" w:fill="auto"/>
          <w:lang w:val="en-US" w:eastAsia="zh-CN" w:bidi="ar-SA"/>
        </w:rPr>
        <w:t>S0.05t/a、SO</w:t>
      </w:r>
      <w:r>
        <w:rPr>
          <w:rFonts w:hint="default" w:ascii="Times New Roman" w:hAnsi="Times New Roman" w:eastAsia="仿宋" w:cs="Times New Roman"/>
          <w:color w:val="auto"/>
          <w:kern w:val="2"/>
          <w:sz w:val="24"/>
          <w:szCs w:val="24"/>
          <w:u w:val="none"/>
          <w:shd w:val="clear" w:color="auto" w:fill="auto"/>
          <w:vertAlign w:val="subscript"/>
          <w:lang w:val="en-US" w:eastAsia="zh-CN" w:bidi="ar-SA"/>
        </w:rPr>
        <w:t>2</w:t>
      </w:r>
      <w:r>
        <w:rPr>
          <w:rFonts w:hint="default" w:ascii="Times New Roman" w:hAnsi="Times New Roman" w:eastAsia="仿宋" w:cs="Times New Roman"/>
          <w:color w:val="auto"/>
          <w:kern w:val="2"/>
          <w:sz w:val="24"/>
          <w:szCs w:val="24"/>
          <w:u w:val="none"/>
          <w:shd w:val="clear" w:color="auto" w:fill="auto"/>
          <w:lang w:val="en-US" w:eastAsia="zh-CN" w:bidi="ar-SA"/>
        </w:rPr>
        <w:t>3.8t/a、NOx10.16t/a。</w:t>
      </w:r>
    </w:p>
    <w:p>
      <w:pPr>
        <w:pStyle w:val="28"/>
        <w:keepNext w:val="0"/>
        <w:keepLines w:val="0"/>
        <w:pageBreakBefore w:val="0"/>
        <w:widowControl w:val="0"/>
        <w:numPr>
          <w:ilvl w:val="0"/>
          <w:numId w:val="3"/>
        </w:numPr>
        <w:shd w:val="clear" w:color="auto" w:fill="auto"/>
        <w:kinsoku/>
        <w:wordWrap/>
        <w:overflowPunct/>
        <w:topLinePunct w:val="0"/>
        <w:autoSpaceDE/>
        <w:autoSpaceDN/>
        <w:bidi w:val="0"/>
        <w:adjustRightInd/>
        <w:snapToGrid/>
        <w:spacing w:before="0" w:line="360" w:lineRule="auto"/>
        <w:ind w:left="0" w:leftChars="0" w:right="0" w:rightChars="0" w:firstLine="480" w:firstLineChars="200"/>
        <w:jc w:val="left"/>
        <w:textAlignment w:val="auto"/>
        <w:rPr>
          <w:rFonts w:hint="default" w:ascii="Times New Roman" w:hAnsi="Times New Roman" w:eastAsia="仿宋" w:cs="Times New Roman"/>
          <w:color w:val="auto"/>
          <w:kern w:val="2"/>
          <w:sz w:val="24"/>
          <w:szCs w:val="24"/>
          <w:u w:val="none"/>
          <w:shd w:val="clear" w:color="auto" w:fill="auto"/>
          <w:lang w:val="en-US" w:eastAsia="zh-CN" w:bidi="ar-SA"/>
        </w:rPr>
      </w:pPr>
      <w:r>
        <w:rPr>
          <w:rFonts w:hint="default" w:ascii="Times New Roman" w:hAnsi="Times New Roman" w:eastAsia="仿宋" w:cs="Times New Roman"/>
          <w:color w:val="auto"/>
          <w:kern w:val="2"/>
          <w:sz w:val="24"/>
          <w:szCs w:val="24"/>
          <w:u w:val="none"/>
          <w:shd w:val="clear" w:color="auto" w:fill="auto"/>
          <w:lang w:val="en-US" w:eastAsia="zh-CN" w:bidi="ar-SA"/>
        </w:rPr>
        <w:t>固体废物：零排放。 </w:t>
      </w:r>
    </w:p>
    <w:p>
      <w:pPr>
        <w:pStyle w:val="28"/>
        <w:keepNext w:val="0"/>
        <w:keepLines w:val="0"/>
        <w:pageBreakBefore w:val="0"/>
        <w:widowControl w:val="0"/>
        <w:numPr>
          <w:ilvl w:val="0"/>
          <w:numId w:val="1"/>
        </w:numPr>
        <w:shd w:val="clear" w:color="auto" w:fill="auto"/>
        <w:kinsoku/>
        <w:wordWrap/>
        <w:overflowPunct/>
        <w:topLinePunct w:val="0"/>
        <w:autoSpaceDE/>
        <w:autoSpaceDN/>
        <w:bidi w:val="0"/>
        <w:adjustRightInd/>
        <w:snapToGrid/>
        <w:spacing w:before="0" w:line="360" w:lineRule="auto"/>
        <w:ind w:left="0" w:leftChars="0" w:right="0" w:rightChars="0" w:firstLine="480" w:firstLineChars="200"/>
        <w:jc w:val="left"/>
        <w:textAlignment w:val="auto"/>
        <w:rPr>
          <w:rFonts w:hint="default" w:ascii="Times New Roman" w:hAnsi="Times New Roman" w:eastAsia="仿宋" w:cs="Times New Roman"/>
          <w:color w:val="auto"/>
          <w:kern w:val="2"/>
          <w:sz w:val="24"/>
          <w:szCs w:val="24"/>
          <w:u w:val="none"/>
          <w:shd w:val="clear" w:color="auto" w:fill="auto"/>
          <w:lang w:val="en-US" w:eastAsia="zh-CN" w:bidi="ar-SA"/>
        </w:rPr>
      </w:pPr>
      <w:r>
        <w:rPr>
          <w:rFonts w:hint="default" w:ascii="Times New Roman" w:hAnsi="Times New Roman" w:eastAsia="仿宋" w:cs="Times New Roman"/>
          <w:color w:val="auto"/>
          <w:kern w:val="2"/>
          <w:sz w:val="24"/>
          <w:szCs w:val="24"/>
          <w:u w:val="none"/>
          <w:shd w:val="clear" w:color="auto" w:fill="auto"/>
          <w:lang w:val="en-US" w:eastAsia="zh-CN" w:bidi="ar-SA"/>
        </w:rPr>
        <w:t>该项目的环保设施必须与主体工程同时设计、同时施工、同时投运。请白塔环保分局负责环境监督管理工作。</w:t>
      </w:r>
    </w:p>
    <w:p>
      <w:pPr>
        <w:pStyle w:val="28"/>
        <w:keepNext w:val="0"/>
        <w:keepLines w:val="0"/>
        <w:pageBreakBefore w:val="0"/>
        <w:widowControl w:val="0"/>
        <w:numPr>
          <w:ilvl w:val="0"/>
          <w:numId w:val="1"/>
        </w:numPr>
        <w:shd w:val="clear" w:color="auto" w:fill="auto"/>
        <w:kinsoku/>
        <w:wordWrap/>
        <w:overflowPunct/>
        <w:topLinePunct w:val="0"/>
        <w:autoSpaceDE/>
        <w:autoSpaceDN/>
        <w:bidi w:val="0"/>
        <w:adjustRightInd/>
        <w:snapToGrid/>
        <w:spacing w:before="0" w:line="360" w:lineRule="auto"/>
        <w:ind w:left="0" w:leftChars="0" w:right="0" w:rightChars="0" w:firstLine="480" w:firstLineChars="200"/>
        <w:jc w:val="left"/>
        <w:textAlignment w:val="auto"/>
        <w:rPr>
          <w:rFonts w:hint="default" w:ascii="Times New Roman" w:hAnsi="Times New Roman" w:eastAsia="仿宋" w:cs="Times New Roman"/>
          <w:color w:val="auto"/>
          <w:kern w:val="2"/>
          <w:sz w:val="24"/>
          <w:szCs w:val="24"/>
          <w:u w:val="none"/>
          <w:shd w:val="clear" w:color="auto" w:fill="auto"/>
          <w:lang w:val="en-US" w:eastAsia="zh-CN" w:bidi="ar-SA"/>
        </w:rPr>
      </w:pPr>
      <w:r>
        <w:rPr>
          <w:rFonts w:hint="default" w:ascii="Times New Roman" w:hAnsi="Times New Roman" w:eastAsia="仿宋" w:cs="Times New Roman"/>
          <w:color w:val="auto"/>
          <w:kern w:val="2"/>
          <w:sz w:val="24"/>
          <w:szCs w:val="24"/>
          <w:u w:val="none"/>
          <w:shd w:val="clear" w:color="auto" w:fill="auto"/>
          <w:lang w:val="en-US" w:eastAsia="zh-CN" w:bidi="ar-SA"/>
        </w:rPr>
        <w:t>本批复自下达之日起五年内有效。依照《中华人民共和国环境影响评价法》、国务院《建设项目环境保护管理条例》的有关规定，若项目的性质、规模、地点、采用的生产工艺水平或者防治污染措施有重大变化的，应当重新办理建设项目环保审批手续。</w:t>
      </w:r>
    </w:p>
    <w:bookmarkEnd w:id="76"/>
    <w:bookmarkEnd w:id="77"/>
    <w:bookmarkEnd w:id="78"/>
    <w:bookmarkEnd w:id="79"/>
    <w:bookmarkEnd w:id="80"/>
    <w:bookmarkEnd w:id="81"/>
    <w:p>
      <w:pPr>
        <w:pStyle w:val="4"/>
        <w:adjustRightInd w:val="0"/>
        <w:snapToGrid w:val="0"/>
        <w:spacing w:before="0" w:after="0" w:line="360" w:lineRule="auto"/>
        <w:rPr>
          <w:rFonts w:hint="default" w:ascii="Times New Roman" w:hAnsi="Times New Roman" w:eastAsia="仿宋" w:cs="Times New Roman"/>
          <w:color w:val="auto"/>
          <w:sz w:val="28"/>
          <w:szCs w:val="28"/>
          <w:lang w:val="en-US" w:eastAsia="zh-CN"/>
        </w:rPr>
        <w:sectPr>
          <w:headerReference r:id="rId9" w:type="default"/>
          <w:footerReference r:id="rId10" w:type="default"/>
          <w:pgSz w:w="11906" w:h="16838"/>
          <w:pgMar w:top="1417" w:right="1417" w:bottom="1417" w:left="1417" w:header="851" w:footer="992" w:gutter="0"/>
          <w:pgBorders>
            <w:top w:val="none" w:sz="0" w:space="0"/>
            <w:left w:val="none" w:sz="0" w:space="0"/>
            <w:bottom w:val="none" w:sz="0" w:space="0"/>
            <w:right w:val="none" w:sz="0" w:space="0"/>
          </w:pgBorders>
          <w:cols w:space="720" w:num="1"/>
          <w:docGrid w:linePitch="312" w:charSpace="0"/>
        </w:sectPr>
      </w:pPr>
      <w:bookmarkStart w:id="90" w:name="_Toc236"/>
      <w:bookmarkStart w:id="91" w:name="_Toc425781936"/>
      <w:bookmarkStart w:id="92" w:name="_Toc351475713"/>
      <w:bookmarkStart w:id="93" w:name="_Toc403465620"/>
      <w:bookmarkStart w:id="94" w:name="_Toc186518351"/>
      <w:bookmarkStart w:id="95" w:name="_Toc186529074"/>
      <w:bookmarkStart w:id="96" w:name="_Toc185402269"/>
    </w:p>
    <w:p>
      <w:pPr>
        <w:pStyle w:val="3"/>
        <w:keepLines w:val="0"/>
        <w:pageBreakBefore w:val="0"/>
        <w:spacing w:line="360" w:lineRule="auto"/>
        <w:rPr>
          <w:rFonts w:hint="default" w:ascii="Times New Roman" w:hAnsi="Times New Roman" w:eastAsia="仿宋" w:cs="Times New Roman"/>
          <w:bCs/>
          <w:color w:val="auto"/>
          <w:kern w:val="2"/>
          <w:sz w:val="30"/>
          <w:szCs w:val="30"/>
          <w:lang w:val="en-US" w:eastAsia="zh-CN"/>
        </w:rPr>
      </w:pPr>
      <w:bookmarkStart w:id="97" w:name="_Toc29108"/>
      <w:r>
        <w:rPr>
          <w:rFonts w:hint="default" w:ascii="Times New Roman" w:hAnsi="Times New Roman" w:eastAsia="仿宋" w:cs="Times New Roman"/>
          <w:bCs/>
          <w:color w:val="auto"/>
          <w:kern w:val="2"/>
          <w:sz w:val="30"/>
          <w:szCs w:val="30"/>
          <w:lang w:val="en-US" w:eastAsia="zh-CN"/>
        </w:rPr>
        <w:t>6 变动影响分析评审意见</w:t>
      </w:r>
      <w:bookmarkEnd w:id="97"/>
    </w:p>
    <w:p>
      <w:pPr>
        <w:pStyle w:val="2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line="360" w:lineRule="auto"/>
        <w:ind w:right="0" w:rightChars="0" w:firstLine="480" w:firstLineChars="200"/>
        <w:jc w:val="left"/>
        <w:textAlignment w:val="auto"/>
        <w:rPr>
          <w:rFonts w:hint="default" w:ascii="Times New Roman" w:hAnsi="Times New Roman" w:eastAsia="仿宋" w:cs="Times New Roman"/>
          <w:color w:val="auto"/>
          <w:kern w:val="2"/>
          <w:sz w:val="24"/>
          <w:szCs w:val="24"/>
          <w:u w:val="none"/>
          <w:shd w:val="clear" w:color="auto" w:fill="auto"/>
          <w:lang w:val="en-US" w:eastAsia="zh-CN" w:bidi="ar-SA"/>
        </w:rPr>
      </w:pPr>
      <w:r>
        <w:rPr>
          <w:rFonts w:hint="default" w:ascii="Times New Roman" w:hAnsi="Times New Roman" w:eastAsia="仿宋" w:cs="Times New Roman"/>
          <w:color w:val="auto"/>
          <w:kern w:val="2"/>
          <w:sz w:val="24"/>
          <w:szCs w:val="24"/>
          <w:u w:val="none"/>
          <w:shd w:val="clear" w:color="auto" w:fill="auto"/>
          <w:lang w:val="en-US" w:eastAsia="zh-CN" w:bidi="ar-SA"/>
        </w:rPr>
        <w:t>变动分析内容见附件。</w:t>
      </w:r>
    </w:p>
    <w:p>
      <w:pPr>
        <w:pStyle w:val="2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line="360" w:lineRule="auto"/>
        <w:ind w:right="0" w:rightChars="0" w:firstLine="480" w:firstLineChars="200"/>
        <w:jc w:val="left"/>
        <w:textAlignment w:val="auto"/>
        <w:rPr>
          <w:rFonts w:hint="default" w:ascii="Times New Roman" w:hAnsi="Times New Roman" w:eastAsia="仿宋" w:cs="Times New Roman"/>
          <w:color w:val="auto"/>
          <w:kern w:val="2"/>
          <w:sz w:val="24"/>
          <w:szCs w:val="24"/>
          <w:u w:val="none"/>
          <w:shd w:val="clear" w:color="auto" w:fill="auto"/>
          <w:lang w:val="en-US" w:eastAsia="zh-CN" w:bidi="ar-SA"/>
        </w:rPr>
        <w:sectPr>
          <w:pgSz w:w="11906" w:h="16838"/>
          <w:pgMar w:top="1417" w:right="1417" w:bottom="1417" w:left="1417" w:header="851" w:footer="992" w:gutter="0"/>
          <w:pgBorders>
            <w:top w:val="none" w:sz="0" w:space="0"/>
            <w:left w:val="none" w:sz="0" w:space="0"/>
            <w:bottom w:val="none" w:sz="0" w:space="0"/>
            <w:right w:val="none" w:sz="0" w:space="0"/>
          </w:pgBorders>
          <w:cols w:space="720" w:num="1"/>
          <w:docGrid w:linePitch="312" w:charSpace="0"/>
        </w:sectPr>
      </w:pPr>
      <w:r>
        <w:rPr>
          <w:rFonts w:hint="default" w:ascii="Times New Roman" w:hAnsi="Times New Roman" w:eastAsia="仿宋" w:cs="Times New Roman"/>
          <w:color w:val="auto"/>
          <w:kern w:val="2"/>
          <w:sz w:val="24"/>
          <w:szCs w:val="24"/>
          <w:u w:val="none"/>
          <w:shd w:val="clear" w:color="auto" w:fill="auto"/>
          <w:lang w:val="en-US" w:eastAsia="zh-CN" w:bidi="ar-SA"/>
        </w:rPr>
        <w:t>意见：经对照环评资料核实实际建设情况，江苏德邦多菱健康科技有限公司年产10万吨食品级磷酸盐添加剂项目，目前一期工程建设达到了5万吨/年磷酸盐食品添加剂的规模，产能不超过环评批复的总产能；根据新的规定不准使用桶装固体黄磷，现在改用罐装液体黄磷，原环评涉及的熔磷废渣实际上不再产生；同时优化废水处理工艺，产生沉淀物可以用于饲料或肥料的生产，实现固废（废水处理污泥）的资源化利用。以上变动减少了污染物的排放，有利于环境保护，不会增加负面环境影响，对照苏环办[2015]256号《关于加强建设项目重大变动环评管理的通知》，以上变动皆不属于重大变动，在环境保护方面是可行的。</w:t>
      </w:r>
    </w:p>
    <w:p>
      <w:pPr>
        <w:pStyle w:val="3"/>
        <w:keepLines w:val="0"/>
        <w:pageBreakBefore w:val="0"/>
        <w:spacing w:line="360" w:lineRule="auto"/>
        <w:rPr>
          <w:rFonts w:hint="default" w:ascii="Times New Roman" w:hAnsi="Times New Roman" w:eastAsia="仿宋" w:cs="Times New Roman"/>
          <w:bCs/>
          <w:color w:val="auto"/>
          <w:kern w:val="2"/>
          <w:sz w:val="30"/>
          <w:szCs w:val="30"/>
        </w:rPr>
      </w:pPr>
      <w:bookmarkStart w:id="98" w:name="_Toc32386"/>
      <w:r>
        <w:rPr>
          <w:rFonts w:hint="default" w:ascii="Times New Roman" w:hAnsi="Times New Roman" w:eastAsia="仿宋" w:cs="Times New Roman"/>
          <w:bCs/>
          <w:color w:val="auto"/>
          <w:kern w:val="2"/>
          <w:sz w:val="30"/>
          <w:szCs w:val="30"/>
          <w:lang w:val="en-US" w:eastAsia="zh-CN"/>
        </w:rPr>
        <w:t>7</w:t>
      </w:r>
      <w:r>
        <w:rPr>
          <w:rFonts w:hint="default" w:ascii="Times New Roman" w:hAnsi="Times New Roman" w:eastAsia="仿宋" w:cs="Times New Roman"/>
          <w:bCs/>
          <w:color w:val="auto"/>
          <w:kern w:val="2"/>
          <w:sz w:val="30"/>
          <w:szCs w:val="30"/>
        </w:rPr>
        <w:t xml:space="preserve"> 验收执行标准</w:t>
      </w:r>
      <w:bookmarkEnd w:id="90"/>
      <w:bookmarkEnd w:id="91"/>
      <w:bookmarkEnd w:id="92"/>
      <w:bookmarkEnd w:id="93"/>
      <w:bookmarkEnd w:id="98"/>
    </w:p>
    <w:p>
      <w:pPr>
        <w:pStyle w:val="4"/>
        <w:spacing w:before="0" w:after="0" w:line="360" w:lineRule="auto"/>
        <w:rPr>
          <w:rFonts w:hint="default" w:ascii="Times New Roman" w:hAnsi="Times New Roman" w:eastAsia="仿宋" w:cs="Times New Roman"/>
          <w:color w:val="auto"/>
          <w:sz w:val="28"/>
        </w:rPr>
      </w:pPr>
      <w:bookmarkStart w:id="99" w:name="_Toc6277"/>
      <w:bookmarkStart w:id="100" w:name="_Toc403465621"/>
      <w:bookmarkStart w:id="101" w:name="_Toc425781937"/>
      <w:bookmarkStart w:id="102" w:name="_Toc186529073"/>
      <w:bookmarkStart w:id="103" w:name="_Toc351475714"/>
      <w:bookmarkStart w:id="104" w:name="_Toc185402268"/>
      <w:bookmarkStart w:id="105" w:name="_Toc11020"/>
      <w:bookmarkStart w:id="106" w:name="_Toc186518350"/>
      <w:bookmarkStart w:id="107" w:name="_Toc152850301"/>
      <w:r>
        <w:rPr>
          <w:rFonts w:hint="default" w:ascii="Times New Roman" w:hAnsi="Times New Roman" w:eastAsia="仿宋" w:cs="Times New Roman"/>
          <w:color w:val="auto"/>
          <w:sz w:val="28"/>
          <w:lang w:val="en-US" w:eastAsia="zh-CN"/>
        </w:rPr>
        <w:t>7</w:t>
      </w:r>
      <w:r>
        <w:rPr>
          <w:rFonts w:hint="default" w:ascii="Times New Roman" w:hAnsi="Times New Roman" w:eastAsia="仿宋" w:cs="Times New Roman"/>
          <w:color w:val="auto"/>
          <w:sz w:val="28"/>
        </w:rPr>
        <w:t>.1废水排放标准</w:t>
      </w:r>
      <w:bookmarkEnd w:id="99"/>
      <w:bookmarkEnd w:id="100"/>
      <w:bookmarkEnd w:id="101"/>
      <w:bookmarkEnd w:id="102"/>
      <w:bookmarkEnd w:id="103"/>
      <w:bookmarkEnd w:id="104"/>
      <w:bookmarkEnd w:id="105"/>
      <w:bookmarkEnd w:id="106"/>
      <w:bookmarkEnd w:id="107"/>
    </w:p>
    <w:p>
      <w:pPr>
        <w:pStyle w:val="2"/>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lang w:val="en-US" w:eastAsia="zh-CN"/>
        </w:rPr>
        <w:t>建设项目产生的废水经厂内污水站预处理达接管要求后排入东海县城东污水处理厂集中处理。废水接管标准执行《污水排入城镇下水道水质标准》（CJ343-2010）B级标准。具体数值见表7</w:t>
      </w:r>
      <w:r>
        <w:rPr>
          <w:rFonts w:hint="default" w:ascii="Times New Roman" w:hAnsi="Times New Roman" w:eastAsia="仿宋" w:cs="Times New Roman"/>
          <w:color w:val="auto"/>
          <w:sz w:val="24"/>
        </w:rPr>
        <w:t>-1。</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b/>
          <w:color w:val="auto"/>
          <w:sz w:val="24"/>
          <w:lang w:eastAsia="zh-CN"/>
        </w:rPr>
      </w:pPr>
      <w:bookmarkStart w:id="108" w:name="_Hlt14711524"/>
      <w:bookmarkEnd w:id="108"/>
      <w:r>
        <w:rPr>
          <w:rFonts w:hint="default" w:ascii="Times New Roman" w:hAnsi="Times New Roman" w:eastAsia="仿宋" w:cs="Times New Roman"/>
          <w:b/>
          <w:color w:val="auto"/>
          <w:sz w:val="24"/>
        </w:rPr>
        <w:t>表</w:t>
      </w:r>
      <w:r>
        <w:rPr>
          <w:rFonts w:hint="default" w:ascii="Times New Roman" w:hAnsi="Times New Roman" w:eastAsia="仿宋" w:cs="Times New Roman"/>
          <w:b/>
          <w:color w:val="auto"/>
          <w:sz w:val="24"/>
          <w:lang w:val="en-US" w:eastAsia="zh-CN"/>
        </w:rPr>
        <w:t>7</w:t>
      </w:r>
      <w:r>
        <w:rPr>
          <w:rFonts w:hint="default" w:ascii="Times New Roman" w:hAnsi="Times New Roman" w:eastAsia="仿宋" w:cs="Times New Roman"/>
          <w:b/>
          <w:color w:val="auto"/>
          <w:sz w:val="24"/>
        </w:rPr>
        <w:t xml:space="preserve">-1  </w:t>
      </w:r>
      <w:r>
        <w:rPr>
          <w:rFonts w:hint="eastAsia" w:ascii="Times New Roman" w:hAnsi="Times New Roman" w:eastAsia="仿宋" w:cs="Times New Roman"/>
          <w:b/>
          <w:color w:val="auto"/>
          <w:sz w:val="24"/>
          <w:lang w:eastAsia="zh-CN"/>
        </w:rPr>
        <w:t>废水排放标准（单位：</w:t>
      </w:r>
      <w:r>
        <w:rPr>
          <w:rFonts w:hint="eastAsia" w:ascii="Times New Roman" w:hAnsi="Times New Roman" w:eastAsia="仿宋" w:cs="Times New Roman"/>
          <w:b/>
          <w:color w:val="auto"/>
          <w:sz w:val="24"/>
          <w:lang w:val="en-US" w:eastAsia="zh-CN"/>
        </w:rPr>
        <w:t>mg/L，pH值无量纲</w:t>
      </w:r>
      <w:r>
        <w:rPr>
          <w:rFonts w:hint="eastAsia" w:ascii="Times New Roman" w:hAnsi="Times New Roman" w:eastAsia="仿宋" w:cs="Times New Roman"/>
          <w:b/>
          <w:color w:val="auto"/>
          <w:sz w:val="24"/>
          <w:lang w:eastAsia="zh-CN"/>
        </w:rPr>
        <w:t>）</w:t>
      </w:r>
    </w:p>
    <w:bookmarkEnd w:id="94"/>
    <w:bookmarkEnd w:id="95"/>
    <w:bookmarkEnd w:id="96"/>
    <w:tbl>
      <w:tblPr>
        <w:tblStyle w:val="16"/>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168"/>
        <w:gridCol w:w="470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68" w:type="dxa"/>
            <w:tcBorders>
              <w:tl2br w:val="nil"/>
              <w:tr2bl w:val="nil"/>
            </w:tcBorders>
            <w:noWrap w:val="0"/>
            <w:vAlign w:val="center"/>
          </w:tcPr>
          <w:p>
            <w:pPr>
              <w:jc w:val="center"/>
              <w:rPr>
                <w:rFonts w:hint="default" w:ascii="Times New Roman" w:hAnsi="Times New Roman" w:eastAsia="仿宋" w:cs="Times New Roman"/>
                <w:b/>
                <w:color w:val="auto"/>
                <w:sz w:val="21"/>
                <w:szCs w:val="21"/>
              </w:rPr>
            </w:pPr>
            <w:bookmarkStart w:id="109" w:name="_Toc425781938"/>
            <w:bookmarkStart w:id="110" w:name="_Toc423421284"/>
            <w:bookmarkStart w:id="111" w:name="_Toc423421506"/>
            <w:bookmarkStart w:id="112" w:name="_Toc351475715"/>
            <w:bookmarkStart w:id="113" w:name="_Toc12862"/>
            <w:bookmarkStart w:id="114" w:name="_Toc351475717"/>
            <w:bookmarkStart w:id="115" w:name="_Toc403465624"/>
            <w:r>
              <w:rPr>
                <w:rFonts w:hint="default" w:ascii="Times New Roman" w:hAnsi="Times New Roman" w:eastAsia="仿宋" w:cs="Times New Roman"/>
                <w:b/>
                <w:color w:val="auto"/>
                <w:sz w:val="21"/>
                <w:szCs w:val="21"/>
              </w:rPr>
              <w:t>项目</w:t>
            </w:r>
          </w:p>
        </w:tc>
        <w:tc>
          <w:tcPr>
            <w:tcW w:w="4700" w:type="dxa"/>
            <w:tcBorders>
              <w:tl2br w:val="nil"/>
              <w:tr2bl w:val="nil"/>
            </w:tcBorders>
            <w:noWrap w:val="0"/>
            <w:vAlign w:val="center"/>
          </w:tcPr>
          <w:p>
            <w:pPr>
              <w:jc w:val="center"/>
              <w:rPr>
                <w:rFonts w:hint="eastAsia" w:ascii="Times New Roman" w:hAnsi="Times New Roman" w:eastAsia="仿宋" w:cs="Times New Roman"/>
                <w:b/>
                <w:color w:val="auto"/>
                <w:sz w:val="21"/>
                <w:szCs w:val="21"/>
                <w:lang w:eastAsia="zh-CN"/>
              </w:rPr>
            </w:pPr>
            <w:r>
              <w:rPr>
                <w:rFonts w:hint="eastAsia" w:ascii="Times New Roman" w:hAnsi="Times New Roman" w:eastAsia="仿宋" w:cs="Times New Roman"/>
                <w:b/>
                <w:color w:val="auto"/>
                <w:sz w:val="21"/>
                <w:szCs w:val="21"/>
                <w:lang w:eastAsia="zh-CN"/>
              </w:rPr>
              <w:t>污水处理厂接管标准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68"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pH（无量纲）</w:t>
            </w:r>
          </w:p>
        </w:tc>
        <w:tc>
          <w:tcPr>
            <w:tcW w:w="4700"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cs="Times New Roman"/>
                <w:color w:val="auto"/>
                <w:sz w:val="21"/>
                <w:szCs w:val="21"/>
              </w:rPr>
              <w:t>6.5～9.5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68" w:type="dxa"/>
            <w:tcBorders>
              <w:tl2br w:val="nil"/>
              <w:tr2bl w:val="nil"/>
            </w:tcBorders>
            <w:noWrap w:val="0"/>
            <w:vAlign w:val="center"/>
          </w:tcPr>
          <w:p>
            <w:pPr>
              <w:jc w:val="center"/>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化学需氧量</w:t>
            </w:r>
          </w:p>
        </w:tc>
        <w:tc>
          <w:tcPr>
            <w:tcW w:w="4700"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cs="Times New Roman"/>
                <w:color w:val="auto"/>
                <w:sz w:val="21"/>
                <w:szCs w:val="21"/>
              </w:rPr>
              <w:t>500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68" w:type="dxa"/>
            <w:tcBorders>
              <w:tl2br w:val="nil"/>
              <w:tr2bl w:val="nil"/>
            </w:tcBorders>
            <w:noWrap w:val="0"/>
            <w:vAlign w:val="center"/>
          </w:tcPr>
          <w:p>
            <w:pPr>
              <w:jc w:val="center"/>
              <w:rPr>
                <w:rFonts w:hint="default" w:ascii="Times New Roman" w:hAnsi="Times New Roman" w:eastAsia="仿宋" w:cs="Times New Roman"/>
                <w:color w:val="auto"/>
                <w:sz w:val="21"/>
                <w:szCs w:val="21"/>
                <w:vertAlign w:val="subscript"/>
                <w:lang w:eastAsia="zh-CN"/>
              </w:rPr>
            </w:pPr>
            <w:r>
              <w:rPr>
                <w:rFonts w:hint="default" w:ascii="Times New Roman" w:hAnsi="Times New Roman" w:eastAsia="仿宋" w:cs="Times New Roman"/>
                <w:color w:val="auto"/>
                <w:sz w:val="21"/>
                <w:szCs w:val="21"/>
                <w:lang w:eastAsia="zh-CN"/>
              </w:rPr>
              <w:t>悬浮物</w:t>
            </w:r>
          </w:p>
        </w:tc>
        <w:tc>
          <w:tcPr>
            <w:tcW w:w="4700"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cs="Times New Roman"/>
                <w:color w:val="auto"/>
                <w:sz w:val="21"/>
                <w:szCs w:val="21"/>
              </w:rPr>
              <w:t>400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68"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氨氮</w:t>
            </w:r>
          </w:p>
        </w:tc>
        <w:tc>
          <w:tcPr>
            <w:tcW w:w="4700"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cs="Times New Roman"/>
                <w:color w:val="auto"/>
                <w:sz w:val="21"/>
                <w:szCs w:val="21"/>
              </w:rPr>
              <w:t>45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68"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总磷</w:t>
            </w:r>
          </w:p>
        </w:tc>
        <w:tc>
          <w:tcPr>
            <w:tcW w:w="4700"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cs="Times New Roman"/>
                <w:color w:val="auto"/>
                <w:sz w:val="21"/>
                <w:szCs w:val="21"/>
              </w:rPr>
              <w:t>8</w:t>
            </w:r>
          </w:p>
        </w:tc>
      </w:tr>
    </w:tbl>
    <w:p>
      <w:pPr>
        <w:pStyle w:val="4"/>
        <w:spacing w:before="120" w:beforeLines="50" w:after="120" w:afterLines="50" w:line="440" w:lineRule="exact"/>
        <w:rPr>
          <w:rFonts w:hint="default" w:ascii="Times New Roman" w:hAnsi="Times New Roman" w:eastAsia="仿宋" w:cs="Times New Roman"/>
          <w:color w:val="auto"/>
          <w:sz w:val="28"/>
        </w:rPr>
      </w:pPr>
      <w:bookmarkStart w:id="116" w:name="_Toc13292"/>
      <w:r>
        <w:rPr>
          <w:rFonts w:hint="default" w:ascii="Times New Roman" w:hAnsi="Times New Roman" w:eastAsia="仿宋" w:cs="Times New Roman"/>
          <w:color w:val="auto"/>
          <w:sz w:val="28"/>
          <w:lang w:val="en-US" w:eastAsia="zh-CN"/>
        </w:rPr>
        <w:t>7</w:t>
      </w:r>
      <w:r>
        <w:rPr>
          <w:rFonts w:hint="default" w:ascii="Times New Roman" w:hAnsi="Times New Roman" w:eastAsia="仿宋" w:cs="Times New Roman"/>
          <w:color w:val="auto"/>
          <w:sz w:val="28"/>
        </w:rPr>
        <w:t>.2废气排放标准</w:t>
      </w:r>
      <w:bookmarkEnd w:id="109"/>
      <w:bookmarkEnd w:id="110"/>
      <w:bookmarkEnd w:id="111"/>
      <w:bookmarkEnd w:id="116"/>
    </w:p>
    <w:p>
      <w:pPr>
        <w:spacing w:line="360" w:lineRule="auto"/>
        <w:ind w:firstLine="480" w:firstLineChars="200"/>
        <w:rPr>
          <w:rFonts w:hint="default" w:ascii="Times New Roman" w:hAnsi="Times New Roman" w:eastAsia="仿宋" w:cs="Times New Roman"/>
          <w:color w:val="auto"/>
          <w:sz w:val="24"/>
          <w:lang w:val="en-US" w:eastAsia="zh-CN"/>
        </w:rPr>
      </w:pPr>
      <w:r>
        <w:rPr>
          <w:rFonts w:hint="default" w:ascii="Times New Roman" w:hAnsi="Times New Roman" w:eastAsia="仿宋" w:cs="Times New Roman"/>
          <w:color w:val="auto"/>
          <w:sz w:val="24"/>
        </w:rPr>
        <w:t>项目SO</w:t>
      </w:r>
      <w:r>
        <w:rPr>
          <w:rFonts w:hint="default" w:ascii="Times New Roman" w:hAnsi="Times New Roman" w:eastAsia="仿宋" w:cs="Times New Roman"/>
          <w:color w:val="auto"/>
          <w:sz w:val="24"/>
          <w:vertAlign w:val="subscript"/>
        </w:rPr>
        <w:t>2</w:t>
      </w:r>
      <w:r>
        <w:rPr>
          <w:rFonts w:hint="default" w:ascii="Times New Roman" w:hAnsi="Times New Roman" w:eastAsia="仿宋" w:cs="Times New Roman"/>
          <w:color w:val="auto"/>
          <w:sz w:val="24"/>
        </w:rPr>
        <w:t>、氮氧化物、粉尘废气执行《大气污染物综合排放标准》（GB16297-1996）二级标准，硫化氢废气执行《恶臭污染物排放标准》（GB14554-93）表1、表2标准，磷酸雾允许排放浓度按美国DMEG标准（排放标准）推荐的计算方法进行计算，允许排放速率按照《制定地方大气污染物排放标准的技术方法》GB/T13201-91中“生产工艺过程中产生的气态大气污染物排放标准的制定方法”进行计算。具体见表</w:t>
      </w:r>
      <w:r>
        <w:rPr>
          <w:rFonts w:hint="default" w:ascii="Times New Roman" w:hAnsi="Times New Roman" w:eastAsia="仿宋" w:cs="Times New Roman"/>
          <w:color w:val="auto"/>
          <w:sz w:val="24"/>
          <w:lang w:val="en-US" w:eastAsia="zh-CN"/>
        </w:rPr>
        <w:t>7-2。</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rPr>
        <w:t>表</w:t>
      </w:r>
      <w:r>
        <w:rPr>
          <w:rFonts w:hint="default" w:ascii="Times New Roman" w:hAnsi="Times New Roman" w:eastAsia="仿宋" w:cs="Times New Roman"/>
          <w:b/>
          <w:color w:val="auto"/>
          <w:sz w:val="24"/>
          <w:lang w:val="en-US" w:eastAsia="zh-CN"/>
        </w:rPr>
        <w:t>7</w:t>
      </w:r>
      <w:r>
        <w:rPr>
          <w:rFonts w:hint="default" w:ascii="Times New Roman" w:hAnsi="Times New Roman" w:eastAsia="仿宋" w:cs="Times New Roman"/>
          <w:b/>
          <w:color w:val="auto"/>
          <w:sz w:val="24"/>
        </w:rPr>
        <w:t xml:space="preserve">-2  </w:t>
      </w:r>
      <w:bookmarkStart w:id="117" w:name="_Toc423421507"/>
      <w:bookmarkStart w:id="118" w:name="_Toc425781939"/>
      <w:bookmarkStart w:id="119" w:name="_Toc423421285"/>
      <w:r>
        <w:rPr>
          <w:rFonts w:hint="default" w:ascii="Times New Roman" w:hAnsi="Times New Roman" w:eastAsia="仿宋" w:cs="Times New Roman"/>
          <w:b/>
          <w:color w:val="auto"/>
          <w:sz w:val="24"/>
        </w:rPr>
        <w:t xml:space="preserve"> </w:t>
      </w:r>
      <w:r>
        <w:rPr>
          <w:rFonts w:hint="default" w:ascii="Times New Roman" w:hAnsi="Times New Roman" w:eastAsia="仿宋" w:cs="Times New Roman"/>
          <w:b/>
          <w:color w:val="auto"/>
          <w:sz w:val="24"/>
          <w:lang w:eastAsia="zh-CN"/>
        </w:rPr>
        <w:t>大气污染物排放</w:t>
      </w:r>
      <w:r>
        <w:rPr>
          <w:rFonts w:hint="default" w:ascii="Times New Roman" w:hAnsi="Times New Roman" w:eastAsia="仿宋" w:cs="Times New Roman"/>
          <w:b/>
          <w:color w:val="auto"/>
          <w:sz w:val="24"/>
        </w:rPr>
        <w:t>标准</w:t>
      </w:r>
    </w:p>
    <w:tbl>
      <w:tblPr>
        <w:tblStyle w:val="16"/>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65"/>
        <w:gridCol w:w="1496"/>
        <w:gridCol w:w="1343"/>
        <w:gridCol w:w="1417"/>
        <w:gridCol w:w="1635"/>
        <w:gridCol w:w="173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665" w:type="dxa"/>
            <w:vMerge w:val="restart"/>
            <w:tcBorders>
              <w:tl2br w:val="nil"/>
              <w:tr2bl w:val="nil"/>
            </w:tcBorders>
            <w:noWrap w:val="0"/>
            <w:vAlign w:val="center"/>
          </w:tcPr>
          <w:p>
            <w:pPr>
              <w:pStyle w:val="29"/>
              <w:spacing w:line="240" w:lineRule="auto"/>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污染物</w:t>
            </w:r>
          </w:p>
        </w:tc>
        <w:tc>
          <w:tcPr>
            <w:tcW w:w="1496" w:type="dxa"/>
            <w:vMerge w:val="restart"/>
            <w:tcBorders>
              <w:tl2br w:val="nil"/>
              <w:tr2bl w:val="nil"/>
            </w:tcBorders>
            <w:noWrap w:val="0"/>
            <w:vAlign w:val="center"/>
          </w:tcPr>
          <w:p>
            <w:pPr>
              <w:pStyle w:val="29"/>
              <w:spacing w:line="240" w:lineRule="auto"/>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最高允许排放浓度（mg/m</w:t>
            </w:r>
            <w:r>
              <w:rPr>
                <w:rFonts w:hint="default" w:ascii="Times New Roman" w:hAnsi="Times New Roman" w:eastAsia="仿宋" w:cs="Times New Roman"/>
                <w:color w:val="auto"/>
                <w:sz w:val="21"/>
                <w:szCs w:val="21"/>
                <w:vertAlign w:val="superscript"/>
              </w:rPr>
              <w:t>3</w:t>
            </w:r>
            <w:r>
              <w:rPr>
                <w:rFonts w:hint="default" w:ascii="Times New Roman" w:hAnsi="Times New Roman" w:eastAsia="仿宋" w:cs="Times New Roman"/>
                <w:color w:val="auto"/>
                <w:sz w:val="21"/>
                <w:szCs w:val="21"/>
              </w:rPr>
              <w:t>）</w:t>
            </w:r>
          </w:p>
        </w:tc>
        <w:tc>
          <w:tcPr>
            <w:tcW w:w="2760" w:type="dxa"/>
            <w:gridSpan w:val="2"/>
            <w:tcBorders>
              <w:tl2br w:val="nil"/>
              <w:tr2bl w:val="nil"/>
            </w:tcBorders>
            <w:noWrap w:val="0"/>
            <w:vAlign w:val="center"/>
          </w:tcPr>
          <w:p>
            <w:pPr>
              <w:pStyle w:val="29"/>
              <w:spacing w:line="240" w:lineRule="auto"/>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最高允许排放速率（kg/h）</w:t>
            </w:r>
          </w:p>
        </w:tc>
        <w:tc>
          <w:tcPr>
            <w:tcW w:w="1635" w:type="dxa"/>
            <w:vMerge w:val="restart"/>
            <w:tcBorders>
              <w:tl2br w:val="nil"/>
              <w:tr2bl w:val="nil"/>
            </w:tcBorders>
            <w:noWrap w:val="0"/>
            <w:vAlign w:val="center"/>
          </w:tcPr>
          <w:p>
            <w:pPr>
              <w:pStyle w:val="29"/>
              <w:spacing w:line="240" w:lineRule="auto"/>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无组织排放监控浓度限值（mg/m</w:t>
            </w:r>
            <w:r>
              <w:rPr>
                <w:rFonts w:hint="default" w:ascii="Times New Roman" w:hAnsi="Times New Roman" w:eastAsia="仿宋" w:cs="Times New Roman"/>
                <w:color w:val="auto"/>
                <w:sz w:val="21"/>
                <w:szCs w:val="21"/>
                <w:vertAlign w:val="superscript"/>
              </w:rPr>
              <w:t>3</w:t>
            </w:r>
            <w:r>
              <w:rPr>
                <w:rFonts w:hint="default" w:ascii="Times New Roman" w:hAnsi="Times New Roman" w:eastAsia="仿宋" w:cs="Times New Roman"/>
                <w:color w:val="auto"/>
                <w:sz w:val="21"/>
                <w:szCs w:val="21"/>
              </w:rPr>
              <w:t>）</w:t>
            </w:r>
          </w:p>
        </w:tc>
        <w:tc>
          <w:tcPr>
            <w:tcW w:w="1731" w:type="dxa"/>
            <w:vMerge w:val="restart"/>
            <w:tcBorders>
              <w:tl2br w:val="nil"/>
              <w:tr2bl w:val="nil"/>
            </w:tcBorders>
            <w:noWrap w:val="0"/>
            <w:vAlign w:val="center"/>
          </w:tcPr>
          <w:p>
            <w:pPr>
              <w:pStyle w:val="29"/>
              <w:spacing w:line="240" w:lineRule="auto"/>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标准来源</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665" w:type="dxa"/>
            <w:vMerge w:val="continue"/>
            <w:tcBorders>
              <w:tl2br w:val="nil"/>
              <w:tr2bl w:val="nil"/>
            </w:tcBorders>
            <w:noWrap w:val="0"/>
            <w:vAlign w:val="center"/>
          </w:tcPr>
          <w:p>
            <w:pPr>
              <w:pStyle w:val="29"/>
              <w:spacing w:line="240" w:lineRule="auto"/>
              <w:jc w:val="center"/>
              <w:rPr>
                <w:rFonts w:hint="default" w:ascii="Times New Roman" w:hAnsi="Times New Roman" w:eastAsia="仿宋" w:cs="Times New Roman"/>
                <w:color w:val="auto"/>
                <w:sz w:val="21"/>
                <w:szCs w:val="21"/>
              </w:rPr>
            </w:pPr>
          </w:p>
        </w:tc>
        <w:tc>
          <w:tcPr>
            <w:tcW w:w="1496" w:type="dxa"/>
            <w:vMerge w:val="continue"/>
            <w:tcBorders>
              <w:tl2br w:val="nil"/>
              <w:tr2bl w:val="nil"/>
            </w:tcBorders>
            <w:noWrap w:val="0"/>
            <w:vAlign w:val="center"/>
          </w:tcPr>
          <w:p>
            <w:pPr>
              <w:pStyle w:val="29"/>
              <w:spacing w:line="240" w:lineRule="auto"/>
              <w:jc w:val="center"/>
              <w:rPr>
                <w:rFonts w:hint="default" w:ascii="Times New Roman" w:hAnsi="Times New Roman" w:eastAsia="仿宋" w:cs="Times New Roman"/>
                <w:color w:val="auto"/>
                <w:sz w:val="21"/>
                <w:szCs w:val="21"/>
              </w:rPr>
            </w:pPr>
          </w:p>
        </w:tc>
        <w:tc>
          <w:tcPr>
            <w:tcW w:w="1343" w:type="dxa"/>
            <w:tcBorders>
              <w:tl2br w:val="nil"/>
              <w:tr2bl w:val="nil"/>
            </w:tcBorders>
            <w:noWrap w:val="0"/>
            <w:vAlign w:val="center"/>
          </w:tcPr>
          <w:p>
            <w:pPr>
              <w:pStyle w:val="29"/>
              <w:spacing w:line="240" w:lineRule="auto"/>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H=15</w:t>
            </w:r>
          </w:p>
        </w:tc>
        <w:tc>
          <w:tcPr>
            <w:tcW w:w="1417" w:type="dxa"/>
            <w:tcBorders>
              <w:tl2br w:val="nil"/>
              <w:tr2bl w:val="nil"/>
            </w:tcBorders>
            <w:noWrap w:val="0"/>
            <w:vAlign w:val="center"/>
          </w:tcPr>
          <w:p>
            <w:pPr>
              <w:pStyle w:val="29"/>
              <w:spacing w:line="240" w:lineRule="auto"/>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H=25</w:t>
            </w:r>
          </w:p>
        </w:tc>
        <w:tc>
          <w:tcPr>
            <w:tcW w:w="1635" w:type="dxa"/>
            <w:vMerge w:val="continue"/>
            <w:tcBorders>
              <w:tl2br w:val="nil"/>
              <w:tr2bl w:val="nil"/>
            </w:tcBorders>
            <w:noWrap w:val="0"/>
            <w:vAlign w:val="center"/>
          </w:tcPr>
          <w:p>
            <w:pPr>
              <w:pStyle w:val="29"/>
              <w:spacing w:line="240" w:lineRule="auto"/>
              <w:jc w:val="center"/>
              <w:rPr>
                <w:rFonts w:hint="default" w:ascii="Times New Roman" w:hAnsi="Times New Roman" w:eastAsia="仿宋" w:cs="Times New Roman"/>
                <w:color w:val="auto"/>
                <w:sz w:val="21"/>
                <w:szCs w:val="21"/>
              </w:rPr>
            </w:pPr>
          </w:p>
        </w:tc>
        <w:tc>
          <w:tcPr>
            <w:tcW w:w="1731" w:type="dxa"/>
            <w:vMerge w:val="continue"/>
            <w:tcBorders>
              <w:tl2br w:val="nil"/>
              <w:tr2bl w:val="nil"/>
            </w:tcBorders>
            <w:noWrap w:val="0"/>
            <w:vAlign w:val="center"/>
          </w:tcPr>
          <w:p>
            <w:pPr>
              <w:pStyle w:val="29"/>
              <w:spacing w:line="240" w:lineRule="auto"/>
              <w:jc w:val="center"/>
              <w:rPr>
                <w:rFonts w:hint="default" w:ascii="Times New Roman" w:hAnsi="Times New Roman" w:eastAsia="仿宋" w:cs="Times New Roman"/>
                <w:color w:val="auto"/>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665" w:type="dxa"/>
            <w:tcBorders>
              <w:tl2br w:val="nil"/>
              <w:tr2bl w:val="nil"/>
            </w:tcBorders>
            <w:noWrap w:val="0"/>
            <w:vAlign w:val="center"/>
          </w:tcPr>
          <w:p>
            <w:pPr>
              <w:pStyle w:val="30"/>
              <w:ind w:left="-125" w:right="-132"/>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SO</w:t>
            </w:r>
            <w:r>
              <w:rPr>
                <w:rFonts w:hint="default" w:ascii="Times New Roman" w:hAnsi="Times New Roman" w:eastAsia="仿宋" w:cs="Times New Roman"/>
                <w:color w:val="auto"/>
                <w:sz w:val="21"/>
                <w:szCs w:val="21"/>
                <w:vertAlign w:val="subscript"/>
              </w:rPr>
              <w:t>2</w:t>
            </w:r>
          </w:p>
        </w:tc>
        <w:tc>
          <w:tcPr>
            <w:tcW w:w="1496" w:type="dxa"/>
            <w:tcBorders>
              <w:tl2br w:val="nil"/>
              <w:tr2bl w:val="nil"/>
            </w:tcBorders>
            <w:noWrap w:val="0"/>
            <w:vAlign w:val="center"/>
          </w:tcPr>
          <w:p>
            <w:pPr>
              <w:pStyle w:val="30"/>
              <w:ind w:left="-125" w:right="-132"/>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550</w:t>
            </w:r>
          </w:p>
        </w:tc>
        <w:tc>
          <w:tcPr>
            <w:tcW w:w="1343"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2.6</w:t>
            </w:r>
          </w:p>
        </w:tc>
        <w:tc>
          <w:tcPr>
            <w:tcW w:w="1417" w:type="dxa"/>
            <w:tcBorders>
              <w:tl2br w:val="nil"/>
              <w:tr2bl w:val="nil"/>
            </w:tcBorders>
            <w:noWrap w:val="0"/>
            <w:vAlign w:val="center"/>
          </w:tcPr>
          <w:p>
            <w:pPr>
              <w:pStyle w:val="29"/>
              <w:spacing w:line="240" w:lineRule="auto"/>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9.65</w:t>
            </w:r>
          </w:p>
        </w:tc>
        <w:tc>
          <w:tcPr>
            <w:tcW w:w="1635" w:type="dxa"/>
            <w:tcBorders>
              <w:tl2br w:val="nil"/>
              <w:tr2bl w:val="nil"/>
            </w:tcBorders>
            <w:noWrap w:val="0"/>
            <w:vAlign w:val="center"/>
          </w:tcPr>
          <w:p>
            <w:pPr>
              <w:pStyle w:val="29"/>
              <w:spacing w:line="240" w:lineRule="auto"/>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0.4</w:t>
            </w:r>
          </w:p>
        </w:tc>
        <w:tc>
          <w:tcPr>
            <w:tcW w:w="1731" w:type="dxa"/>
            <w:vMerge w:val="restart"/>
            <w:tcBorders>
              <w:tl2br w:val="nil"/>
              <w:tr2bl w:val="nil"/>
            </w:tcBorders>
            <w:noWrap w:val="0"/>
            <w:vAlign w:val="center"/>
          </w:tcPr>
          <w:p>
            <w:pPr>
              <w:pStyle w:val="30"/>
              <w:ind w:left="-125" w:right="-132"/>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GB16297-1996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665" w:type="dxa"/>
            <w:tcBorders>
              <w:tl2br w:val="nil"/>
              <w:tr2bl w:val="nil"/>
            </w:tcBorders>
            <w:noWrap w:val="0"/>
            <w:vAlign w:val="center"/>
          </w:tcPr>
          <w:p>
            <w:pPr>
              <w:pStyle w:val="30"/>
              <w:ind w:left="-125" w:right="-132"/>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NOx</w:t>
            </w:r>
          </w:p>
        </w:tc>
        <w:tc>
          <w:tcPr>
            <w:tcW w:w="1496" w:type="dxa"/>
            <w:tcBorders>
              <w:tl2br w:val="nil"/>
              <w:tr2bl w:val="nil"/>
            </w:tcBorders>
            <w:noWrap w:val="0"/>
            <w:vAlign w:val="center"/>
          </w:tcPr>
          <w:p>
            <w:pPr>
              <w:pStyle w:val="30"/>
              <w:ind w:left="-125" w:right="-132"/>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240</w:t>
            </w:r>
          </w:p>
        </w:tc>
        <w:tc>
          <w:tcPr>
            <w:tcW w:w="1343"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0.77</w:t>
            </w:r>
          </w:p>
        </w:tc>
        <w:tc>
          <w:tcPr>
            <w:tcW w:w="1417" w:type="dxa"/>
            <w:tcBorders>
              <w:tl2br w:val="nil"/>
              <w:tr2bl w:val="nil"/>
            </w:tcBorders>
            <w:noWrap w:val="0"/>
            <w:vAlign w:val="center"/>
          </w:tcPr>
          <w:p>
            <w:pPr>
              <w:pStyle w:val="29"/>
              <w:spacing w:line="240" w:lineRule="auto"/>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2.85</w:t>
            </w:r>
          </w:p>
        </w:tc>
        <w:tc>
          <w:tcPr>
            <w:tcW w:w="1635" w:type="dxa"/>
            <w:tcBorders>
              <w:tl2br w:val="nil"/>
              <w:tr2bl w:val="nil"/>
            </w:tcBorders>
            <w:noWrap w:val="0"/>
            <w:vAlign w:val="center"/>
          </w:tcPr>
          <w:p>
            <w:pPr>
              <w:pStyle w:val="29"/>
              <w:spacing w:line="240" w:lineRule="auto"/>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0.12</w:t>
            </w:r>
          </w:p>
        </w:tc>
        <w:tc>
          <w:tcPr>
            <w:tcW w:w="1731" w:type="dxa"/>
            <w:vMerge w:val="continue"/>
            <w:tcBorders>
              <w:tl2br w:val="nil"/>
              <w:tr2bl w:val="nil"/>
            </w:tcBorders>
            <w:noWrap w:val="0"/>
            <w:vAlign w:val="center"/>
          </w:tcPr>
          <w:p>
            <w:pPr>
              <w:pStyle w:val="30"/>
              <w:ind w:left="-125" w:right="-132"/>
              <w:jc w:val="center"/>
              <w:rPr>
                <w:rFonts w:hint="default" w:ascii="Times New Roman" w:hAnsi="Times New Roman" w:eastAsia="仿宋" w:cs="Times New Roman"/>
                <w:color w:val="auto"/>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665" w:type="dxa"/>
            <w:tcBorders>
              <w:tl2br w:val="nil"/>
              <w:tr2bl w:val="nil"/>
            </w:tcBorders>
            <w:noWrap w:val="0"/>
            <w:vAlign w:val="center"/>
          </w:tcPr>
          <w:p>
            <w:pPr>
              <w:pStyle w:val="29"/>
              <w:spacing w:line="240" w:lineRule="auto"/>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粉尘</w:t>
            </w:r>
          </w:p>
        </w:tc>
        <w:tc>
          <w:tcPr>
            <w:tcW w:w="1496" w:type="dxa"/>
            <w:tcBorders>
              <w:tl2br w:val="nil"/>
              <w:tr2bl w:val="nil"/>
            </w:tcBorders>
            <w:noWrap w:val="0"/>
            <w:vAlign w:val="center"/>
          </w:tcPr>
          <w:p>
            <w:pPr>
              <w:pStyle w:val="29"/>
              <w:spacing w:line="240" w:lineRule="auto"/>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120</w:t>
            </w:r>
          </w:p>
        </w:tc>
        <w:tc>
          <w:tcPr>
            <w:tcW w:w="1343"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3.5</w:t>
            </w:r>
          </w:p>
        </w:tc>
        <w:tc>
          <w:tcPr>
            <w:tcW w:w="1417" w:type="dxa"/>
            <w:tcBorders>
              <w:tl2br w:val="nil"/>
              <w:tr2bl w:val="nil"/>
            </w:tcBorders>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14.45</w:t>
            </w:r>
          </w:p>
        </w:tc>
        <w:tc>
          <w:tcPr>
            <w:tcW w:w="1635" w:type="dxa"/>
            <w:tcBorders>
              <w:tl2br w:val="nil"/>
              <w:tr2bl w:val="nil"/>
            </w:tcBorders>
            <w:noWrap w:val="0"/>
            <w:vAlign w:val="center"/>
          </w:tcPr>
          <w:p>
            <w:pPr>
              <w:pStyle w:val="30"/>
              <w:ind w:left="-125" w:right="-132"/>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w:t>
            </w:r>
          </w:p>
        </w:tc>
        <w:tc>
          <w:tcPr>
            <w:tcW w:w="1731" w:type="dxa"/>
            <w:vMerge w:val="continue"/>
            <w:tcBorders>
              <w:tl2br w:val="nil"/>
              <w:tr2bl w:val="nil"/>
            </w:tcBorders>
            <w:noWrap w:val="0"/>
            <w:vAlign w:val="center"/>
          </w:tcPr>
          <w:p>
            <w:pPr>
              <w:pStyle w:val="30"/>
              <w:ind w:left="-125" w:right="-132"/>
              <w:jc w:val="center"/>
              <w:rPr>
                <w:rFonts w:hint="default" w:ascii="Times New Roman" w:hAnsi="Times New Roman" w:eastAsia="仿宋" w:cs="Times New Roman"/>
                <w:color w:val="auto"/>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665" w:type="dxa"/>
            <w:tcBorders>
              <w:tl2br w:val="nil"/>
              <w:tr2bl w:val="nil"/>
            </w:tcBorders>
            <w:noWrap w:val="0"/>
            <w:vAlign w:val="center"/>
          </w:tcPr>
          <w:p>
            <w:pPr>
              <w:pStyle w:val="29"/>
              <w:spacing w:line="240" w:lineRule="auto"/>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硫化氢</w:t>
            </w:r>
          </w:p>
        </w:tc>
        <w:tc>
          <w:tcPr>
            <w:tcW w:w="1496" w:type="dxa"/>
            <w:tcBorders>
              <w:tl2br w:val="nil"/>
              <w:tr2bl w:val="nil"/>
            </w:tcBorders>
            <w:noWrap w:val="0"/>
            <w:vAlign w:val="center"/>
          </w:tcPr>
          <w:p>
            <w:pPr>
              <w:pStyle w:val="29"/>
              <w:spacing w:line="240" w:lineRule="auto"/>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w:t>
            </w:r>
          </w:p>
        </w:tc>
        <w:tc>
          <w:tcPr>
            <w:tcW w:w="1343" w:type="dxa"/>
            <w:tcBorders>
              <w:tl2br w:val="nil"/>
              <w:tr2bl w:val="nil"/>
            </w:tcBorders>
            <w:noWrap w:val="0"/>
            <w:vAlign w:val="center"/>
          </w:tcPr>
          <w:p>
            <w:pPr>
              <w:pStyle w:val="30"/>
              <w:ind w:left="-125" w:right="-132"/>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0.33</w:t>
            </w:r>
          </w:p>
        </w:tc>
        <w:tc>
          <w:tcPr>
            <w:tcW w:w="1417" w:type="dxa"/>
            <w:tcBorders>
              <w:tl2br w:val="nil"/>
              <w:tr2bl w:val="nil"/>
            </w:tcBorders>
            <w:noWrap w:val="0"/>
            <w:vAlign w:val="center"/>
          </w:tcPr>
          <w:p>
            <w:pPr>
              <w:pStyle w:val="30"/>
              <w:ind w:left="-125" w:right="-132"/>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w:t>
            </w:r>
          </w:p>
        </w:tc>
        <w:tc>
          <w:tcPr>
            <w:tcW w:w="1635" w:type="dxa"/>
            <w:tcBorders>
              <w:tl2br w:val="nil"/>
              <w:tr2bl w:val="nil"/>
            </w:tcBorders>
            <w:noWrap w:val="0"/>
            <w:vAlign w:val="center"/>
          </w:tcPr>
          <w:p>
            <w:pPr>
              <w:pStyle w:val="30"/>
              <w:ind w:left="-125" w:right="-132"/>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0.1</w:t>
            </w:r>
          </w:p>
        </w:tc>
        <w:tc>
          <w:tcPr>
            <w:tcW w:w="1731" w:type="dxa"/>
            <w:tcBorders>
              <w:tl2br w:val="nil"/>
              <w:tr2bl w:val="nil"/>
            </w:tcBorders>
            <w:noWrap w:val="0"/>
            <w:vAlign w:val="center"/>
          </w:tcPr>
          <w:p>
            <w:pPr>
              <w:pStyle w:val="30"/>
              <w:ind w:left="-125" w:right="-132"/>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GB14554-93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1665" w:type="dxa"/>
            <w:tcBorders>
              <w:tl2br w:val="nil"/>
              <w:tr2bl w:val="nil"/>
            </w:tcBorders>
            <w:noWrap w:val="0"/>
            <w:vAlign w:val="center"/>
          </w:tcPr>
          <w:p>
            <w:pPr>
              <w:pStyle w:val="29"/>
              <w:spacing w:line="240" w:lineRule="auto"/>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磷酸雾</w:t>
            </w:r>
          </w:p>
        </w:tc>
        <w:tc>
          <w:tcPr>
            <w:tcW w:w="1496" w:type="dxa"/>
            <w:tcBorders>
              <w:tl2br w:val="nil"/>
              <w:tr2bl w:val="nil"/>
            </w:tcBorders>
            <w:noWrap w:val="0"/>
            <w:vAlign w:val="center"/>
          </w:tcPr>
          <w:p>
            <w:pPr>
              <w:pStyle w:val="29"/>
              <w:spacing w:line="240" w:lineRule="auto"/>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68.85</w:t>
            </w:r>
          </w:p>
        </w:tc>
        <w:tc>
          <w:tcPr>
            <w:tcW w:w="1343" w:type="dxa"/>
            <w:tcBorders>
              <w:tl2br w:val="nil"/>
              <w:tr2bl w:val="nil"/>
            </w:tcBorders>
            <w:noWrap w:val="0"/>
            <w:vAlign w:val="center"/>
          </w:tcPr>
          <w:p>
            <w:pPr>
              <w:pStyle w:val="30"/>
              <w:ind w:left="-125" w:right="-132"/>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2.52</w:t>
            </w:r>
          </w:p>
        </w:tc>
        <w:tc>
          <w:tcPr>
            <w:tcW w:w="1417" w:type="dxa"/>
            <w:tcBorders>
              <w:tl2br w:val="nil"/>
              <w:tr2bl w:val="nil"/>
            </w:tcBorders>
            <w:noWrap w:val="0"/>
            <w:vAlign w:val="center"/>
          </w:tcPr>
          <w:p>
            <w:pPr>
              <w:pStyle w:val="30"/>
              <w:ind w:left="-125" w:right="-132"/>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w:t>
            </w:r>
          </w:p>
        </w:tc>
        <w:tc>
          <w:tcPr>
            <w:tcW w:w="1635" w:type="dxa"/>
            <w:tcBorders>
              <w:tl2br w:val="nil"/>
              <w:tr2bl w:val="nil"/>
            </w:tcBorders>
            <w:noWrap w:val="0"/>
            <w:vAlign w:val="center"/>
          </w:tcPr>
          <w:p>
            <w:pPr>
              <w:pStyle w:val="30"/>
              <w:ind w:left="-125" w:right="-132"/>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w:t>
            </w:r>
          </w:p>
        </w:tc>
        <w:tc>
          <w:tcPr>
            <w:tcW w:w="1731" w:type="dxa"/>
            <w:tcBorders>
              <w:tl2br w:val="nil"/>
              <w:tr2bl w:val="nil"/>
            </w:tcBorders>
            <w:noWrap w:val="0"/>
            <w:vAlign w:val="center"/>
          </w:tcPr>
          <w:p>
            <w:pPr>
              <w:pStyle w:val="30"/>
              <w:ind w:left="-125" w:right="-132"/>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估算值</w:t>
            </w:r>
          </w:p>
        </w:tc>
      </w:tr>
    </w:tbl>
    <w:p>
      <w:pPr>
        <w:pStyle w:val="2"/>
        <w:spacing w:after="0"/>
        <w:ind w:firstLine="460" w:firstLineChars="192"/>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注：</w:t>
      </w:r>
      <w:bookmarkStart w:id="120" w:name="_Hlt123270028"/>
      <w:bookmarkEnd w:id="120"/>
      <w:r>
        <w:rPr>
          <w:rFonts w:hint="default" w:ascii="Times New Roman" w:hAnsi="Times New Roman" w:eastAsia="仿宋" w:cs="Times New Roman"/>
          <w:color w:val="auto"/>
          <w:kern w:val="2"/>
          <w:sz w:val="24"/>
          <w:szCs w:val="24"/>
          <w:lang w:val="en-US" w:eastAsia="zh-CN" w:bidi="ar-SA"/>
        </w:rPr>
        <w:t>①允许排放浓度按美国DMEG标准（排放标准）推荐的计算方法，即D=100LC50/1000或D=45LD50/1000。</w:t>
      </w:r>
    </w:p>
    <w:p>
      <w:pPr>
        <w:pStyle w:val="2"/>
        <w:spacing w:after="0"/>
        <w:ind w:firstLine="460" w:firstLineChars="192"/>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②允许排放速率按照《制定地方大气污染物排放标准的技术方法》GB/T13201-91中“生产工艺过程中产生的气态大气污染物排放标准的制定方法”进行计算，公式为Q=CmRKc，其中排气筒高度15m取R为6，Kc取1.0，Cm为质量标准（一次浓度限值）。</w:t>
      </w:r>
    </w:p>
    <w:p>
      <w:pPr>
        <w:spacing w:line="320" w:lineRule="exact"/>
        <w:ind w:firstLine="360" w:firstLineChars="150"/>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fldChar w:fldCharType="begin"/>
      </w:r>
      <w:r>
        <w:rPr>
          <w:rFonts w:hint="default" w:ascii="Times New Roman" w:hAnsi="Times New Roman" w:eastAsia="仿宋" w:cs="Times New Roman"/>
          <w:color w:val="auto"/>
          <w:kern w:val="2"/>
          <w:sz w:val="24"/>
          <w:szCs w:val="24"/>
          <w:lang w:val="en-US" w:eastAsia="zh-CN" w:bidi="ar-SA"/>
        </w:rPr>
        <w:instrText xml:space="preserve"> = 3 \* GB3 </w:instrText>
      </w:r>
      <w:r>
        <w:rPr>
          <w:rFonts w:hint="default" w:ascii="Times New Roman" w:hAnsi="Times New Roman" w:eastAsia="仿宋" w:cs="Times New Roman"/>
          <w:color w:val="auto"/>
          <w:kern w:val="2"/>
          <w:sz w:val="24"/>
          <w:szCs w:val="24"/>
          <w:lang w:val="en-US" w:eastAsia="zh-CN" w:bidi="ar-SA"/>
        </w:rPr>
        <w:fldChar w:fldCharType="separate"/>
      </w:r>
      <w:r>
        <w:rPr>
          <w:rFonts w:hint="default" w:ascii="Times New Roman" w:hAnsi="Times New Roman" w:eastAsia="仿宋" w:cs="Times New Roman"/>
          <w:color w:val="auto"/>
          <w:kern w:val="2"/>
          <w:sz w:val="24"/>
          <w:szCs w:val="24"/>
          <w:lang w:val="en-US" w:eastAsia="zh-CN" w:bidi="ar-SA"/>
        </w:rPr>
        <w:t>③</w:t>
      </w:r>
      <w:r>
        <w:rPr>
          <w:rFonts w:hint="default" w:ascii="Times New Roman" w:hAnsi="Times New Roman" w:eastAsia="仿宋" w:cs="Times New Roman"/>
          <w:color w:val="auto"/>
          <w:kern w:val="2"/>
          <w:sz w:val="24"/>
          <w:szCs w:val="24"/>
          <w:lang w:val="en-US" w:eastAsia="zh-CN" w:bidi="ar-SA"/>
        </w:rPr>
        <w:fldChar w:fldCharType="end"/>
      </w:r>
      <w:r>
        <w:rPr>
          <w:rFonts w:hint="default" w:ascii="Times New Roman" w:hAnsi="Times New Roman" w:eastAsia="仿宋" w:cs="Times New Roman"/>
          <w:color w:val="auto"/>
          <w:kern w:val="2"/>
          <w:sz w:val="24"/>
          <w:szCs w:val="24"/>
          <w:lang w:val="en-US" w:eastAsia="zh-CN" w:bidi="ar-SA"/>
        </w:rPr>
        <w:t>磷酸LD50:1530mg/Kg（大鼠经口）</w:t>
      </w:r>
    </w:p>
    <w:p>
      <w:pPr>
        <w:pStyle w:val="4"/>
        <w:spacing w:before="120" w:beforeLines="50" w:after="120" w:afterLines="50" w:line="440" w:lineRule="exact"/>
        <w:rPr>
          <w:rFonts w:hint="default" w:ascii="Times New Roman" w:hAnsi="Times New Roman" w:eastAsia="仿宋" w:cs="Times New Roman"/>
          <w:color w:val="auto"/>
          <w:sz w:val="28"/>
        </w:rPr>
      </w:pPr>
      <w:bookmarkStart w:id="121" w:name="_Toc25945"/>
      <w:r>
        <w:rPr>
          <w:rFonts w:hint="default" w:ascii="Times New Roman" w:hAnsi="Times New Roman" w:eastAsia="仿宋" w:cs="Times New Roman"/>
          <w:color w:val="auto"/>
          <w:sz w:val="28"/>
          <w:lang w:val="en-US" w:eastAsia="zh-CN"/>
        </w:rPr>
        <w:t>7</w:t>
      </w:r>
      <w:r>
        <w:rPr>
          <w:rFonts w:hint="default" w:ascii="Times New Roman" w:hAnsi="Times New Roman" w:eastAsia="仿宋" w:cs="Times New Roman"/>
          <w:color w:val="auto"/>
          <w:sz w:val="28"/>
        </w:rPr>
        <w:t>.3厂界噪声排放标准</w:t>
      </w:r>
      <w:bookmarkEnd w:id="121"/>
    </w:p>
    <w:bookmarkEnd w:id="112"/>
    <w:bookmarkEnd w:id="113"/>
    <w:bookmarkEnd w:id="117"/>
    <w:bookmarkEnd w:id="118"/>
    <w:bookmarkEnd w:id="119"/>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根据环评及批复，</w:t>
      </w:r>
      <w:r>
        <w:rPr>
          <w:rFonts w:hint="default" w:ascii="Times New Roman" w:hAnsi="Times New Roman" w:eastAsia="仿宋" w:cs="Times New Roman"/>
          <w:color w:val="auto"/>
          <w:sz w:val="24"/>
          <w:lang w:eastAsia="zh-CN"/>
        </w:rPr>
        <w:t>本次验收生产线</w:t>
      </w:r>
      <w:r>
        <w:rPr>
          <w:rFonts w:hint="default" w:ascii="Times New Roman" w:hAnsi="Times New Roman" w:eastAsia="仿宋" w:cs="Times New Roman"/>
          <w:color w:val="auto"/>
          <w:sz w:val="24"/>
        </w:rPr>
        <w:t>厂界噪声标准执行《工业企业厂界环境噪声排放标准》（GB12348-2008）3类标准；具体标准值见表</w:t>
      </w:r>
      <w:r>
        <w:rPr>
          <w:rFonts w:hint="default" w:ascii="Times New Roman" w:hAnsi="Times New Roman" w:eastAsia="仿宋" w:cs="Times New Roman"/>
          <w:color w:val="auto"/>
          <w:sz w:val="24"/>
          <w:lang w:val="en-US" w:eastAsia="zh-CN"/>
        </w:rPr>
        <w:t>7</w:t>
      </w:r>
      <w:r>
        <w:rPr>
          <w:rFonts w:hint="default" w:ascii="Times New Roman" w:hAnsi="Times New Roman" w:eastAsia="仿宋" w:cs="Times New Roman"/>
          <w:color w:val="auto"/>
          <w:sz w:val="24"/>
        </w:rPr>
        <w:t>-3。</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rPr>
        <w:t>表</w:t>
      </w:r>
      <w:r>
        <w:rPr>
          <w:rFonts w:hint="default" w:ascii="Times New Roman" w:hAnsi="Times New Roman" w:eastAsia="仿宋" w:cs="Times New Roman"/>
          <w:b/>
          <w:color w:val="auto"/>
          <w:sz w:val="24"/>
          <w:lang w:val="en-US" w:eastAsia="zh-CN"/>
        </w:rPr>
        <w:t>7</w:t>
      </w:r>
      <w:r>
        <w:rPr>
          <w:rFonts w:hint="default" w:ascii="Times New Roman" w:hAnsi="Times New Roman" w:eastAsia="仿宋" w:cs="Times New Roman"/>
          <w:b/>
          <w:color w:val="auto"/>
          <w:sz w:val="24"/>
        </w:rPr>
        <w:t>-3  厂界噪声标准限值</w:t>
      </w:r>
    </w:p>
    <w:tbl>
      <w:tblPr>
        <w:tblStyle w:val="16"/>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442"/>
        <w:gridCol w:w="3253"/>
        <w:gridCol w:w="3433"/>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42"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rPr>
            </w:pPr>
            <w:r>
              <w:rPr>
                <w:rFonts w:hint="default" w:ascii="Times New Roman" w:hAnsi="Times New Roman" w:eastAsia="仿宋" w:cs="Times New Roman"/>
                <w:color w:val="auto"/>
              </w:rPr>
              <w:t>时段</w:t>
            </w:r>
          </w:p>
        </w:tc>
        <w:tc>
          <w:tcPr>
            <w:tcW w:w="3253" w:type="dxa"/>
            <w:noWrap w:val="0"/>
            <w:tcMar>
              <w:top w:w="28" w:type="dxa"/>
              <w:left w:w="28" w:type="dxa"/>
              <w:bottom w:w="28" w:type="dxa"/>
              <w:right w:w="28" w:type="dxa"/>
            </w:tcMar>
            <w:vAlign w:val="center"/>
          </w:tcPr>
          <w:p>
            <w:pPr>
              <w:pStyle w:val="26"/>
              <w:rPr>
                <w:rFonts w:hint="default" w:ascii="Times New Roman" w:hAnsi="Times New Roman" w:eastAsia="仿宋" w:cs="Times New Roman"/>
                <w:color w:val="auto"/>
              </w:rPr>
            </w:pPr>
            <w:r>
              <w:rPr>
                <w:rFonts w:hint="default" w:ascii="Times New Roman" w:hAnsi="Times New Roman" w:eastAsia="仿宋" w:cs="Times New Roman"/>
                <w:color w:val="auto"/>
              </w:rPr>
              <w:t>标准值dB(A)</w:t>
            </w:r>
          </w:p>
        </w:tc>
        <w:tc>
          <w:tcPr>
            <w:tcW w:w="3433"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rPr>
            </w:pPr>
            <w:r>
              <w:rPr>
                <w:rFonts w:hint="default" w:ascii="Times New Roman" w:hAnsi="Times New Roman" w:eastAsia="仿宋" w:cs="Times New Roman"/>
                <w:color w:val="auto"/>
              </w:rPr>
              <w:t>依据标准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42"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rPr>
            </w:pPr>
            <w:r>
              <w:rPr>
                <w:rFonts w:hint="default" w:ascii="Times New Roman" w:hAnsi="Times New Roman" w:eastAsia="仿宋" w:cs="Times New Roman"/>
                <w:color w:val="auto"/>
              </w:rPr>
              <w:t>昼间</w:t>
            </w:r>
          </w:p>
        </w:tc>
        <w:tc>
          <w:tcPr>
            <w:tcW w:w="3253"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rPr>
            </w:pPr>
            <w:r>
              <w:rPr>
                <w:rFonts w:hint="default" w:ascii="Times New Roman" w:hAnsi="Times New Roman" w:eastAsia="仿宋" w:cs="Times New Roman"/>
                <w:color w:val="auto"/>
              </w:rPr>
              <w:t>65</w:t>
            </w:r>
          </w:p>
        </w:tc>
        <w:tc>
          <w:tcPr>
            <w:tcW w:w="3433" w:type="dxa"/>
            <w:vMerge w:val="restar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rPr>
            </w:pPr>
            <w:r>
              <w:rPr>
                <w:rFonts w:hint="default" w:ascii="Times New Roman" w:hAnsi="Times New Roman" w:eastAsia="仿宋" w:cs="Times New Roman"/>
                <w:color w:val="auto"/>
              </w:rPr>
              <w:t>《工业企业厂界环境噪声排放标准》（GB12348-2008）3类标准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42"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rPr>
            </w:pPr>
            <w:r>
              <w:rPr>
                <w:rFonts w:hint="default" w:ascii="Times New Roman" w:hAnsi="Times New Roman" w:eastAsia="仿宋" w:cs="Times New Roman"/>
                <w:color w:val="auto"/>
              </w:rPr>
              <w:t>夜间</w:t>
            </w:r>
          </w:p>
        </w:tc>
        <w:tc>
          <w:tcPr>
            <w:tcW w:w="3253"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rPr>
            </w:pPr>
            <w:r>
              <w:rPr>
                <w:rFonts w:hint="default" w:ascii="Times New Roman" w:hAnsi="Times New Roman" w:eastAsia="仿宋" w:cs="Times New Roman"/>
                <w:color w:val="auto"/>
              </w:rPr>
              <w:t>55</w:t>
            </w:r>
          </w:p>
        </w:tc>
        <w:tc>
          <w:tcPr>
            <w:tcW w:w="3433" w:type="dxa"/>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rPr>
            </w:pPr>
          </w:p>
        </w:tc>
      </w:tr>
      <w:bookmarkEnd w:id="114"/>
      <w:bookmarkEnd w:id="115"/>
    </w:tbl>
    <w:p>
      <w:pPr>
        <w:pStyle w:val="4"/>
        <w:spacing w:before="0" w:after="0" w:line="360" w:lineRule="auto"/>
        <w:rPr>
          <w:rFonts w:hint="default" w:ascii="Times New Roman" w:hAnsi="Times New Roman" w:eastAsia="仿宋" w:cs="Times New Roman"/>
          <w:color w:val="auto"/>
          <w:sz w:val="28"/>
          <w:lang w:val="en-US" w:eastAsia="zh-CN"/>
        </w:rPr>
      </w:pPr>
      <w:bookmarkStart w:id="122" w:name="_Toc18010"/>
      <w:bookmarkStart w:id="123" w:name="_Toc425781942"/>
      <w:bookmarkStart w:id="124" w:name="_Toc403465626"/>
      <w:bookmarkStart w:id="125" w:name="_Toc351475719"/>
      <w:r>
        <w:rPr>
          <w:rFonts w:hint="default" w:ascii="Times New Roman" w:hAnsi="Times New Roman" w:eastAsia="仿宋" w:cs="Times New Roman"/>
          <w:color w:val="auto"/>
          <w:sz w:val="28"/>
          <w:lang w:val="en-US" w:eastAsia="zh-CN"/>
        </w:rPr>
        <w:t>7.4固废暂存</w:t>
      </w:r>
      <w:bookmarkEnd w:id="122"/>
    </w:p>
    <w:p>
      <w:pPr>
        <w:pStyle w:val="2"/>
        <w:spacing w:line="360" w:lineRule="auto"/>
        <w:ind w:firstLine="480" w:firstLineChars="200"/>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kern w:val="2"/>
          <w:sz w:val="24"/>
          <w:szCs w:val="24"/>
          <w:lang w:val="en-US" w:eastAsia="zh-CN" w:bidi="ar-SA"/>
        </w:rPr>
        <w:t>一般工业固废的暂存场所已按照《一般工业固体废物贮存、处置场污染控制标准》（GB18599-2001）要求建设；危废临时贮存场所的建设符合《危险废物贮存污染控制标准》（GB18597-2001）及修改单。</w:t>
      </w:r>
    </w:p>
    <w:p>
      <w:pPr>
        <w:pStyle w:val="4"/>
        <w:spacing w:before="0" w:after="0" w:line="360" w:lineRule="auto"/>
        <w:rPr>
          <w:rFonts w:hint="default" w:ascii="Times New Roman" w:hAnsi="Times New Roman" w:eastAsia="仿宋" w:cs="Times New Roman"/>
          <w:color w:val="auto"/>
          <w:sz w:val="28"/>
        </w:rPr>
      </w:pPr>
      <w:bookmarkStart w:id="126" w:name="_Toc746"/>
      <w:r>
        <w:rPr>
          <w:rFonts w:hint="default" w:ascii="Times New Roman" w:hAnsi="Times New Roman" w:eastAsia="仿宋" w:cs="Times New Roman"/>
          <w:color w:val="auto"/>
          <w:sz w:val="28"/>
          <w:lang w:val="en-US" w:eastAsia="zh-CN"/>
        </w:rPr>
        <w:t>7</w:t>
      </w:r>
      <w:r>
        <w:rPr>
          <w:rFonts w:hint="default" w:ascii="Times New Roman" w:hAnsi="Times New Roman" w:eastAsia="仿宋" w:cs="Times New Roman"/>
          <w:color w:val="auto"/>
          <w:sz w:val="28"/>
        </w:rPr>
        <w:t>.5总量控制指标</w:t>
      </w:r>
      <w:bookmarkEnd w:id="126"/>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根据环评结论及</w:t>
      </w:r>
      <w:r>
        <w:rPr>
          <w:rFonts w:hint="default" w:ascii="Times New Roman" w:hAnsi="Times New Roman" w:eastAsia="仿宋" w:cs="Times New Roman"/>
          <w:color w:val="auto"/>
          <w:sz w:val="24"/>
          <w:lang w:eastAsia="zh-CN"/>
        </w:rPr>
        <w:t>东海县环境保护局</w:t>
      </w:r>
      <w:r>
        <w:rPr>
          <w:rFonts w:hint="default" w:ascii="Times New Roman" w:hAnsi="Times New Roman" w:eastAsia="仿宋" w:cs="Times New Roman"/>
          <w:color w:val="auto"/>
          <w:sz w:val="24"/>
        </w:rPr>
        <w:t>对该项目环评的批复，</w:t>
      </w:r>
      <w:r>
        <w:rPr>
          <w:rFonts w:hint="default" w:ascii="Times New Roman" w:hAnsi="Times New Roman" w:eastAsia="仿宋" w:cs="Times New Roman"/>
          <w:color w:val="auto"/>
          <w:sz w:val="24"/>
          <w:lang w:eastAsia="zh-CN"/>
        </w:rPr>
        <w:t>本次验收生产线</w:t>
      </w:r>
      <w:r>
        <w:rPr>
          <w:rFonts w:hint="default" w:ascii="Times New Roman" w:hAnsi="Times New Roman" w:eastAsia="仿宋" w:cs="Times New Roman"/>
          <w:color w:val="auto"/>
          <w:sz w:val="24"/>
        </w:rPr>
        <w:t>污染物年排放总量指标见表</w:t>
      </w:r>
      <w:r>
        <w:rPr>
          <w:rFonts w:hint="default" w:ascii="Times New Roman" w:hAnsi="Times New Roman" w:eastAsia="仿宋" w:cs="Times New Roman"/>
          <w:color w:val="auto"/>
          <w:sz w:val="24"/>
          <w:lang w:val="en-US" w:eastAsia="zh-CN"/>
        </w:rPr>
        <w:t>7</w:t>
      </w:r>
      <w:r>
        <w:rPr>
          <w:rFonts w:hint="default" w:ascii="Times New Roman" w:hAnsi="Times New Roman" w:eastAsia="仿宋" w:cs="Times New Roman"/>
          <w:color w:val="auto"/>
          <w:sz w:val="24"/>
        </w:rPr>
        <w:t>-4。</w:t>
      </w:r>
    </w:p>
    <w:p>
      <w:pPr>
        <w:pStyle w:val="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auto"/>
        </w:rPr>
      </w:pPr>
      <w:r>
        <w:rPr>
          <w:rFonts w:hint="default" w:ascii="Times New Roman" w:hAnsi="Times New Roman" w:eastAsia="仿宋" w:cs="Times New Roman"/>
          <w:b/>
          <w:color w:val="auto"/>
          <w:sz w:val="24"/>
        </w:rPr>
        <w:t>表</w:t>
      </w:r>
      <w:r>
        <w:rPr>
          <w:rFonts w:hint="default" w:ascii="Times New Roman" w:hAnsi="Times New Roman" w:eastAsia="仿宋" w:cs="Times New Roman"/>
          <w:b/>
          <w:color w:val="auto"/>
          <w:sz w:val="24"/>
          <w:lang w:val="en-US" w:eastAsia="zh-CN"/>
        </w:rPr>
        <w:t>7</w:t>
      </w:r>
      <w:r>
        <w:rPr>
          <w:rFonts w:hint="default" w:ascii="Times New Roman" w:hAnsi="Times New Roman" w:eastAsia="仿宋" w:cs="Times New Roman"/>
          <w:b/>
          <w:color w:val="auto"/>
          <w:sz w:val="24"/>
        </w:rPr>
        <w:t>-4  废气污染物年排放总量控制指标</w:t>
      </w:r>
    </w:p>
    <w:tbl>
      <w:tblPr>
        <w:tblStyle w:val="16"/>
        <w:tblW w:w="0" w:type="auto"/>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002"/>
        <w:gridCol w:w="1920"/>
        <w:gridCol w:w="2932"/>
        <w:gridCol w:w="3274"/>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002"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种类</w:t>
            </w:r>
          </w:p>
        </w:tc>
        <w:tc>
          <w:tcPr>
            <w:tcW w:w="1920"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项目</w:t>
            </w:r>
          </w:p>
        </w:tc>
        <w:tc>
          <w:tcPr>
            <w:tcW w:w="2932"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项目全厂总量控制</w:t>
            </w:r>
            <w:r>
              <w:rPr>
                <w:rFonts w:hint="default" w:ascii="Times New Roman" w:hAnsi="Times New Roman" w:eastAsia="仿宋" w:cs="Times New Roman"/>
                <w:color w:val="auto"/>
                <w:szCs w:val="21"/>
              </w:rPr>
              <w:t>指标（吨/年）</w:t>
            </w:r>
          </w:p>
        </w:tc>
        <w:tc>
          <w:tcPr>
            <w:tcW w:w="3274"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折合本次验收生产线</w:t>
            </w:r>
            <w:r>
              <w:rPr>
                <w:rFonts w:hint="default" w:ascii="Times New Roman" w:hAnsi="Times New Roman" w:eastAsia="仿宋" w:cs="Times New Roman"/>
                <w:color w:val="auto"/>
                <w:szCs w:val="21"/>
              </w:rPr>
              <w:t>总量控制指标（吨/年）</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002" w:type="dxa"/>
            <w:vMerge w:val="restart"/>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废气</w:t>
            </w:r>
          </w:p>
        </w:tc>
        <w:tc>
          <w:tcPr>
            <w:tcW w:w="1920"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磷酸雾</w:t>
            </w:r>
          </w:p>
        </w:tc>
        <w:tc>
          <w:tcPr>
            <w:tcW w:w="2932"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0.44</w:t>
            </w:r>
          </w:p>
        </w:tc>
        <w:tc>
          <w:tcPr>
            <w:tcW w:w="3274"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Cs w:val="21"/>
                <w:lang w:val="en-US" w:eastAsia="zh-CN"/>
              </w:rPr>
              <w:t>0.44（不变）</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002" w:type="dxa"/>
            <w:vMerge w:val="continue"/>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rPr>
            </w:pPr>
          </w:p>
        </w:tc>
        <w:tc>
          <w:tcPr>
            <w:tcW w:w="1920"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烟粉尘</w:t>
            </w:r>
          </w:p>
        </w:tc>
        <w:tc>
          <w:tcPr>
            <w:tcW w:w="2932"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8.17</w:t>
            </w:r>
          </w:p>
        </w:tc>
        <w:tc>
          <w:tcPr>
            <w:tcW w:w="3274"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Cs w:val="21"/>
                <w:lang w:val="en-US" w:eastAsia="zh-CN"/>
              </w:rPr>
              <w:t>8.17</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002" w:type="dxa"/>
            <w:vMerge w:val="continue"/>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rPr>
            </w:pPr>
          </w:p>
        </w:tc>
        <w:tc>
          <w:tcPr>
            <w:tcW w:w="1920"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硫化氢</w:t>
            </w:r>
          </w:p>
        </w:tc>
        <w:tc>
          <w:tcPr>
            <w:tcW w:w="2932"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0.05</w:t>
            </w:r>
          </w:p>
        </w:tc>
        <w:tc>
          <w:tcPr>
            <w:tcW w:w="3274"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0.05（不变）</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002" w:type="dxa"/>
            <w:vMerge w:val="continue"/>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rPr>
            </w:pPr>
          </w:p>
        </w:tc>
        <w:tc>
          <w:tcPr>
            <w:tcW w:w="1920"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二氧化硫</w:t>
            </w:r>
          </w:p>
        </w:tc>
        <w:tc>
          <w:tcPr>
            <w:tcW w:w="2932"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3.8</w:t>
            </w:r>
          </w:p>
        </w:tc>
        <w:tc>
          <w:tcPr>
            <w:tcW w:w="3274"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1.9</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002" w:type="dxa"/>
            <w:vMerge w:val="continue"/>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rPr>
            </w:pPr>
          </w:p>
        </w:tc>
        <w:tc>
          <w:tcPr>
            <w:tcW w:w="1920"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氮氧化物</w:t>
            </w:r>
          </w:p>
        </w:tc>
        <w:tc>
          <w:tcPr>
            <w:tcW w:w="2932"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10.16</w:t>
            </w:r>
          </w:p>
        </w:tc>
        <w:tc>
          <w:tcPr>
            <w:tcW w:w="3274"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5.08</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002" w:type="dxa"/>
            <w:vMerge w:val="restart"/>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废水</w:t>
            </w:r>
          </w:p>
        </w:tc>
        <w:tc>
          <w:tcPr>
            <w:tcW w:w="1920"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废水量</w:t>
            </w:r>
          </w:p>
        </w:tc>
        <w:tc>
          <w:tcPr>
            <w:tcW w:w="2932"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91218.6</w:t>
            </w:r>
          </w:p>
        </w:tc>
        <w:tc>
          <w:tcPr>
            <w:tcW w:w="3274"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45609.3</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002" w:type="dxa"/>
            <w:vMerge w:val="continue"/>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rPr>
            </w:pPr>
          </w:p>
        </w:tc>
        <w:tc>
          <w:tcPr>
            <w:tcW w:w="1920"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化学需氧量</w:t>
            </w:r>
          </w:p>
        </w:tc>
        <w:tc>
          <w:tcPr>
            <w:tcW w:w="2932"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14.43</w:t>
            </w:r>
          </w:p>
        </w:tc>
        <w:tc>
          <w:tcPr>
            <w:tcW w:w="3274"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7.21</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002" w:type="dxa"/>
            <w:vMerge w:val="continue"/>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rPr>
            </w:pPr>
          </w:p>
        </w:tc>
        <w:tc>
          <w:tcPr>
            <w:tcW w:w="1920"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悬浮物</w:t>
            </w:r>
          </w:p>
        </w:tc>
        <w:tc>
          <w:tcPr>
            <w:tcW w:w="2932"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19.9</w:t>
            </w:r>
          </w:p>
        </w:tc>
        <w:tc>
          <w:tcPr>
            <w:tcW w:w="3274"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9.95</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002" w:type="dxa"/>
            <w:vMerge w:val="continue"/>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rPr>
            </w:pPr>
          </w:p>
        </w:tc>
        <w:tc>
          <w:tcPr>
            <w:tcW w:w="1920"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氨氮</w:t>
            </w:r>
          </w:p>
        </w:tc>
        <w:tc>
          <w:tcPr>
            <w:tcW w:w="2932"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0.82</w:t>
            </w:r>
          </w:p>
        </w:tc>
        <w:tc>
          <w:tcPr>
            <w:tcW w:w="3274"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0.41</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3" w:hRule="atLeast"/>
          <w:jc w:val="center"/>
        </w:trPr>
        <w:tc>
          <w:tcPr>
            <w:tcW w:w="1002" w:type="dxa"/>
            <w:vMerge w:val="continue"/>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rPr>
            </w:pPr>
          </w:p>
        </w:tc>
        <w:tc>
          <w:tcPr>
            <w:tcW w:w="1920"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总磷</w:t>
            </w:r>
          </w:p>
        </w:tc>
        <w:tc>
          <w:tcPr>
            <w:tcW w:w="2932"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0.67</w:t>
            </w:r>
          </w:p>
        </w:tc>
        <w:tc>
          <w:tcPr>
            <w:tcW w:w="3274"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0.34</w:t>
            </w:r>
          </w:p>
        </w:tc>
      </w:tr>
    </w:tbl>
    <w:p>
      <w:pPr>
        <w:bidi w:val="0"/>
        <w:rPr>
          <w:rFonts w:hint="default" w:ascii="Times New Roman" w:hAnsi="Times New Roman" w:cs="Times New Roman"/>
          <w:color w:val="auto"/>
          <w:lang w:val="en-US" w:eastAsia="zh-CN"/>
        </w:rPr>
        <w:sectPr>
          <w:pgSz w:w="11906" w:h="16838"/>
          <w:pgMar w:top="1417" w:right="1417" w:bottom="1417" w:left="1417" w:header="851" w:footer="992" w:gutter="0"/>
          <w:pgBorders>
            <w:top w:val="none" w:sz="0" w:space="0"/>
            <w:left w:val="none" w:sz="0" w:space="0"/>
            <w:bottom w:val="none" w:sz="0" w:space="0"/>
            <w:right w:val="none" w:sz="0" w:space="0"/>
          </w:pgBorders>
          <w:cols w:space="720" w:num="1"/>
          <w:docGrid w:linePitch="312" w:charSpace="0"/>
        </w:sectPr>
      </w:pPr>
    </w:p>
    <w:p>
      <w:pPr>
        <w:pStyle w:val="3"/>
        <w:keepLines w:val="0"/>
        <w:pageBreakBefore w:val="0"/>
        <w:spacing w:after="120" w:afterLines="50" w:line="440" w:lineRule="exact"/>
        <w:rPr>
          <w:rFonts w:hint="default" w:ascii="Times New Roman" w:hAnsi="Times New Roman" w:eastAsia="仿宋" w:cs="Times New Roman"/>
          <w:color w:val="auto"/>
          <w:kern w:val="2"/>
        </w:rPr>
      </w:pPr>
      <w:bookmarkStart w:id="127" w:name="_Toc12333"/>
      <w:r>
        <w:rPr>
          <w:rFonts w:hint="default" w:ascii="Times New Roman" w:hAnsi="Times New Roman" w:eastAsia="仿宋" w:cs="Times New Roman"/>
          <w:color w:val="auto"/>
          <w:kern w:val="2"/>
          <w:lang w:val="en-US" w:eastAsia="zh-CN"/>
        </w:rPr>
        <w:t>8</w:t>
      </w:r>
      <w:r>
        <w:rPr>
          <w:rFonts w:hint="default" w:ascii="Times New Roman" w:hAnsi="Times New Roman" w:eastAsia="仿宋" w:cs="Times New Roman"/>
          <w:color w:val="auto"/>
          <w:kern w:val="2"/>
        </w:rPr>
        <w:t xml:space="preserve"> 验收监测内容</w:t>
      </w:r>
      <w:bookmarkEnd w:id="123"/>
      <w:bookmarkEnd w:id="124"/>
      <w:bookmarkEnd w:id="125"/>
      <w:bookmarkEnd w:id="127"/>
    </w:p>
    <w:p>
      <w:pPr>
        <w:pStyle w:val="4"/>
        <w:spacing w:before="0" w:after="0" w:line="360" w:lineRule="auto"/>
        <w:rPr>
          <w:rFonts w:hint="default" w:ascii="Times New Roman" w:hAnsi="Times New Roman" w:eastAsia="仿宋" w:cs="Times New Roman"/>
          <w:color w:val="auto"/>
          <w:sz w:val="28"/>
        </w:rPr>
      </w:pPr>
      <w:bookmarkStart w:id="128" w:name="_Toc186529078"/>
      <w:bookmarkStart w:id="129" w:name="_Toc403465627"/>
      <w:bookmarkStart w:id="130" w:name="_Toc152850307"/>
      <w:bookmarkStart w:id="131" w:name="_Toc22076"/>
      <w:bookmarkStart w:id="132" w:name="_Toc6019"/>
      <w:bookmarkStart w:id="133" w:name="_Toc351475720"/>
      <w:bookmarkStart w:id="134" w:name="_Toc425781943"/>
      <w:bookmarkStart w:id="135" w:name="_Toc185402273"/>
      <w:bookmarkStart w:id="136" w:name="_Toc13810"/>
      <w:bookmarkStart w:id="137" w:name="_Toc186518355"/>
      <w:bookmarkStart w:id="138" w:name="_Toc28145"/>
      <w:bookmarkStart w:id="139" w:name="_Toc14975"/>
      <w:r>
        <w:rPr>
          <w:rFonts w:hint="default" w:ascii="Times New Roman" w:hAnsi="Times New Roman" w:eastAsia="仿宋" w:cs="Times New Roman"/>
          <w:color w:val="auto"/>
          <w:sz w:val="28"/>
          <w:lang w:val="en-US" w:eastAsia="zh-CN"/>
        </w:rPr>
        <w:t>8</w:t>
      </w:r>
      <w:r>
        <w:rPr>
          <w:rFonts w:hint="default" w:ascii="Times New Roman" w:hAnsi="Times New Roman" w:eastAsia="仿宋" w:cs="Times New Roman"/>
          <w:color w:val="auto"/>
          <w:sz w:val="28"/>
        </w:rPr>
        <w:t>.1废水监测</w:t>
      </w:r>
      <w:bookmarkEnd w:id="128"/>
      <w:bookmarkEnd w:id="129"/>
      <w:bookmarkEnd w:id="130"/>
      <w:bookmarkEnd w:id="131"/>
      <w:bookmarkEnd w:id="132"/>
      <w:bookmarkEnd w:id="133"/>
      <w:bookmarkEnd w:id="134"/>
      <w:bookmarkEnd w:id="135"/>
      <w:bookmarkEnd w:id="136"/>
      <w:bookmarkEnd w:id="137"/>
      <w:bookmarkEnd w:id="138"/>
      <w:bookmarkEnd w:id="139"/>
    </w:p>
    <w:p>
      <w:pPr>
        <w:spacing w:line="360" w:lineRule="auto"/>
        <w:ind w:firstLine="480" w:firstLineChars="200"/>
        <w:rPr>
          <w:rFonts w:hint="default" w:ascii="Times New Roman" w:hAnsi="Times New Roman" w:eastAsia="仿宋" w:cs="Times New Roman"/>
          <w:color w:val="auto"/>
          <w:sz w:val="24"/>
        </w:rPr>
      </w:pPr>
      <w:bookmarkStart w:id="140" w:name="_Toc185402274"/>
      <w:bookmarkStart w:id="141" w:name="_Toc186529079"/>
      <w:bookmarkStart w:id="142" w:name="_Toc152850308"/>
      <w:bookmarkStart w:id="143" w:name="_Toc186518356"/>
      <w:r>
        <w:rPr>
          <w:rFonts w:hint="default" w:ascii="Times New Roman" w:hAnsi="Times New Roman" w:eastAsia="仿宋" w:cs="Times New Roman"/>
          <w:color w:val="auto"/>
          <w:sz w:val="24"/>
        </w:rPr>
        <w:t>废水具体监测点位、项目和频次见表</w:t>
      </w:r>
      <w:r>
        <w:rPr>
          <w:rFonts w:hint="default" w:ascii="Times New Roman" w:hAnsi="Times New Roman" w:eastAsia="仿宋" w:cs="Times New Roman"/>
          <w:color w:val="auto"/>
          <w:sz w:val="24"/>
          <w:lang w:val="en-US" w:eastAsia="zh-CN"/>
        </w:rPr>
        <w:t>8</w:t>
      </w:r>
      <w:r>
        <w:rPr>
          <w:rFonts w:hint="default" w:ascii="Times New Roman" w:hAnsi="Times New Roman" w:eastAsia="仿宋" w:cs="Times New Roman"/>
          <w:color w:val="auto"/>
          <w:sz w:val="24"/>
        </w:rPr>
        <w:t>-1。</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rPr>
        <w:t>表</w:t>
      </w:r>
      <w:r>
        <w:rPr>
          <w:rFonts w:hint="default" w:ascii="Times New Roman" w:hAnsi="Times New Roman" w:eastAsia="仿宋" w:cs="Times New Roman"/>
          <w:b/>
          <w:color w:val="auto"/>
          <w:sz w:val="24"/>
          <w:lang w:val="en-US" w:eastAsia="zh-CN"/>
        </w:rPr>
        <w:t>8</w:t>
      </w:r>
      <w:r>
        <w:rPr>
          <w:rFonts w:hint="default" w:ascii="Times New Roman" w:hAnsi="Times New Roman" w:eastAsia="仿宋" w:cs="Times New Roman"/>
          <w:b/>
          <w:color w:val="auto"/>
          <w:sz w:val="24"/>
        </w:rPr>
        <w:t>-1  废水监测点位、项目和频次</w:t>
      </w:r>
    </w:p>
    <w:tbl>
      <w:tblPr>
        <w:tblStyle w:val="16"/>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437"/>
        <w:gridCol w:w="3575"/>
        <w:gridCol w:w="227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437"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点位</w:t>
            </w:r>
            <w:r>
              <w:rPr>
                <w:rFonts w:hint="default" w:ascii="Times New Roman" w:hAnsi="Times New Roman" w:eastAsia="仿宋" w:cs="Times New Roman"/>
                <w:color w:val="auto"/>
                <w:szCs w:val="21"/>
              </w:rPr>
              <w:t>名称</w:t>
            </w:r>
          </w:p>
        </w:tc>
        <w:tc>
          <w:tcPr>
            <w:tcW w:w="3575"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监测项目</w:t>
            </w:r>
          </w:p>
        </w:tc>
        <w:tc>
          <w:tcPr>
            <w:tcW w:w="2276"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监测频次</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3437" w:type="dxa"/>
            <w:noWrap w:val="0"/>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集水池</w:t>
            </w:r>
          </w:p>
        </w:tc>
        <w:tc>
          <w:tcPr>
            <w:tcW w:w="3575" w:type="dxa"/>
            <w:vMerge w:val="restart"/>
            <w:noWrap w:val="0"/>
            <w:vAlign w:val="center"/>
          </w:tcPr>
          <w:p>
            <w:pPr>
              <w:ind w:left="2" w:hanging="1"/>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val="en-US" w:eastAsia="zh-CN"/>
              </w:rPr>
              <w:t>pH值</w:t>
            </w:r>
            <w:r>
              <w:rPr>
                <w:rFonts w:hint="default" w:ascii="Times New Roman" w:hAnsi="Times New Roman" w:eastAsia="仿宋" w:cs="Times New Roman"/>
                <w:color w:val="auto"/>
                <w:szCs w:val="21"/>
              </w:rPr>
              <w:t>、化学需氧量、氨氮、总磷、悬浮物</w:t>
            </w:r>
          </w:p>
        </w:tc>
        <w:tc>
          <w:tcPr>
            <w:tcW w:w="2276" w:type="dxa"/>
            <w:vMerge w:val="restart"/>
            <w:noWrap w:val="0"/>
            <w:vAlign w:val="center"/>
          </w:tcPr>
          <w:p>
            <w:pPr>
              <w:snapToGrid w:val="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连续2天、每天4次</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3437" w:type="dxa"/>
            <w:noWrap w:val="0"/>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排放池</w:t>
            </w:r>
          </w:p>
        </w:tc>
        <w:tc>
          <w:tcPr>
            <w:tcW w:w="3575" w:type="dxa"/>
            <w:vMerge w:val="continue"/>
            <w:noWrap w:val="0"/>
            <w:vAlign w:val="center"/>
          </w:tcPr>
          <w:p>
            <w:pPr>
              <w:ind w:left="2" w:hanging="1"/>
              <w:jc w:val="center"/>
              <w:rPr>
                <w:rFonts w:hint="default" w:ascii="Times New Roman" w:hAnsi="Times New Roman" w:eastAsia="仿宋" w:cs="Times New Roman"/>
                <w:color w:val="auto"/>
                <w:szCs w:val="21"/>
                <w:lang w:val="en-US" w:eastAsia="zh-CN"/>
              </w:rPr>
            </w:pPr>
          </w:p>
        </w:tc>
        <w:tc>
          <w:tcPr>
            <w:tcW w:w="2276" w:type="dxa"/>
            <w:vMerge w:val="continue"/>
            <w:noWrap w:val="0"/>
            <w:vAlign w:val="center"/>
          </w:tcPr>
          <w:p>
            <w:pPr>
              <w:snapToGrid w:val="0"/>
              <w:jc w:val="center"/>
              <w:rPr>
                <w:rFonts w:hint="default" w:ascii="Times New Roman" w:hAnsi="Times New Roman" w:eastAsia="仿宋" w:cs="Times New Roman"/>
                <w:color w:val="auto"/>
                <w:szCs w:val="21"/>
              </w:rPr>
            </w:pPr>
          </w:p>
        </w:tc>
      </w:tr>
      <w:bookmarkEnd w:id="140"/>
      <w:bookmarkEnd w:id="141"/>
      <w:bookmarkEnd w:id="142"/>
      <w:bookmarkEnd w:id="143"/>
    </w:tbl>
    <w:p>
      <w:pPr>
        <w:pStyle w:val="4"/>
        <w:keepNext/>
        <w:keepLines/>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color w:val="auto"/>
          <w:sz w:val="28"/>
        </w:rPr>
      </w:pPr>
      <w:bookmarkStart w:id="144" w:name="_Toc32527"/>
      <w:bookmarkStart w:id="145" w:name="_Toc425781944"/>
      <w:bookmarkStart w:id="146" w:name="_Toc6013"/>
      <w:bookmarkStart w:id="147" w:name="_Toc23620"/>
      <w:bookmarkStart w:id="148" w:name="_Toc351475721"/>
      <w:bookmarkStart w:id="149" w:name="_Toc186518357"/>
      <w:bookmarkStart w:id="150" w:name="_Toc185402275"/>
      <w:bookmarkStart w:id="151" w:name="_Toc403465628"/>
      <w:bookmarkStart w:id="152" w:name="_Toc152850309"/>
      <w:bookmarkStart w:id="153" w:name="_Toc12337"/>
      <w:bookmarkStart w:id="154" w:name="_Toc186529080"/>
      <w:bookmarkStart w:id="155" w:name="_Toc29803"/>
      <w:r>
        <w:rPr>
          <w:rFonts w:hint="default" w:ascii="Times New Roman" w:hAnsi="Times New Roman" w:eastAsia="仿宋" w:cs="Times New Roman"/>
          <w:color w:val="auto"/>
          <w:sz w:val="28"/>
          <w:lang w:val="en-US" w:eastAsia="zh-CN"/>
        </w:rPr>
        <w:t>8</w:t>
      </w:r>
      <w:r>
        <w:rPr>
          <w:rFonts w:hint="default" w:ascii="Times New Roman" w:hAnsi="Times New Roman" w:eastAsia="仿宋" w:cs="Times New Roman"/>
          <w:color w:val="auto"/>
          <w:sz w:val="28"/>
        </w:rPr>
        <w:t>.2废气监测</w:t>
      </w:r>
      <w:bookmarkEnd w:id="144"/>
      <w:bookmarkEnd w:id="145"/>
      <w:bookmarkEnd w:id="146"/>
      <w:bookmarkEnd w:id="147"/>
      <w:bookmarkEnd w:id="148"/>
      <w:bookmarkEnd w:id="149"/>
      <w:bookmarkEnd w:id="150"/>
      <w:bookmarkEnd w:id="151"/>
      <w:bookmarkEnd w:id="152"/>
      <w:bookmarkEnd w:id="153"/>
      <w:bookmarkEnd w:id="154"/>
      <w:bookmarkEnd w:id="155"/>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废气具体监测点位、项目和频次详见表</w:t>
      </w:r>
      <w:r>
        <w:rPr>
          <w:rFonts w:hint="default" w:ascii="Times New Roman" w:hAnsi="Times New Roman" w:eastAsia="仿宋" w:cs="Times New Roman"/>
          <w:color w:val="auto"/>
          <w:sz w:val="24"/>
          <w:lang w:val="en-US" w:eastAsia="zh-CN"/>
        </w:rPr>
        <w:t>8</w:t>
      </w:r>
      <w:r>
        <w:rPr>
          <w:rFonts w:hint="default" w:ascii="Times New Roman" w:hAnsi="Times New Roman" w:eastAsia="仿宋" w:cs="Times New Roman"/>
          <w:color w:val="auto"/>
          <w:sz w:val="24"/>
        </w:rPr>
        <w:t>-2。</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rPr>
        <w:t>表</w:t>
      </w:r>
      <w:r>
        <w:rPr>
          <w:rFonts w:hint="default" w:ascii="Times New Roman" w:hAnsi="Times New Roman" w:eastAsia="仿宋" w:cs="Times New Roman"/>
          <w:b/>
          <w:color w:val="auto"/>
          <w:sz w:val="24"/>
          <w:lang w:val="en-US" w:eastAsia="zh-CN"/>
        </w:rPr>
        <w:t>8</w:t>
      </w:r>
      <w:r>
        <w:rPr>
          <w:rFonts w:hint="default" w:ascii="Times New Roman" w:hAnsi="Times New Roman" w:eastAsia="仿宋" w:cs="Times New Roman"/>
          <w:b/>
          <w:color w:val="auto"/>
          <w:sz w:val="24"/>
        </w:rPr>
        <w:t>-</w:t>
      </w:r>
      <w:r>
        <w:rPr>
          <w:rFonts w:hint="default" w:ascii="Times New Roman" w:hAnsi="Times New Roman" w:eastAsia="仿宋" w:cs="Times New Roman"/>
          <w:b/>
          <w:color w:val="auto"/>
          <w:sz w:val="24"/>
          <w:lang w:val="en-US" w:eastAsia="zh-CN"/>
        </w:rPr>
        <w:t>2</w:t>
      </w:r>
      <w:r>
        <w:rPr>
          <w:rFonts w:hint="default" w:ascii="Times New Roman" w:hAnsi="Times New Roman" w:eastAsia="仿宋" w:cs="Times New Roman"/>
          <w:b/>
          <w:color w:val="auto"/>
          <w:sz w:val="24"/>
        </w:rPr>
        <w:t xml:space="preserve">  废</w:t>
      </w:r>
      <w:r>
        <w:rPr>
          <w:rFonts w:hint="default" w:ascii="Times New Roman" w:hAnsi="Times New Roman" w:eastAsia="仿宋" w:cs="Times New Roman"/>
          <w:b/>
          <w:color w:val="auto"/>
          <w:sz w:val="24"/>
          <w:lang w:eastAsia="zh-CN"/>
        </w:rPr>
        <w:t>气</w:t>
      </w:r>
      <w:r>
        <w:rPr>
          <w:rFonts w:hint="default" w:ascii="Times New Roman" w:hAnsi="Times New Roman" w:eastAsia="仿宋" w:cs="Times New Roman"/>
          <w:b/>
          <w:color w:val="auto"/>
          <w:sz w:val="24"/>
        </w:rPr>
        <w:t>监测点位、项目和频次</w:t>
      </w:r>
    </w:p>
    <w:tbl>
      <w:tblPr>
        <w:tblStyle w:val="16"/>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335"/>
        <w:gridCol w:w="2805"/>
        <w:gridCol w:w="2455"/>
        <w:gridCol w:w="1515"/>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70" w:type="dxa"/>
            <w:gridSpan w:val="3"/>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监测点位</w:t>
            </w:r>
          </w:p>
        </w:tc>
        <w:tc>
          <w:tcPr>
            <w:tcW w:w="2455"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监测项目</w:t>
            </w:r>
          </w:p>
        </w:tc>
        <w:tc>
          <w:tcPr>
            <w:tcW w:w="1515"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监测频次</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0" w:type="dxa"/>
            <w:vMerge w:val="restar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有组织废气</w:t>
            </w:r>
          </w:p>
        </w:tc>
        <w:tc>
          <w:tcPr>
            <w:tcW w:w="1335"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1#排气筒</w:t>
            </w:r>
          </w:p>
        </w:tc>
        <w:tc>
          <w:tcPr>
            <w:tcW w:w="2805"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钠盐车间正磷酸钠盐排口</w:t>
            </w:r>
          </w:p>
        </w:tc>
        <w:tc>
          <w:tcPr>
            <w:tcW w:w="2455"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低浓度颗粒物</w:t>
            </w:r>
          </w:p>
        </w:tc>
        <w:tc>
          <w:tcPr>
            <w:tcW w:w="1515" w:type="dxa"/>
            <w:vMerge w:val="restar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连续</w:t>
            </w:r>
            <w:r>
              <w:rPr>
                <w:rFonts w:hint="default" w:ascii="Times New Roman" w:hAnsi="Times New Roman" w:eastAsia="仿宋" w:cs="Times New Roman"/>
                <w:color w:val="auto"/>
                <w:szCs w:val="21"/>
                <w:lang w:val="en-US" w:eastAsia="zh-CN"/>
              </w:rPr>
              <w:t>2</w:t>
            </w:r>
            <w:r>
              <w:rPr>
                <w:rFonts w:hint="default" w:ascii="Times New Roman" w:hAnsi="Times New Roman" w:eastAsia="仿宋" w:cs="Times New Roman"/>
                <w:color w:val="auto"/>
                <w:szCs w:val="21"/>
                <w:lang w:eastAsia="zh-CN"/>
              </w:rPr>
              <w:t>天、每天3次</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0" w:type="dxa"/>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p>
        </w:tc>
        <w:tc>
          <w:tcPr>
            <w:tcW w:w="1335"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val="en-US" w:eastAsia="zh-CN"/>
              </w:rPr>
              <w:t>2#排气筒</w:t>
            </w:r>
          </w:p>
        </w:tc>
        <w:tc>
          <w:tcPr>
            <w:tcW w:w="2805"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钠盐车间缩聚磷酸钠排口</w:t>
            </w:r>
          </w:p>
        </w:tc>
        <w:tc>
          <w:tcPr>
            <w:tcW w:w="2455"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低浓度颗粒物、二氧化硫、氮氧化物</w:t>
            </w:r>
          </w:p>
        </w:tc>
        <w:tc>
          <w:tcPr>
            <w:tcW w:w="1515" w:type="dxa"/>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0" w:type="dxa"/>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p>
        </w:tc>
        <w:tc>
          <w:tcPr>
            <w:tcW w:w="1335"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val="en-US" w:eastAsia="zh-CN"/>
              </w:rPr>
              <w:t>3#排气筒</w:t>
            </w:r>
          </w:p>
        </w:tc>
        <w:tc>
          <w:tcPr>
            <w:tcW w:w="2805"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GMP喷粉干燥排口</w:t>
            </w:r>
          </w:p>
        </w:tc>
        <w:tc>
          <w:tcPr>
            <w:tcW w:w="2455"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低浓度颗粒物</w:t>
            </w:r>
          </w:p>
        </w:tc>
        <w:tc>
          <w:tcPr>
            <w:tcW w:w="1515" w:type="dxa"/>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0" w:type="dxa"/>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p>
        </w:tc>
        <w:tc>
          <w:tcPr>
            <w:tcW w:w="1335"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4#排气筒</w:t>
            </w:r>
          </w:p>
        </w:tc>
        <w:tc>
          <w:tcPr>
            <w:tcW w:w="2805"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eastAsia="zh-CN"/>
              </w:rPr>
              <w:t>GMP闪蒸干燥排口</w:t>
            </w:r>
          </w:p>
        </w:tc>
        <w:tc>
          <w:tcPr>
            <w:tcW w:w="2455"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eastAsia="zh-CN"/>
              </w:rPr>
              <w:t>低浓度颗粒物</w:t>
            </w:r>
          </w:p>
        </w:tc>
        <w:tc>
          <w:tcPr>
            <w:tcW w:w="1515" w:type="dxa"/>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0" w:type="dxa"/>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p>
        </w:tc>
        <w:tc>
          <w:tcPr>
            <w:tcW w:w="1335"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val="en-US" w:eastAsia="zh-CN"/>
              </w:rPr>
              <w:t>5#排气筒</w:t>
            </w:r>
          </w:p>
        </w:tc>
        <w:tc>
          <w:tcPr>
            <w:tcW w:w="2805"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药钙排口</w:t>
            </w:r>
          </w:p>
        </w:tc>
        <w:tc>
          <w:tcPr>
            <w:tcW w:w="2455"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低浓度颗粒物</w:t>
            </w:r>
          </w:p>
        </w:tc>
        <w:tc>
          <w:tcPr>
            <w:tcW w:w="1515" w:type="dxa"/>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0" w:type="dxa"/>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p>
        </w:tc>
        <w:tc>
          <w:tcPr>
            <w:tcW w:w="1335"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6#排气筒</w:t>
            </w:r>
          </w:p>
        </w:tc>
        <w:tc>
          <w:tcPr>
            <w:tcW w:w="2805"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磷酸二氢钠料浆除磷酸雾排口</w:t>
            </w:r>
          </w:p>
        </w:tc>
        <w:tc>
          <w:tcPr>
            <w:tcW w:w="2455"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五氧化二磷</w:t>
            </w:r>
          </w:p>
        </w:tc>
        <w:tc>
          <w:tcPr>
            <w:tcW w:w="1515" w:type="dxa"/>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0" w:type="dxa"/>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p>
        </w:tc>
        <w:tc>
          <w:tcPr>
            <w:tcW w:w="1335"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val="en-US" w:eastAsia="zh-CN"/>
              </w:rPr>
              <w:t>7#排气筒</w:t>
            </w:r>
          </w:p>
        </w:tc>
        <w:tc>
          <w:tcPr>
            <w:tcW w:w="2805"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磷酸二氢钠料浆脱砷排口</w:t>
            </w:r>
          </w:p>
        </w:tc>
        <w:tc>
          <w:tcPr>
            <w:tcW w:w="2455"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硫化氢</w:t>
            </w:r>
          </w:p>
        </w:tc>
        <w:tc>
          <w:tcPr>
            <w:tcW w:w="1515" w:type="dxa"/>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0"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无组织废气</w:t>
            </w:r>
          </w:p>
        </w:tc>
        <w:tc>
          <w:tcPr>
            <w:tcW w:w="4140" w:type="dxa"/>
            <w:gridSpan w:val="2"/>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厂界监控测点1-4#</w:t>
            </w:r>
          </w:p>
        </w:tc>
        <w:tc>
          <w:tcPr>
            <w:tcW w:w="2455"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eastAsia="zh-CN"/>
              </w:rPr>
              <w:t>颗粒物</w:t>
            </w:r>
          </w:p>
        </w:tc>
        <w:tc>
          <w:tcPr>
            <w:tcW w:w="1515" w:type="dxa"/>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p>
        </w:tc>
      </w:tr>
    </w:tbl>
    <w:p>
      <w:pPr>
        <w:spacing w:before="120" w:beforeLines="50" w:after="120" w:afterLines="50" w:line="440" w:lineRule="exact"/>
        <w:outlineLvl w:val="1"/>
        <w:rPr>
          <w:rFonts w:hint="default" w:ascii="Times New Roman" w:hAnsi="Times New Roman" w:eastAsia="仿宋" w:cs="Times New Roman"/>
          <w:b/>
          <w:color w:val="auto"/>
          <w:sz w:val="28"/>
        </w:rPr>
      </w:pPr>
      <w:bookmarkStart w:id="156" w:name="_Toc403465629"/>
      <w:bookmarkStart w:id="157" w:name="_Toc20080"/>
      <w:bookmarkStart w:id="158" w:name="_Toc425781945"/>
      <w:r>
        <w:rPr>
          <w:rFonts w:hint="default" w:ascii="Times New Roman" w:hAnsi="Times New Roman" w:eastAsia="仿宋" w:cs="Times New Roman"/>
          <w:b/>
          <w:color w:val="auto"/>
          <w:sz w:val="28"/>
          <w:lang w:val="en-US" w:eastAsia="zh-CN"/>
        </w:rPr>
        <w:t>8</w:t>
      </w:r>
      <w:r>
        <w:rPr>
          <w:rFonts w:hint="default" w:ascii="Times New Roman" w:hAnsi="Times New Roman" w:eastAsia="仿宋" w:cs="Times New Roman"/>
          <w:b/>
          <w:color w:val="auto"/>
          <w:sz w:val="28"/>
        </w:rPr>
        <w:t>.3厂界噪声监测</w:t>
      </w:r>
      <w:bookmarkEnd w:id="156"/>
      <w:bookmarkEnd w:id="157"/>
      <w:bookmarkEnd w:id="158"/>
    </w:p>
    <w:p>
      <w:pPr>
        <w:spacing w:line="360" w:lineRule="auto"/>
        <w:ind w:firstLine="480" w:firstLineChars="200"/>
        <w:rPr>
          <w:rFonts w:hint="default" w:ascii="Times New Roman" w:hAnsi="Times New Roman" w:eastAsia="仿宋" w:cs="Times New Roman"/>
          <w:color w:val="auto"/>
          <w:sz w:val="24"/>
        </w:rPr>
      </w:pPr>
      <w:bookmarkStart w:id="159" w:name="_Toc20534"/>
      <w:bookmarkStart w:id="160" w:name="_Toc351475723"/>
      <w:bookmarkStart w:id="161" w:name="_Toc29672"/>
      <w:bookmarkStart w:id="162" w:name="_Toc4862"/>
      <w:bookmarkStart w:id="163" w:name="_Toc5611"/>
      <w:bookmarkStart w:id="164" w:name="_Toc403465630"/>
      <w:r>
        <w:rPr>
          <w:rFonts w:hint="default" w:ascii="Times New Roman" w:hAnsi="Times New Roman" w:eastAsia="仿宋" w:cs="Times New Roman"/>
          <w:color w:val="auto"/>
          <w:sz w:val="24"/>
        </w:rPr>
        <w:t>监测点位：本次验收监测在厂界外布设</w:t>
      </w:r>
      <w:r>
        <w:rPr>
          <w:rFonts w:hint="default" w:ascii="Times New Roman" w:hAnsi="Times New Roman" w:eastAsia="仿宋" w:cs="Times New Roman"/>
          <w:color w:val="auto"/>
          <w:sz w:val="24"/>
          <w:lang w:val="en-US" w:eastAsia="zh-CN"/>
        </w:rPr>
        <w:t>4</w:t>
      </w:r>
      <w:r>
        <w:rPr>
          <w:rFonts w:hint="default" w:ascii="Times New Roman" w:hAnsi="Times New Roman" w:eastAsia="仿宋" w:cs="Times New Roman"/>
          <w:color w:val="auto"/>
          <w:sz w:val="24"/>
        </w:rPr>
        <w:t>个监测点，测点离法定厂界1m，高1.2m以上处。噪声监测点位、项目和频次见表</w:t>
      </w:r>
      <w:r>
        <w:rPr>
          <w:rFonts w:hint="default" w:ascii="Times New Roman" w:hAnsi="Times New Roman" w:eastAsia="仿宋" w:cs="Times New Roman"/>
          <w:color w:val="auto"/>
          <w:sz w:val="24"/>
          <w:lang w:val="en-US" w:eastAsia="zh-CN"/>
        </w:rPr>
        <w:t>8</w:t>
      </w:r>
      <w:r>
        <w:rPr>
          <w:rFonts w:hint="default" w:ascii="Times New Roman" w:hAnsi="Times New Roman" w:eastAsia="仿宋" w:cs="Times New Roman"/>
          <w:color w:val="auto"/>
          <w:sz w:val="24"/>
        </w:rPr>
        <w:t>-3。</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rPr>
        <w:t>表</w:t>
      </w:r>
      <w:r>
        <w:rPr>
          <w:rFonts w:hint="default" w:ascii="Times New Roman" w:hAnsi="Times New Roman" w:eastAsia="仿宋" w:cs="Times New Roman"/>
          <w:b/>
          <w:color w:val="auto"/>
          <w:sz w:val="24"/>
          <w:lang w:val="en-US" w:eastAsia="zh-CN"/>
        </w:rPr>
        <w:t>8</w:t>
      </w:r>
      <w:r>
        <w:rPr>
          <w:rFonts w:hint="default" w:ascii="Times New Roman" w:hAnsi="Times New Roman" w:eastAsia="仿宋" w:cs="Times New Roman"/>
          <w:b/>
          <w:color w:val="auto"/>
          <w:sz w:val="24"/>
        </w:rPr>
        <w:t>-3  噪声监测点位、项目和频次</w:t>
      </w:r>
    </w:p>
    <w:tbl>
      <w:tblPr>
        <w:tblStyle w:val="16"/>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873"/>
        <w:gridCol w:w="2874"/>
        <w:gridCol w:w="338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2873"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监测点位</w:t>
            </w:r>
          </w:p>
        </w:tc>
        <w:tc>
          <w:tcPr>
            <w:tcW w:w="2874"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监测项目</w:t>
            </w:r>
          </w:p>
        </w:tc>
        <w:tc>
          <w:tcPr>
            <w:tcW w:w="3381"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监测频次</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2873"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r>
              <w:rPr>
                <w:rFonts w:hint="default"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#点</w:t>
            </w:r>
          </w:p>
        </w:tc>
        <w:tc>
          <w:tcPr>
            <w:tcW w:w="2874"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等效A声级Leq（A）</w:t>
            </w:r>
          </w:p>
        </w:tc>
        <w:tc>
          <w:tcPr>
            <w:tcW w:w="3381"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昼间1次，夜间1次，连续2天</w:t>
            </w:r>
          </w:p>
        </w:tc>
      </w:tr>
      <w:bookmarkEnd w:id="159"/>
      <w:bookmarkEnd w:id="160"/>
      <w:bookmarkEnd w:id="161"/>
      <w:bookmarkEnd w:id="162"/>
      <w:bookmarkEnd w:id="163"/>
      <w:bookmarkEnd w:id="164"/>
    </w:tbl>
    <w:p>
      <w:pPr>
        <w:spacing w:before="120" w:beforeLines="50" w:after="120" w:afterLines="50" w:line="440" w:lineRule="exact"/>
        <w:outlineLvl w:val="1"/>
        <w:rPr>
          <w:rFonts w:hint="default" w:ascii="Times New Roman" w:hAnsi="Times New Roman" w:eastAsia="仿宋" w:cs="Times New Roman"/>
          <w:b/>
          <w:color w:val="auto"/>
          <w:sz w:val="28"/>
          <w:lang w:val="en-US" w:eastAsia="zh-CN"/>
        </w:rPr>
        <w:sectPr>
          <w:pgSz w:w="11906" w:h="16838"/>
          <w:pgMar w:top="1417" w:right="1417" w:bottom="1417" w:left="1417" w:header="851" w:footer="992" w:gutter="0"/>
          <w:pgBorders>
            <w:top w:val="none" w:sz="0" w:space="0"/>
            <w:left w:val="none" w:sz="0" w:space="0"/>
            <w:bottom w:val="none" w:sz="0" w:space="0"/>
            <w:right w:val="none" w:sz="0" w:space="0"/>
          </w:pgBorders>
          <w:cols w:space="720" w:num="1"/>
          <w:docGrid w:linePitch="312" w:charSpace="0"/>
        </w:sectPr>
      </w:pPr>
      <w:bookmarkStart w:id="165" w:name="_Toc12724"/>
      <w:bookmarkStart w:id="166" w:name="_Toc22914"/>
      <w:bookmarkStart w:id="167" w:name="_Toc425781955"/>
      <w:bookmarkStart w:id="168" w:name="_Toc186529099"/>
      <w:bookmarkStart w:id="169" w:name="_Toc403465639"/>
      <w:bookmarkStart w:id="170" w:name="_Toc351475724"/>
      <w:bookmarkStart w:id="171" w:name="_Toc122260442"/>
      <w:bookmarkStart w:id="172" w:name="_Toc130983273"/>
      <w:bookmarkStart w:id="173" w:name="_Toc186518372"/>
      <w:bookmarkStart w:id="174" w:name="_Toc99616679"/>
    </w:p>
    <w:p>
      <w:pPr>
        <w:spacing w:before="120" w:beforeLines="50" w:after="120" w:afterLines="50" w:line="440" w:lineRule="exact"/>
        <w:outlineLvl w:val="1"/>
        <w:rPr>
          <w:rFonts w:hint="default" w:ascii="Times New Roman" w:hAnsi="Times New Roman" w:eastAsia="仿宋" w:cs="Times New Roman"/>
          <w:b/>
          <w:color w:val="auto"/>
          <w:sz w:val="28"/>
        </w:rPr>
      </w:pPr>
      <w:r>
        <w:rPr>
          <w:rFonts w:hint="default" w:ascii="Times New Roman" w:hAnsi="Times New Roman" w:eastAsia="仿宋" w:cs="Times New Roman"/>
          <w:b/>
          <w:color w:val="auto"/>
          <w:sz w:val="28"/>
          <w:lang w:val="en-US" w:eastAsia="zh-CN"/>
        </w:rPr>
        <w:t>8</w:t>
      </w:r>
      <w:r>
        <w:rPr>
          <w:rFonts w:hint="default" w:ascii="Times New Roman" w:hAnsi="Times New Roman" w:eastAsia="仿宋" w:cs="Times New Roman"/>
          <w:b/>
          <w:color w:val="auto"/>
          <w:sz w:val="28"/>
        </w:rPr>
        <w:t>.4具体监测点位</w:t>
      </w:r>
      <w:bookmarkEnd w:id="165"/>
      <w:bookmarkEnd w:id="166"/>
    </w:p>
    <w:p>
      <w:pPr>
        <w:pStyle w:val="15"/>
        <w:ind w:left="0" w:leftChars="0" w:firstLine="0" w:firstLineChars="0"/>
        <w:jc w:val="center"/>
        <w:rPr>
          <w:rFonts w:hint="default" w:ascii="Times New Roman" w:hAnsi="Times New Roman" w:eastAsia="仿宋" w:cs="Times New Roman"/>
          <w:color w:val="auto"/>
          <w:lang w:eastAsia="zh-CN"/>
        </w:rPr>
      </w:pPr>
      <w:r>
        <w:rPr>
          <w:color w:val="auto"/>
          <w:sz w:val="44"/>
          <w:szCs w:val="44"/>
        </w:rPr>
        <mc:AlternateContent>
          <mc:Choice Requires="wps">
            <w:drawing>
              <wp:anchor distT="0" distB="0" distL="114300" distR="114300" simplePos="0" relativeHeight="251671552" behindDoc="0" locked="0" layoutInCell="1" allowOverlap="1">
                <wp:simplePos x="0" y="0"/>
                <wp:positionH relativeFrom="column">
                  <wp:posOffset>1775460</wp:posOffset>
                </wp:positionH>
                <wp:positionV relativeFrom="paragraph">
                  <wp:posOffset>7840980</wp:posOffset>
                </wp:positionV>
                <wp:extent cx="2628900" cy="323850"/>
                <wp:effectExtent l="0" t="0" r="0" b="0"/>
                <wp:wrapNone/>
                <wp:docPr id="326" name="文本框 326"/>
                <wp:cNvGraphicFramePr/>
                <a:graphic xmlns:a="http://schemas.openxmlformats.org/drawingml/2006/main">
                  <a:graphicData uri="http://schemas.microsoft.com/office/word/2010/wordprocessingShape">
                    <wps:wsp>
                      <wps:cNvSpPr txBox="1"/>
                      <wps:spPr>
                        <a:xfrm>
                          <a:off x="0" y="0"/>
                          <a:ext cx="2628900" cy="323850"/>
                        </a:xfrm>
                        <a:prstGeom prst="rect">
                          <a:avLst/>
                        </a:prstGeom>
                        <a:solidFill>
                          <a:srgbClr val="FFFFFF"/>
                        </a:solidFill>
                        <a:ln>
                          <a:noFill/>
                        </a:ln>
                      </wps:spPr>
                      <wps:txbx>
                        <w:txbxContent>
                          <w:p/>
                        </w:txbxContent>
                      </wps:txbx>
                      <wps:bodyPr upright="1"/>
                    </wps:wsp>
                  </a:graphicData>
                </a:graphic>
              </wp:anchor>
            </w:drawing>
          </mc:Choice>
          <mc:Fallback>
            <w:pict>
              <v:shape id="_x0000_s1026" o:spid="_x0000_s1026" o:spt="202" type="#_x0000_t202" style="position:absolute;left:0pt;margin-left:139.8pt;margin-top:617.4pt;height:25.5pt;width:207pt;z-index:251671552;mso-width-relative:page;mso-height-relative:page;" fillcolor="#FFFFFF" filled="t" stroked="f" coordsize="21600,21600" o:gfxdata="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3KIeWdkAAAAN&#10;AQAADwAAAAAAAAABACAAAAAiAAAAZHJzL2Rvd25yZXYueG1sUEsBAhQAFAAAAAgAh07iQJWk6eGp&#10;AQAALQMAAA4AAAAAAAAAAQAgAAAAKAEAAGRycy9lMm9Eb2MueG1sUEsFBgAAAAAGAAYAWQEAAEMF&#10;AAAAAA==&#10;">
                <v:fill on="t" focussize="0,0"/>
                <v:stroke on="f"/>
                <v:imagedata o:title=""/>
                <o:lock v:ext="edit" aspectratio="f"/>
                <v:textbox>
                  <w:txbxContent>
                    <w:p/>
                  </w:txbxContent>
                </v:textbox>
              </v:shape>
            </w:pict>
          </mc:Fallback>
        </mc:AlternateContent>
      </w:r>
      <w:r>
        <w:rPr>
          <w:color w:val="auto"/>
        </w:rPr>
        <w:drawing>
          <wp:inline distT="0" distB="0" distL="114300" distR="114300">
            <wp:extent cx="7917815" cy="5127625"/>
            <wp:effectExtent l="0" t="0" r="6985" b="15875"/>
            <wp:docPr id="32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图片 15"/>
                    <pic:cNvPicPr>
                      <a:picLocks noChangeAspect="1"/>
                    </pic:cNvPicPr>
                  </pic:nvPicPr>
                  <pic:blipFill>
                    <a:blip r:embed="rId38"/>
                    <a:stretch>
                      <a:fillRect/>
                    </a:stretch>
                  </pic:blipFill>
                  <pic:spPr>
                    <a:xfrm>
                      <a:off x="0" y="0"/>
                      <a:ext cx="7917815" cy="5127625"/>
                    </a:xfrm>
                    <a:prstGeom prst="rect">
                      <a:avLst/>
                    </a:prstGeom>
                    <a:noFill/>
                    <a:ln>
                      <a:noFill/>
                    </a:ln>
                  </pic:spPr>
                </pic:pic>
              </a:graphicData>
            </a:graphic>
          </wp:inline>
        </w:drawing>
      </w:r>
    </w:p>
    <w:p>
      <w:pPr>
        <w:pStyle w:val="2"/>
        <w:rPr>
          <w:rFonts w:hint="default" w:ascii="Times New Roman" w:hAnsi="Times New Roman" w:eastAsia="仿宋" w:cs="Times New Roman"/>
          <w:color w:val="auto"/>
        </w:rPr>
        <w:sectPr>
          <w:pgSz w:w="16838" w:h="11906" w:orient="landscape"/>
          <w:pgMar w:top="1417" w:right="1417" w:bottom="1417" w:left="1417" w:header="851" w:footer="992" w:gutter="0"/>
          <w:pgBorders>
            <w:top w:val="none" w:sz="0" w:space="0"/>
            <w:left w:val="none" w:sz="0" w:space="0"/>
            <w:bottom w:val="none" w:sz="0" w:space="0"/>
            <w:right w:val="none" w:sz="0" w:space="0"/>
          </w:pgBorders>
          <w:cols w:space="720" w:num="1"/>
          <w:docGrid w:linePitch="312" w:charSpace="0"/>
        </w:sectPr>
      </w:pPr>
    </w:p>
    <w:p>
      <w:pPr>
        <w:pStyle w:val="3"/>
        <w:keepLines w:val="0"/>
        <w:pageBreakBefore w:val="0"/>
        <w:spacing w:after="120" w:afterLines="50" w:line="440" w:lineRule="exact"/>
        <w:rPr>
          <w:rFonts w:hint="default" w:ascii="Times New Roman" w:hAnsi="Times New Roman" w:eastAsia="仿宋" w:cs="Times New Roman"/>
          <w:bCs/>
          <w:color w:val="auto"/>
          <w:kern w:val="2"/>
          <w:sz w:val="30"/>
          <w:szCs w:val="30"/>
        </w:rPr>
      </w:pPr>
      <w:bookmarkStart w:id="175" w:name="_Toc27321"/>
      <w:bookmarkStart w:id="176" w:name="_Toc23014"/>
      <w:r>
        <w:rPr>
          <w:rFonts w:hint="default" w:ascii="Times New Roman" w:hAnsi="Times New Roman" w:eastAsia="仿宋" w:cs="Times New Roman"/>
          <w:color w:val="auto"/>
          <w:kern w:val="2"/>
          <w:lang w:val="en-US" w:eastAsia="zh-CN"/>
        </w:rPr>
        <w:t>9</w:t>
      </w:r>
      <w:r>
        <w:rPr>
          <w:rFonts w:hint="default" w:ascii="Times New Roman" w:hAnsi="Times New Roman" w:eastAsia="仿宋" w:cs="Times New Roman"/>
          <w:color w:val="auto"/>
          <w:kern w:val="2"/>
        </w:rPr>
        <w:t xml:space="preserve"> 监测质量保证及分析方法</w:t>
      </w:r>
      <w:bookmarkEnd w:id="175"/>
      <w:bookmarkEnd w:id="176"/>
    </w:p>
    <w:p>
      <w:pPr>
        <w:pStyle w:val="2"/>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本次监测的质量保证按照《环境监测质量管理技术导则》（HJ630-2011）和国家有关技术规范中质量控制与质量保证有关章节要求进行，监测全过程受青山绿水（江苏）检验检测有限公司编制的《质量手册》及有关程序文件控制。监测人员均经过考核并持有合格证书，所有监测仪器均经过计量部门检定，并在有效期内，现场监测仪器使用前必须经过校准，监测数据实行三级审核。</w:t>
      </w:r>
    </w:p>
    <w:p>
      <w:pPr>
        <w:pStyle w:val="4"/>
        <w:spacing w:before="0" w:after="0" w:line="360" w:lineRule="auto"/>
        <w:rPr>
          <w:rFonts w:hint="default" w:ascii="Times New Roman" w:hAnsi="Times New Roman" w:eastAsia="仿宋" w:cs="Times New Roman"/>
          <w:color w:val="auto"/>
          <w:kern w:val="0"/>
          <w:sz w:val="28"/>
          <w:szCs w:val="28"/>
        </w:rPr>
      </w:pPr>
      <w:bookmarkStart w:id="177" w:name="_Toc9950"/>
      <w:bookmarkStart w:id="178" w:name="_Toc814"/>
      <w:bookmarkStart w:id="179" w:name="_Toc14726"/>
      <w:r>
        <w:rPr>
          <w:rFonts w:hint="default" w:ascii="Times New Roman" w:hAnsi="Times New Roman" w:eastAsia="仿宋" w:cs="Times New Roman"/>
          <w:color w:val="auto"/>
          <w:kern w:val="0"/>
          <w:sz w:val="28"/>
          <w:szCs w:val="28"/>
          <w:lang w:val="en-US" w:eastAsia="zh-CN"/>
        </w:rPr>
        <w:t>9</w:t>
      </w:r>
      <w:r>
        <w:rPr>
          <w:rFonts w:hint="default" w:ascii="Times New Roman" w:hAnsi="Times New Roman" w:eastAsia="仿宋" w:cs="Times New Roman"/>
          <w:color w:val="auto"/>
          <w:kern w:val="0"/>
          <w:sz w:val="28"/>
          <w:szCs w:val="28"/>
        </w:rPr>
        <w:t>.1监测分析方法</w:t>
      </w:r>
      <w:bookmarkEnd w:id="177"/>
      <w:bookmarkEnd w:id="178"/>
      <w:bookmarkEnd w:id="179"/>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废水、废气、噪声监测方法及使用仪器见表</w:t>
      </w:r>
      <w:r>
        <w:rPr>
          <w:rFonts w:hint="default" w:ascii="Times New Roman" w:hAnsi="Times New Roman" w:eastAsia="仿宋" w:cs="Times New Roman"/>
          <w:color w:val="auto"/>
          <w:sz w:val="24"/>
          <w:lang w:val="en-US" w:eastAsia="zh-CN"/>
        </w:rPr>
        <w:t>9</w:t>
      </w:r>
      <w:r>
        <w:rPr>
          <w:rFonts w:hint="default" w:ascii="Times New Roman" w:hAnsi="Times New Roman" w:eastAsia="仿宋" w:cs="Times New Roman"/>
          <w:color w:val="auto"/>
          <w:sz w:val="24"/>
        </w:rPr>
        <w:t>-1。</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color w:val="auto"/>
          <w:sz w:val="24"/>
          <w:highlight w:val="none"/>
        </w:rPr>
      </w:pPr>
      <w:r>
        <w:rPr>
          <w:rFonts w:hint="default" w:ascii="Times New Roman" w:hAnsi="Times New Roman" w:eastAsia="仿宋" w:cs="Times New Roman"/>
          <w:b/>
          <w:color w:val="auto"/>
          <w:sz w:val="24"/>
          <w:highlight w:val="none"/>
        </w:rPr>
        <w:t>表</w:t>
      </w:r>
      <w:r>
        <w:rPr>
          <w:rFonts w:hint="default" w:ascii="Times New Roman" w:hAnsi="Times New Roman" w:eastAsia="仿宋" w:cs="Times New Roman"/>
          <w:b/>
          <w:color w:val="auto"/>
          <w:sz w:val="24"/>
          <w:highlight w:val="none"/>
          <w:lang w:val="en-US" w:eastAsia="zh-CN"/>
        </w:rPr>
        <w:t>9</w:t>
      </w:r>
      <w:r>
        <w:rPr>
          <w:rFonts w:hint="default" w:ascii="Times New Roman" w:hAnsi="Times New Roman" w:eastAsia="仿宋" w:cs="Times New Roman"/>
          <w:b/>
          <w:color w:val="auto"/>
          <w:sz w:val="24"/>
          <w:highlight w:val="none"/>
        </w:rPr>
        <w:t>-1  监测分析方法</w:t>
      </w:r>
    </w:p>
    <w:tbl>
      <w:tblPr>
        <w:tblStyle w:val="16"/>
        <w:tblW w:w="9877"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961"/>
        <w:gridCol w:w="1534"/>
        <w:gridCol w:w="3726"/>
        <w:gridCol w:w="2242"/>
        <w:gridCol w:w="1414"/>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655" w:hRule="atLeast"/>
          <w:tblHeader/>
          <w:jc w:val="center"/>
        </w:trPr>
        <w:tc>
          <w:tcPr>
            <w:tcW w:w="961" w:type="dxa"/>
            <w:noWrap w:val="0"/>
            <w:vAlign w:val="center"/>
          </w:tcPr>
          <w:p>
            <w:pPr>
              <w:spacing w:line="240" w:lineRule="auto"/>
              <w:jc w:val="center"/>
              <w:rPr>
                <w:rFonts w:hint="default" w:ascii="Times New Roman" w:hAnsi="Times New Roman" w:eastAsia="仿宋" w:cs="Times New Roman"/>
                <w:color w:val="auto"/>
                <w:sz w:val="21"/>
                <w:szCs w:val="21"/>
              </w:rPr>
            </w:pPr>
            <w:bookmarkStart w:id="180" w:name="_Toc12046"/>
            <w:bookmarkStart w:id="181" w:name="_Toc24998"/>
            <w:bookmarkStart w:id="182" w:name="_Toc23903"/>
            <w:bookmarkStart w:id="183" w:name="_Toc22392"/>
            <w:bookmarkStart w:id="184" w:name="_Toc21050"/>
            <w:r>
              <w:rPr>
                <w:rFonts w:hint="default" w:ascii="Times New Roman" w:hAnsi="Times New Roman" w:eastAsia="仿宋" w:cs="Times New Roman"/>
                <w:color w:val="auto"/>
                <w:sz w:val="21"/>
                <w:szCs w:val="21"/>
              </w:rPr>
              <w:t>检测</w:t>
            </w:r>
          </w:p>
          <w:p>
            <w:pPr>
              <w:spacing w:line="240" w:lineRule="auto"/>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类型</w:t>
            </w:r>
          </w:p>
        </w:tc>
        <w:tc>
          <w:tcPr>
            <w:tcW w:w="1534" w:type="dxa"/>
            <w:noWrap w:val="0"/>
            <w:vAlign w:val="center"/>
          </w:tcPr>
          <w:p>
            <w:pPr>
              <w:widowControl/>
              <w:adjustRightInd/>
              <w:snapToGrid w:val="0"/>
              <w:spacing w:line="240" w:lineRule="auto"/>
              <w:jc w:val="center"/>
              <w:textAlignment w:val="auto"/>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分析项目</w:t>
            </w:r>
          </w:p>
        </w:tc>
        <w:tc>
          <w:tcPr>
            <w:tcW w:w="3726" w:type="dxa"/>
            <w:noWrap w:val="0"/>
            <w:vAlign w:val="center"/>
          </w:tcPr>
          <w:p>
            <w:pPr>
              <w:widowControl/>
              <w:adjustRightInd/>
              <w:snapToGrid w:val="0"/>
              <w:spacing w:line="240" w:lineRule="auto"/>
              <w:jc w:val="center"/>
              <w:textAlignment w:val="auto"/>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分析方法</w:t>
            </w:r>
          </w:p>
        </w:tc>
        <w:tc>
          <w:tcPr>
            <w:tcW w:w="2242" w:type="dxa"/>
            <w:noWrap w:val="0"/>
            <w:vAlign w:val="center"/>
          </w:tcPr>
          <w:p>
            <w:pPr>
              <w:widowControl/>
              <w:adjustRightInd/>
              <w:snapToGrid w:val="0"/>
              <w:spacing w:line="240" w:lineRule="auto"/>
              <w:jc w:val="center"/>
              <w:textAlignment w:val="auto"/>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使用仪器</w:t>
            </w:r>
          </w:p>
        </w:tc>
        <w:tc>
          <w:tcPr>
            <w:tcW w:w="1414" w:type="dxa"/>
            <w:noWrap w:val="0"/>
            <w:vAlign w:val="center"/>
          </w:tcPr>
          <w:p>
            <w:pPr>
              <w:widowControl/>
              <w:adjustRightInd/>
              <w:snapToGrid w:val="0"/>
              <w:spacing w:line="240" w:lineRule="auto"/>
              <w:jc w:val="center"/>
              <w:textAlignment w:val="auto"/>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检出限</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49" w:hRule="atLeast"/>
          <w:jc w:val="center"/>
        </w:trPr>
        <w:tc>
          <w:tcPr>
            <w:tcW w:w="961" w:type="dxa"/>
            <w:vMerge w:val="restart"/>
            <w:noWrap w:val="0"/>
            <w:vAlign w:val="center"/>
          </w:tcPr>
          <w:p>
            <w:pPr>
              <w:spacing w:line="240" w:lineRule="auto"/>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废水</w:t>
            </w:r>
          </w:p>
        </w:tc>
        <w:tc>
          <w:tcPr>
            <w:tcW w:w="1534" w:type="dxa"/>
            <w:noWrap w:val="0"/>
            <w:vAlign w:val="center"/>
          </w:tcPr>
          <w:p>
            <w:pPr>
              <w:widowControl/>
              <w:snapToGrid w:val="0"/>
              <w:spacing w:line="240" w:lineRule="auto"/>
              <w:jc w:val="center"/>
              <w:textAlignment w:val="auto"/>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pH值</w:t>
            </w:r>
          </w:p>
          <w:p>
            <w:pPr>
              <w:widowControl/>
              <w:snapToGrid w:val="0"/>
              <w:spacing w:line="240" w:lineRule="auto"/>
              <w:jc w:val="center"/>
              <w:textAlignment w:val="auto"/>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（无量纲）</w:t>
            </w:r>
          </w:p>
        </w:tc>
        <w:tc>
          <w:tcPr>
            <w:tcW w:w="3726" w:type="dxa"/>
            <w:noWrap w:val="0"/>
            <w:vAlign w:val="center"/>
          </w:tcPr>
          <w:p>
            <w:pPr>
              <w:jc w:val="center"/>
              <w:rPr>
                <w:rFonts w:hint="default" w:ascii="Times New Roman" w:hAnsi="Times New Roman" w:eastAsia="仿宋" w:cs="Times New Roman"/>
                <w:color w:val="auto"/>
                <w:sz w:val="21"/>
                <w:szCs w:val="21"/>
                <w:lang w:bidi="ar"/>
              </w:rPr>
            </w:pPr>
            <w:r>
              <w:rPr>
                <w:rFonts w:hint="default" w:ascii="Times New Roman" w:hAnsi="Times New Roman" w:eastAsia="仿宋" w:cs="Times New Roman"/>
                <w:color w:val="auto"/>
                <w:sz w:val="21"/>
                <w:szCs w:val="21"/>
              </w:rPr>
              <w:t>《水和废水监测分析方法》（第四版增补版）国家环保总局2002年 便携式pH计法（B）3.1.6（2）</w:t>
            </w:r>
          </w:p>
        </w:tc>
        <w:tc>
          <w:tcPr>
            <w:tcW w:w="2242" w:type="dxa"/>
            <w:noWrap w:val="0"/>
            <w:vAlign w:val="center"/>
          </w:tcPr>
          <w:p>
            <w:pPr>
              <w:pStyle w:val="31"/>
              <w:keepNext w:val="0"/>
              <w:rPr>
                <w:rFonts w:hint="default" w:ascii="Times New Roman" w:hAnsi="Times New Roman" w:eastAsia="仿宋" w:cs="Times New Roman"/>
                <w:color w:val="auto"/>
                <w:sz w:val="21"/>
                <w:szCs w:val="21"/>
                <w:lang w:bidi="ar"/>
              </w:rPr>
            </w:pPr>
            <w:r>
              <w:rPr>
                <w:rFonts w:hint="default" w:ascii="Times New Roman" w:hAnsi="Times New Roman" w:eastAsia="仿宋" w:cs="Times New Roman"/>
                <w:color w:val="auto"/>
                <w:sz w:val="21"/>
                <w:szCs w:val="21"/>
              </w:rPr>
              <w:t>便携式pH计</w:t>
            </w:r>
          </w:p>
        </w:tc>
        <w:tc>
          <w:tcPr>
            <w:tcW w:w="1414" w:type="dxa"/>
            <w:noWrap w:val="0"/>
            <w:vAlign w:val="center"/>
          </w:tcPr>
          <w:p>
            <w:pPr>
              <w:pStyle w:val="31"/>
              <w:keepNext w:val="0"/>
              <w:rPr>
                <w:rFonts w:hint="default" w:ascii="Times New Roman" w:hAnsi="Times New Roman" w:eastAsia="仿宋" w:cs="Times New Roman"/>
                <w:color w:val="auto"/>
                <w:sz w:val="21"/>
                <w:szCs w:val="21"/>
                <w:lang w:bidi="ar"/>
              </w:rPr>
            </w:pPr>
            <w:r>
              <w:rPr>
                <w:rFonts w:hint="default" w:ascii="Times New Roman" w:hAnsi="Times New Roman" w:eastAsia="仿宋" w:cs="Times New Roman"/>
                <w:color w:val="auto"/>
                <w:sz w:val="21"/>
                <w:szCs w:val="21"/>
                <w:lang w:bidi="ar"/>
              </w:rPr>
              <w:t>/</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638" w:hRule="atLeast"/>
          <w:jc w:val="center"/>
        </w:trPr>
        <w:tc>
          <w:tcPr>
            <w:tcW w:w="961" w:type="dxa"/>
            <w:vMerge w:val="continue"/>
            <w:noWrap w:val="0"/>
            <w:vAlign w:val="center"/>
          </w:tcPr>
          <w:p>
            <w:pPr>
              <w:spacing w:line="240" w:lineRule="auto"/>
              <w:jc w:val="center"/>
              <w:rPr>
                <w:rFonts w:hint="default" w:ascii="Times New Roman" w:hAnsi="Times New Roman" w:eastAsia="仿宋" w:cs="Times New Roman"/>
                <w:color w:val="auto"/>
                <w:sz w:val="21"/>
                <w:szCs w:val="21"/>
              </w:rPr>
            </w:pPr>
          </w:p>
        </w:tc>
        <w:tc>
          <w:tcPr>
            <w:tcW w:w="1534" w:type="dxa"/>
            <w:noWrap w:val="0"/>
            <w:vAlign w:val="center"/>
          </w:tcPr>
          <w:p>
            <w:pPr>
              <w:widowControl/>
              <w:spacing w:line="240" w:lineRule="auto"/>
              <w:jc w:val="center"/>
              <w:rPr>
                <w:rFonts w:hint="default" w:ascii="Times New Roman" w:hAnsi="Times New Roman" w:eastAsia="仿宋" w:cs="Times New Roman"/>
                <w:color w:val="auto"/>
                <w:sz w:val="21"/>
                <w:szCs w:val="21"/>
                <w:lang w:bidi="ar"/>
              </w:rPr>
            </w:pPr>
            <w:r>
              <w:rPr>
                <w:rFonts w:hint="default" w:ascii="Times New Roman" w:hAnsi="Times New Roman" w:eastAsia="仿宋" w:cs="Times New Roman"/>
                <w:color w:val="auto"/>
                <w:sz w:val="21"/>
                <w:szCs w:val="21"/>
                <w:lang w:bidi="ar"/>
              </w:rPr>
              <w:t>化学需氧量</w:t>
            </w:r>
          </w:p>
        </w:tc>
        <w:tc>
          <w:tcPr>
            <w:tcW w:w="3726" w:type="dxa"/>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水质 化学需氧量的测定</w:t>
            </w:r>
          </w:p>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重铬酸盐法 HJ 828-2017</w:t>
            </w:r>
          </w:p>
        </w:tc>
        <w:tc>
          <w:tcPr>
            <w:tcW w:w="2242" w:type="dxa"/>
            <w:noWrap w:val="0"/>
            <w:vAlign w:val="center"/>
          </w:tcPr>
          <w:p>
            <w:pPr>
              <w:pStyle w:val="31"/>
              <w:keepNext w:val="0"/>
              <w:rPr>
                <w:rFonts w:hint="default" w:ascii="Times New Roman" w:hAnsi="Times New Roman" w:eastAsia="仿宋" w:cs="Times New Roman"/>
                <w:color w:val="auto"/>
                <w:sz w:val="21"/>
                <w:szCs w:val="21"/>
                <w:lang w:bidi="ar"/>
              </w:rPr>
            </w:pPr>
            <w:r>
              <w:rPr>
                <w:rFonts w:hint="default" w:ascii="Times New Roman" w:hAnsi="Times New Roman" w:eastAsia="仿宋" w:cs="Times New Roman"/>
                <w:color w:val="auto"/>
                <w:sz w:val="21"/>
                <w:szCs w:val="21"/>
              </w:rPr>
              <w:t>50ml聚四氟滴定管</w:t>
            </w:r>
          </w:p>
        </w:tc>
        <w:tc>
          <w:tcPr>
            <w:tcW w:w="1414" w:type="dxa"/>
            <w:noWrap w:val="0"/>
            <w:vAlign w:val="center"/>
          </w:tcPr>
          <w:p>
            <w:pPr>
              <w:pStyle w:val="31"/>
              <w:keepNext w:val="0"/>
              <w:rPr>
                <w:rFonts w:hint="default" w:ascii="Times New Roman" w:hAnsi="Times New Roman" w:eastAsia="仿宋" w:cs="Times New Roman"/>
                <w:color w:val="auto"/>
                <w:sz w:val="21"/>
                <w:szCs w:val="21"/>
                <w:lang w:bidi="ar"/>
              </w:rPr>
            </w:pPr>
            <w:r>
              <w:rPr>
                <w:rFonts w:hint="default" w:ascii="Times New Roman" w:hAnsi="Times New Roman" w:eastAsia="仿宋" w:cs="Times New Roman"/>
                <w:color w:val="auto"/>
                <w:sz w:val="21"/>
                <w:szCs w:val="21"/>
              </w:rPr>
              <w:t>4mg/L</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638" w:hRule="atLeast"/>
          <w:jc w:val="center"/>
        </w:trPr>
        <w:tc>
          <w:tcPr>
            <w:tcW w:w="961" w:type="dxa"/>
            <w:vMerge w:val="continue"/>
            <w:noWrap w:val="0"/>
            <w:vAlign w:val="center"/>
          </w:tcPr>
          <w:p>
            <w:pPr>
              <w:spacing w:line="240" w:lineRule="auto"/>
              <w:jc w:val="center"/>
              <w:rPr>
                <w:rFonts w:hint="default" w:ascii="Times New Roman" w:hAnsi="Times New Roman" w:eastAsia="仿宋" w:cs="Times New Roman"/>
                <w:color w:val="auto"/>
                <w:sz w:val="21"/>
                <w:szCs w:val="21"/>
              </w:rPr>
            </w:pPr>
          </w:p>
        </w:tc>
        <w:tc>
          <w:tcPr>
            <w:tcW w:w="1534" w:type="dxa"/>
            <w:noWrap w:val="0"/>
            <w:vAlign w:val="center"/>
          </w:tcPr>
          <w:p>
            <w:pPr>
              <w:widowControl/>
              <w:spacing w:line="240" w:lineRule="auto"/>
              <w:jc w:val="center"/>
              <w:rPr>
                <w:rFonts w:hint="default" w:ascii="Times New Roman" w:hAnsi="Times New Roman" w:eastAsia="仿宋" w:cs="Times New Roman"/>
                <w:color w:val="auto"/>
                <w:sz w:val="21"/>
                <w:szCs w:val="21"/>
                <w:lang w:bidi="ar"/>
              </w:rPr>
            </w:pPr>
            <w:r>
              <w:rPr>
                <w:rFonts w:hint="default" w:ascii="Times New Roman" w:hAnsi="Times New Roman" w:eastAsia="仿宋" w:cs="Times New Roman"/>
                <w:color w:val="auto"/>
                <w:sz w:val="21"/>
                <w:szCs w:val="21"/>
                <w:lang w:bidi="ar"/>
              </w:rPr>
              <w:t>氨氮</w:t>
            </w:r>
          </w:p>
        </w:tc>
        <w:tc>
          <w:tcPr>
            <w:tcW w:w="3726" w:type="dxa"/>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水质 氨氮的测定</w:t>
            </w:r>
          </w:p>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纳氏试剂分光光度法HJ 535-2009</w:t>
            </w:r>
          </w:p>
        </w:tc>
        <w:tc>
          <w:tcPr>
            <w:tcW w:w="2242" w:type="dxa"/>
            <w:vMerge w:val="restart"/>
            <w:noWrap w:val="0"/>
            <w:vAlign w:val="center"/>
          </w:tcPr>
          <w:p>
            <w:pPr>
              <w:pStyle w:val="31"/>
              <w:keepNext w:val="0"/>
              <w:rPr>
                <w:rFonts w:hint="default" w:ascii="Times New Roman" w:hAnsi="Times New Roman" w:eastAsia="仿宋" w:cs="Times New Roman"/>
                <w:color w:val="auto"/>
                <w:sz w:val="21"/>
                <w:szCs w:val="21"/>
                <w:lang w:bidi="ar"/>
              </w:rPr>
            </w:pPr>
            <w:r>
              <w:rPr>
                <w:rFonts w:hint="default" w:ascii="Times New Roman" w:hAnsi="Times New Roman" w:eastAsia="仿宋" w:cs="Times New Roman"/>
                <w:color w:val="auto"/>
                <w:sz w:val="21"/>
                <w:szCs w:val="21"/>
              </w:rPr>
              <w:t>722s型可见分光光度计</w:t>
            </w:r>
          </w:p>
        </w:tc>
        <w:tc>
          <w:tcPr>
            <w:tcW w:w="1414" w:type="dxa"/>
            <w:noWrap w:val="0"/>
            <w:vAlign w:val="center"/>
          </w:tcPr>
          <w:p>
            <w:pPr>
              <w:pStyle w:val="31"/>
              <w:keepNext w:val="0"/>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0.025mg/L</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638" w:hRule="atLeast"/>
          <w:jc w:val="center"/>
        </w:trPr>
        <w:tc>
          <w:tcPr>
            <w:tcW w:w="961" w:type="dxa"/>
            <w:vMerge w:val="continue"/>
            <w:noWrap w:val="0"/>
            <w:vAlign w:val="center"/>
          </w:tcPr>
          <w:p>
            <w:pPr>
              <w:spacing w:line="240" w:lineRule="auto"/>
              <w:jc w:val="center"/>
              <w:rPr>
                <w:rFonts w:hint="default" w:ascii="Times New Roman" w:hAnsi="Times New Roman" w:eastAsia="仿宋" w:cs="Times New Roman"/>
                <w:color w:val="auto"/>
                <w:sz w:val="21"/>
                <w:szCs w:val="21"/>
              </w:rPr>
            </w:pPr>
          </w:p>
        </w:tc>
        <w:tc>
          <w:tcPr>
            <w:tcW w:w="1534" w:type="dxa"/>
            <w:noWrap w:val="0"/>
            <w:vAlign w:val="center"/>
          </w:tcPr>
          <w:p>
            <w:pPr>
              <w:widowControl/>
              <w:spacing w:line="240" w:lineRule="auto"/>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总磷</w:t>
            </w:r>
          </w:p>
        </w:tc>
        <w:tc>
          <w:tcPr>
            <w:tcW w:w="3726" w:type="dxa"/>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水质 总磷的测定</w:t>
            </w:r>
          </w:p>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钼酸铵分光光度法GB/T 11893-1989</w:t>
            </w:r>
          </w:p>
        </w:tc>
        <w:tc>
          <w:tcPr>
            <w:tcW w:w="2242" w:type="dxa"/>
            <w:vMerge w:val="continue"/>
            <w:noWrap w:val="0"/>
            <w:vAlign w:val="center"/>
          </w:tcPr>
          <w:p>
            <w:pPr>
              <w:widowControl/>
              <w:adjustRightInd/>
              <w:snapToGrid w:val="0"/>
              <w:spacing w:line="240" w:lineRule="auto"/>
              <w:jc w:val="center"/>
              <w:textAlignment w:val="auto"/>
              <w:rPr>
                <w:rFonts w:hint="default" w:ascii="Times New Roman" w:hAnsi="Times New Roman" w:eastAsia="仿宋" w:cs="Times New Roman"/>
                <w:color w:val="auto"/>
                <w:sz w:val="21"/>
                <w:szCs w:val="21"/>
              </w:rPr>
            </w:pPr>
          </w:p>
        </w:tc>
        <w:tc>
          <w:tcPr>
            <w:tcW w:w="1414" w:type="dxa"/>
            <w:noWrap w:val="0"/>
            <w:vAlign w:val="center"/>
          </w:tcPr>
          <w:p>
            <w:pPr>
              <w:pStyle w:val="31"/>
              <w:keepNext w:val="0"/>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0.01mg/L</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99" w:hRule="atLeast"/>
          <w:jc w:val="center"/>
        </w:trPr>
        <w:tc>
          <w:tcPr>
            <w:tcW w:w="961" w:type="dxa"/>
            <w:vMerge w:val="continue"/>
            <w:noWrap w:val="0"/>
            <w:vAlign w:val="center"/>
          </w:tcPr>
          <w:p>
            <w:pPr>
              <w:spacing w:line="240" w:lineRule="auto"/>
              <w:jc w:val="center"/>
              <w:rPr>
                <w:rFonts w:hint="default" w:ascii="Times New Roman" w:hAnsi="Times New Roman" w:eastAsia="仿宋" w:cs="Times New Roman"/>
                <w:color w:val="auto"/>
                <w:sz w:val="21"/>
                <w:szCs w:val="21"/>
              </w:rPr>
            </w:pPr>
          </w:p>
        </w:tc>
        <w:tc>
          <w:tcPr>
            <w:tcW w:w="1534" w:type="dxa"/>
            <w:vMerge w:val="restart"/>
            <w:noWrap w:val="0"/>
            <w:vAlign w:val="center"/>
          </w:tcPr>
          <w:p>
            <w:pPr>
              <w:widowControl/>
              <w:snapToGrid w:val="0"/>
              <w:spacing w:line="240" w:lineRule="auto"/>
              <w:jc w:val="center"/>
              <w:textAlignment w:val="auto"/>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悬浮物</w:t>
            </w:r>
          </w:p>
        </w:tc>
        <w:tc>
          <w:tcPr>
            <w:tcW w:w="3726" w:type="dxa"/>
            <w:vMerge w:val="restart"/>
            <w:noWrap w:val="0"/>
            <w:vAlign w:val="center"/>
          </w:tcPr>
          <w:p>
            <w:pPr>
              <w:widowControl/>
              <w:snapToGrid w:val="0"/>
              <w:spacing w:line="240" w:lineRule="auto"/>
              <w:jc w:val="center"/>
              <w:textAlignment w:val="auto"/>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水质 悬浮物的测定</w:t>
            </w:r>
          </w:p>
          <w:p>
            <w:pPr>
              <w:widowControl/>
              <w:snapToGrid w:val="0"/>
              <w:spacing w:line="240" w:lineRule="auto"/>
              <w:jc w:val="center"/>
              <w:textAlignment w:val="auto"/>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重量法 GB/T 11901-1989</w:t>
            </w:r>
          </w:p>
        </w:tc>
        <w:tc>
          <w:tcPr>
            <w:tcW w:w="2242" w:type="dxa"/>
            <w:noWrap w:val="0"/>
            <w:vAlign w:val="center"/>
          </w:tcPr>
          <w:p>
            <w:pPr>
              <w:pStyle w:val="31"/>
              <w:keepNext w:val="0"/>
              <w:rPr>
                <w:rFonts w:hint="default" w:ascii="Times New Roman" w:hAnsi="Times New Roman" w:eastAsia="仿宋" w:cs="Times New Roman"/>
                <w:color w:val="auto"/>
                <w:position w:val="0"/>
                <w:sz w:val="21"/>
                <w:szCs w:val="21"/>
              </w:rPr>
            </w:pPr>
            <w:r>
              <w:rPr>
                <w:rStyle w:val="19"/>
                <w:rFonts w:hint="default" w:ascii="Times New Roman" w:hAnsi="Times New Roman" w:eastAsia="仿宋" w:cs="Times New Roman"/>
                <w:color w:val="auto"/>
                <w:sz w:val="21"/>
                <w:szCs w:val="21"/>
              </w:rPr>
              <w:t>十万分之一分析天平</w:t>
            </w:r>
          </w:p>
        </w:tc>
        <w:tc>
          <w:tcPr>
            <w:tcW w:w="1414" w:type="dxa"/>
            <w:vMerge w:val="restart"/>
            <w:noWrap w:val="0"/>
            <w:vAlign w:val="center"/>
          </w:tcPr>
          <w:p>
            <w:pPr>
              <w:widowControl/>
              <w:adjustRightInd/>
              <w:snapToGrid w:val="0"/>
              <w:spacing w:line="240" w:lineRule="auto"/>
              <w:jc w:val="center"/>
              <w:textAlignment w:val="auto"/>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4mg/L</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99" w:hRule="atLeast"/>
          <w:jc w:val="center"/>
        </w:trPr>
        <w:tc>
          <w:tcPr>
            <w:tcW w:w="961" w:type="dxa"/>
            <w:vMerge w:val="continue"/>
            <w:noWrap w:val="0"/>
            <w:vAlign w:val="center"/>
          </w:tcPr>
          <w:p>
            <w:pPr>
              <w:spacing w:line="240" w:lineRule="auto"/>
              <w:jc w:val="center"/>
              <w:rPr>
                <w:rFonts w:hint="default" w:ascii="Times New Roman" w:hAnsi="Times New Roman" w:eastAsia="仿宋" w:cs="Times New Roman"/>
                <w:color w:val="auto"/>
                <w:sz w:val="21"/>
                <w:szCs w:val="21"/>
              </w:rPr>
            </w:pPr>
          </w:p>
        </w:tc>
        <w:tc>
          <w:tcPr>
            <w:tcW w:w="1534" w:type="dxa"/>
            <w:vMerge w:val="continue"/>
            <w:noWrap w:val="0"/>
            <w:vAlign w:val="center"/>
          </w:tcPr>
          <w:p>
            <w:pPr>
              <w:widowControl/>
              <w:snapToGrid w:val="0"/>
              <w:spacing w:line="240" w:lineRule="auto"/>
              <w:jc w:val="center"/>
              <w:textAlignment w:val="auto"/>
              <w:rPr>
                <w:rFonts w:hint="default" w:ascii="Times New Roman" w:hAnsi="Times New Roman" w:eastAsia="仿宋" w:cs="Times New Roman"/>
                <w:color w:val="auto"/>
                <w:sz w:val="21"/>
                <w:szCs w:val="21"/>
              </w:rPr>
            </w:pPr>
          </w:p>
        </w:tc>
        <w:tc>
          <w:tcPr>
            <w:tcW w:w="3726" w:type="dxa"/>
            <w:vMerge w:val="continue"/>
            <w:noWrap w:val="0"/>
            <w:vAlign w:val="center"/>
          </w:tcPr>
          <w:p>
            <w:pPr>
              <w:widowControl/>
              <w:snapToGrid w:val="0"/>
              <w:spacing w:line="240" w:lineRule="auto"/>
              <w:jc w:val="center"/>
              <w:textAlignment w:val="auto"/>
              <w:rPr>
                <w:rFonts w:hint="default" w:ascii="Times New Roman" w:hAnsi="Times New Roman" w:eastAsia="仿宋" w:cs="Times New Roman"/>
                <w:color w:val="auto"/>
                <w:sz w:val="21"/>
                <w:szCs w:val="21"/>
              </w:rPr>
            </w:pPr>
          </w:p>
        </w:tc>
        <w:tc>
          <w:tcPr>
            <w:tcW w:w="2242" w:type="dxa"/>
            <w:noWrap w:val="0"/>
            <w:vAlign w:val="center"/>
          </w:tcPr>
          <w:p>
            <w:pPr>
              <w:widowControl/>
              <w:spacing w:line="240" w:lineRule="auto"/>
              <w:jc w:val="center"/>
              <w:textAlignment w:val="center"/>
              <w:rPr>
                <w:rFonts w:hint="default" w:ascii="Times New Roman" w:hAnsi="Times New Roman" w:eastAsia="仿宋" w:cs="Times New Roman"/>
                <w:color w:val="auto"/>
                <w:sz w:val="21"/>
                <w:szCs w:val="21"/>
              </w:rPr>
            </w:pPr>
            <w:r>
              <w:rPr>
                <w:rStyle w:val="19"/>
                <w:rFonts w:hint="default" w:ascii="Times New Roman" w:hAnsi="Times New Roman" w:eastAsia="仿宋" w:cs="Times New Roman"/>
                <w:color w:val="auto"/>
                <w:sz w:val="21"/>
                <w:szCs w:val="21"/>
              </w:rPr>
              <w:t>恒温鼓风干燥箱</w:t>
            </w:r>
          </w:p>
        </w:tc>
        <w:tc>
          <w:tcPr>
            <w:tcW w:w="1414" w:type="dxa"/>
            <w:vMerge w:val="continue"/>
            <w:noWrap w:val="0"/>
            <w:vAlign w:val="center"/>
          </w:tcPr>
          <w:p>
            <w:pPr>
              <w:widowControl/>
              <w:adjustRightInd/>
              <w:snapToGrid w:val="0"/>
              <w:spacing w:line="240" w:lineRule="auto"/>
              <w:jc w:val="center"/>
              <w:textAlignment w:val="auto"/>
              <w:rPr>
                <w:rFonts w:hint="default" w:ascii="Times New Roman" w:hAnsi="Times New Roman" w:eastAsia="仿宋" w:cs="Times New Roman"/>
                <w:color w:val="auto"/>
                <w:sz w:val="21"/>
                <w:szCs w:val="21"/>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99" w:hRule="atLeast"/>
          <w:jc w:val="center"/>
        </w:trPr>
        <w:tc>
          <w:tcPr>
            <w:tcW w:w="961" w:type="dxa"/>
            <w:vMerge w:val="restart"/>
            <w:noWrap w:val="0"/>
            <w:vAlign w:val="center"/>
          </w:tcPr>
          <w:p>
            <w:pPr>
              <w:jc w:val="center"/>
              <w:textAlignment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有组织废气</w:t>
            </w:r>
          </w:p>
        </w:tc>
        <w:tc>
          <w:tcPr>
            <w:tcW w:w="1534" w:type="dxa"/>
            <w:vMerge w:val="restart"/>
            <w:noWrap w:val="0"/>
            <w:vAlign w:val="center"/>
          </w:tcPr>
          <w:p>
            <w:pPr>
              <w:widowControl/>
              <w:spacing w:line="240" w:lineRule="auto"/>
              <w:jc w:val="center"/>
              <w:textAlignment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低浓度颗粒物</w:t>
            </w:r>
          </w:p>
        </w:tc>
        <w:tc>
          <w:tcPr>
            <w:tcW w:w="3726" w:type="dxa"/>
            <w:vMerge w:val="restart"/>
            <w:noWrap w:val="0"/>
            <w:vAlign w:val="center"/>
          </w:tcPr>
          <w:p>
            <w:pPr>
              <w:widowControl/>
              <w:jc w:val="center"/>
              <w:textAlignment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固定污染源废气 低浓度颗粒物的测定 重量法 HJ 836-2017</w:t>
            </w:r>
          </w:p>
        </w:tc>
        <w:tc>
          <w:tcPr>
            <w:tcW w:w="2242" w:type="dxa"/>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MS105DU电子天平</w:t>
            </w:r>
          </w:p>
        </w:tc>
        <w:tc>
          <w:tcPr>
            <w:tcW w:w="1414" w:type="dxa"/>
            <w:vMerge w:val="restart"/>
            <w:noWrap w:val="0"/>
            <w:vAlign w:val="center"/>
          </w:tcPr>
          <w:p>
            <w:pPr>
              <w:widowControl/>
              <w:spacing w:line="240" w:lineRule="auto"/>
              <w:jc w:val="center"/>
              <w:textAlignment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 mg/m</w:t>
            </w:r>
            <w:r>
              <w:rPr>
                <w:rFonts w:hint="default" w:ascii="Times New Roman" w:hAnsi="Times New Roman" w:eastAsia="仿宋" w:cs="Times New Roman"/>
                <w:color w:val="auto"/>
                <w:sz w:val="21"/>
                <w:szCs w:val="21"/>
                <w:vertAlign w:val="superscript"/>
              </w:rPr>
              <w:t>3</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638" w:hRule="atLeast"/>
          <w:jc w:val="center"/>
        </w:trPr>
        <w:tc>
          <w:tcPr>
            <w:tcW w:w="961" w:type="dxa"/>
            <w:vMerge w:val="continue"/>
            <w:noWrap w:val="0"/>
            <w:vAlign w:val="center"/>
          </w:tcPr>
          <w:p>
            <w:pPr>
              <w:jc w:val="center"/>
              <w:textAlignment w:val="center"/>
              <w:rPr>
                <w:rFonts w:hint="default" w:ascii="Times New Roman" w:hAnsi="Times New Roman" w:eastAsia="仿宋" w:cs="Times New Roman"/>
                <w:color w:val="auto"/>
                <w:sz w:val="21"/>
                <w:szCs w:val="21"/>
              </w:rPr>
            </w:pPr>
          </w:p>
        </w:tc>
        <w:tc>
          <w:tcPr>
            <w:tcW w:w="1534" w:type="dxa"/>
            <w:vMerge w:val="continue"/>
            <w:noWrap w:val="0"/>
            <w:vAlign w:val="center"/>
          </w:tcPr>
          <w:p>
            <w:pPr>
              <w:widowControl/>
              <w:adjustRightInd/>
              <w:snapToGrid w:val="0"/>
              <w:spacing w:line="240" w:lineRule="auto"/>
              <w:jc w:val="center"/>
              <w:textAlignment w:val="auto"/>
              <w:rPr>
                <w:rFonts w:hint="default" w:ascii="Times New Roman" w:hAnsi="Times New Roman" w:eastAsia="仿宋" w:cs="Times New Roman"/>
                <w:color w:val="auto"/>
                <w:sz w:val="21"/>
                <w:szCs w:val="21"/>
              </w:rPr>
            </w:pPr>
          </w:p>
        </w:tc>
        <w:tc>
          <w:tcPr>
            <w:tcW w:w="3726" w:type="dxa"/>
            <w:vMerge w:val="continue"/>
            <w:noWrap w:val="0"/>
            <w:vAlign w:val="center"/>
          </w:tcPr>
          <w:p>
            <w:pPr>
              <w:widowControl/>
              <w:adjustRightInd/>
              <w:snapToGrid w:val="0"/>
              <w:spacing w:line="240" w:lineRule="auto"/>
              <w:jc w:val="center"/>
              <w:textAlignment w:val="auto"/>
              <w:rPr>
                <w:rFonts w:hint="default" w:ascii="Times New Roman" w:hAnsi="Times New Roman" w:eastAsia="仿宋" w:cs="Times New Roman"/>
                <w:color w:val="auto"/>
                <w:sz w:val="21"/>
                <w:szCs w:val="21"/>
              </w:rPr>
            </w:pPr>
          </w:p>
        </w:tc>
        <w:tc>
          <w:tcPr>
            <w:tcW w:w="2242" w:type="dxa"/>
            <w:noWrap w:val="0"/>
            <w:vAlign w:val="center"/>
          </w:tcPr>
          <w:p>
            <w:pPr>
              <w:widowControl/>
              <w:adjustRightInd/>
              <w:snapToGrid w:val="0"/>
              <w:spacing w:line="240" w:lineRule="auto"/>
              <w:jc w:val="center"/>
              <w:textAlignment w:val="auto"/>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NVN800S低浓度恒温恒湿箱</w:t>
            </w:r>
          </w:p>
        </w:tc>
        <w:tc>
          <w:tcPr>
            <w:tcW w:w="1414" w:type="dxa"/>
            <w:vMerge w:val="continue"/>
            <w:noWrap w:val="0"/>
            <w:vAlign w:val="center"/>
          </w:tcPr>
          <w:p>
            <w:pPr>
              <w:widowControl/>
              <w:adjustRightInd/>
              <w:snapToGrid w:val="0"/>
              <w:spacing w:line="240" w:lineRule="auto"/>
              <w:jc w:val="center"/>
              <w:textAlignment w:val="auto"/>
              <w:rPr>
                <w:rFonts w:hint="default" w:ascii="Times New Roman" w:hAnsi="Times New Roman" w:eastAsia="仿宋" w:cs="Times New Roman"/>
                <w:color w:val="auto"/>
                <w:sz w:val="21"/>
                <w:szCs w:val="21"/>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638" w:hRule="atLeast"/>
          <w:jc w:val="center"/>
        </w:trPr>
        <w:tc>
          <w:tcPr>
            <w:tcW w:w="961" w:type="dxa"/>
            <w:vMerge w:val="continue"/>
            <w:noWrap w:val="0"/>
            <w:vAlign w:val="center"/>
          </w:tcPr>
          <w:p>
            <w:pPr>
              <w:widowControl/>
              <w:jc w:val="center"/>
              <w:textAlignment w:val="center"/>
              <w:rPr>
                <w:rFonts w:hint="default" w:ascii="Times New Roman" w:hAnsi="Times New Roman" w:eastAsia="仿宋" w:cs="Times New Roman"/>
                <w:color w:val="auto"/>
                <w:sz w:val="21"/>
                <w:szCs w:val="21"/>
              </w:rPr>
            </w:pPr>
          </w:p>
        </w:tc>
        <w:tc>
          <w:tcPr>
            <w:tcW w:w="1534" w:type="dxa"/>
            <w:noWrap w:val="0"/>
            <w:vAlign w:val="center"/>
          </w:tcPr>
          <w:p>
            <w:pPr>
              <w:jc w:val="center"/>
              <w:textAlignment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二氧化硫</w:t>
            </w:r>
          </w:p>
        </w:tc>
        <w:tc>
          <w:tcPr>
            <w:tcW w:w="3726" w:type="dxa"/>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固定污染源废气 二氧化硫的测定</w:t>
            </w:r>
          </w:p>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定电位电解法  HJ 57-2017</w:t>
            </w:r>
          </w:p>
        </w:tc>
        <w:tc>
          <w:tcPr>
            <w:tcW w:w="2242" w:type="dxa"/>
            <w:vMerge w:val="restart"/>
            <w:noWrap w:val="0"/>
            <w:vAlign w:val="center"/>
          </w:tcPr>
          <w:p>
            <w:pPr>
              <w:pStyle w:val="31"/>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崂应3012H</w:t>
            </w:r>
          </w:p>
          <w:p>
            <w:pPr>
              <w:pStyle w:val="31"/>
              <w:keepNext w:val="0"/>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自动烟尘（气）测试仪</w:t>
            </w:r>
          </w:p>
        </w:tc>
        <w:tc>
          <w:tcPr>
            <w:tcW w:w="1414" w:type="dxa"/>
            <w:vMerge w:val="restart"/>
            <w:noWrap w:val="0"/>
            <w:vAlign w:val="center"/>
          </w:tcPr>
          <w:p>
            <w:pPr>
              <w:pStyle w:val="31"/>
              <w:keepNext w:val="0"/>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3mg/m</w:t>
            </w:r>
            <w:r>
              <w:rPr>
                <w:rFonts w:hint="default" w:ascii="Times New Roman" w:hAnsi="Times New Roman" w:eastAsia="仿宋" w:cs="Times New Roman"/>
                <w:color w:val="auto"/>
                <w:sz w:val="21"/>
                <w:szCs w:val="21"/>
                <w:vertAlign w:val="superscript"/>
              </w:rPr>
              <w:t>3</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638" w:hRule="atLeast"/>
          <w:jc w:val="center"/>
        </w:trPr>
        <w:tc>
          <w:tcPr>
            <w:tcW w:w="961" w:type="dxa"/>
            <w:vMerge w:val="continue"/>
            <w:noWrap w:val="0"/>
            <w:vAlign w:val="center"/>
          </w:tcPr>
          <w:p>
            <w:pPr>
              <w:widowControl/>
              <w:jc w:val="center"/>
              <w:textAlignment w:val="center"/>
              <w:rPr>
                <w:rFonts w:hint="default" w:ascii="Times New Roman" w:hAnsi="Times New Roman" w:eastAsia="仿宋" w:cs="Times New Roman"/>
                <w:color w:val="auto"/>
                <w:sz w:val="21"/>
                <w:szCs w:val="21"/>
              </w:rPr>
            </w:pPr>
          </w:p>
        </w:tc>
        <w:tc>
          <w:tcPr>
            <w:tcW w:w="1534" w:type="dxa"/>
            <w:noWrap w:val="0"/>
            <w:vAlign w:val="center"/>
          </w:tcPr>
          <w:p>
            <w:pPr>
              <w:jc w:val="center"/>
              <w:textAlignment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氮氧化物</w:t>
            </w:r>
          </w:p>
        </w:tc>
        <w:tc>
          <w:tcPr>
            <w:tcW w:w="3726" w:type="dxa"/>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固定污染源废气 氮氧化物的测定</w:t>
            </w:r>
          </w:p>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定电位电解法  HJ 693-2014</w:t>
            </w:r>
          </w:p>
        </w:tc>
        <w:tc>
          <w:tcPr>
            <w:tcW w:w="2242" w:type="dxa"/>
            <w:vMerge w:val="continue"/>
            <w:noWrap w:val="0"/>
            <w:vAlign w:val="center"/>
          </w:tcPr>
          <w:p>
            <w:pPr>
              <w:pStyle w:val="31"/>
              <w:rPr>
                <w:rFonts w:hint="default" w:ascii="Times New Roman" w:hAnsi="Times New Roman" w:eastAsia="仿宋" w:cs="Times New Roman"/>
                <w:color w:val="auto"/>
                <w:sz w:val="21"/>
                <w:szCs w:val="21"/>
              </w:rPr>
            </w:pPr>
          </w:p>
        </w:tc>
        <w:tc>
          <w:tcPr>
            <w:tcW w:w="1414" w:type="dxa"/>
            <w:vMerge w:val="continue"/>
            <w:noWrap w:val="0"/>
            <w:vAlign w:val="center"/>
          </w:tcPr>
          <w:p>
            <w:pPr>
              <w:widowControl/>
              <w:spacing w:line="240" w:lineRule="auto"/>
              <w:jc w:val="center"/>
              <w:textAlignment w:val="center"/>
              <w:rPr>
                <w:rFonts w:hint="default" w:ascii="Times New Roman" w:hAnsi="Times New Roman" w:eastAsia="仿宋" w:cs="Times New Roman"/>
                <w:color w:val="auto"/>
                <w:sz w:val="21"/>
                <w:szCs w:val="21"/>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49" w:hRule="atLeast"/>
          <w:jc w:val="center"/>
        </w:trPr>
        <w:tc>
          <w:tcPr>
            <w:tcW w:w="961" w:type="dxa"/>
            <w:vMerge w:val="continue"/>
            <w:noWrap w:val="0"/>
            <w:vAlign w:val="center"/>
          </w:tcPr>
          <w:p>
            <w:pPr>
              <w:widowControl/>
              <w:jc w:val="center"/>
              <w:textAlignment w:val="center"/>
              <w:rPr>
                <w:rFonts w:hint="default" w:ascii="Times New Roman" w:hAnsi="Times New Roman" w:eastAsia="仿宋" w:cs="Times New Roman"/>
                <w:color w:val="auto"/>
                <w:sz w:val="21"/>
                <w:szCs w:val="21"/>
              </w:rPr>
            </w:pPr>
          </w:p>
        </w:tc>
        <w:tc>
          <w:tcPr>
            <w:tcW w:w="1534" w:type="dxa"/>
            <w:noWrap w:val="0"/>
            <w:vAlign w:val="center"/>
          </w:tcPr>
          <w:p>
            <w:pPr>
              <w:jc w:val="center"/>
              <w:textAlignment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硫化氢</w:t>
            </w:r>
          </w:p>
        </w:tc>
        <w:tc>
          <w:tcPr>
            <w:tcW w:w="3726" w:type="dxa"/>
            <w:noWrap w:val="0"/>
            <w:vAlign w:val="center"/>
          </w:tcPr>
          <w:p>
            <w:pPr>
              <w:widowControl/>
              <w:jc w:val="center"/>
              <w:textAlignment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《空气与废气监测分析方法》（第四版增补版）国家环保总局2003年 亚甲蓝分光光度法（B）5.4.10（3）</w:t>
            </w:r>
          </w:p>
        </w:tc>
        <w:tc>
          <w:tcPr>
            <w:tcW w:w="2242" w:type="dxa"/>
            <w:noWrap w:val="0"/>
            <w:vAlign w:val="center"/>
          </w:tcPr>
          <w:p>
            <w:pPr>
              <w:pStyle w:val="31"/>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722s型可见分光光度计</w:t>
            </w:r>
          </w:p>
        </w:tc>
        <w:tc>
          <w:tcPr>
            <w:tcW w:w="1414" w:type="dxa"/>
            <w:noWrap w:val="0"/>
            <w:vAlign w:val="center"/>
          </w:tcPr>
          <w:p>
            <w:pPr>
              <w:widowControl/>
              <w:spacing w:line="240" w:lineRule="auto"/>
              <w:jc w:val="center"/>
              <w:textAlignment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0.001mg/m</w:t>
            </w:r>
            <w:r>
              <w:rPr>
                <w:rFonts w:hint="default" w:ascii="Times New Roman" w:hAnsi="Times New Roman" w:eastAsia="仿宋" w:cs="Times New Roman"/>
                <w:color w:val="auto"/>
                <w:sz w:val="21"/>
                <w:szCs w:val="21"/>
                <w:vertAlign w:val="superscript"/>
              </w:rPr>
              <w:t>3</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99" w:hRule="atLeast"/>
          <w:jc w:val="center"/>
        </w:trPr>
        <w:tc>
          <w:tcPr>
            <w:tcW w:w="961" w:type="dxa"/>
            <w:vMerge w:val="restart"/>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无组织废气</w:t>
            </w:r>
          </w:p>
        </w:tc>
        <w:tc>
          <w:tcPr>
            <w:tcW w:w="1534" w:type="dxa"/>
            <w:vMerge w:val="restart"/>
            <w:noWrap w:val="0"/>
            <w:vAlign w:val="center"/>
          </w:tcPr>
          <w:p>
            <w:pPr>
              <w:widowControl/>
              <w:spacing w:line="240" w:lineRule="auto"/>
              <w:jc w:val="center"/>
              <w:textAlignment w:val="center"/>
              <w:rPr>
                <w:rFonts w:hint="default" w:ascii="Times New Roman" w:hAnsi="Times New Roman" w:eastAsia="仿宋" w:cs="Times New Roman"/>
                <w:color w:val="auto"/>
                <w:kern w:val="2"/>
                <w:sz w:val="21"/>
                <w:szCs w:val="21"/>
              </w:rPr>
            </w:pPr>
            <w:r>
              <w:rPr>
                <w:rFonts w:hint="default" w:ascii="Times New Roman" w:hAnsi="Times New Roman" w:eastAsia="仿宋" w:cs="Times New Roman"/>
                <w:color w:val="auto"/>
                <w:kern w:val="2"/>
                <w:sz w:val="21"/>
                <w:szCs w:val="21"/>
              </w:rPr>
              <w:t>颗粒物</w:t>
            </w:r>
          </w:p>
        </w:tc>
        <w:tc>
          <w:tcPr>
            <w:tcW w:w="3726" w:type="dxa"/>
            <w:vMerge w:val="restart"/>
            <w:noWrap w:val="0"/>
            <w:vAlign w:val="center"/>
          </w:tcPr>
          <w:p>
            <w:pPr>
              <w:widowControl/>
              <w:jc w:val="center"/>
              <w:textAlignment w:val="center"/>
              <w:rPr>
                <w:rFonts w:hint="default" w:ascii="Times New Roman" w:hAnsi="Times New Roman" w:eastAsia="仿宋" w:cs="Times New Roman"/>
                <w:color w:val="auto"/>
                <w:sz w:val="21"/>
                <w:szCs w:val="21"/>
                <w:lang w:bidi="ar"/>
              </w:rPr>
            </w:pPr>
            <w:r>
              <w:rPr>
                <w:rFonts w:hint="default" w:ascii="Times New Roman" w:hAnsi="Times New Roman" w:eastAsia="仿宋" w:cs="Times New Roman"/>
                <w:color w:val="auto"/>
                <w:sz w:val="21"/>
                <w:szCs w:val="21"/>
                <w:lang w:bidi="ar"/>
              </w:rPr>
              <w:t xml:space="preserve">环境空气 总悬浮颗粒物的测定 </w:t>
            </w:r>
          </w:p>
          <w:p>
            <w:pPr>
              <w:widowControl/>
              <w:jc w:val="center"/>
              <w:textAlignment w:val="center"/>
              <w:rPr>
                <w:rFonts w:hint="default" w:ascii="Times New Roman" w:hAnsi="Times New Roman" w:eastAsia="仿宋" w:cs="Times New Roman"/>
                <w:color w:val="auto"/>
                <w:sz w:val="21"/>
                <w:szCs w:val="21"/>
                <w:lang w:bidi="ar"/>
              </w:rPr>
            </w:pPr>
            <w:r>
              <w:rPr>
                <w:rFonts w:hint="default" w:ascii="Times New Roman" w:hAnsi="Times New Roman" w:eastAsia="仿宋" w:cs="Times New Roman"/>
                <w:color w:val="auto"/>
                <w:sz w:val="21"/>
                <w:szCs w:val="21"/>
                <w:lang w:bidi="ar"/>
              </w:rPr>
              <w:t>重量法 GB/T 15432-1995</w:t>
            </w:r>
          </w:p>
        </w:tc>
        <w:tc>
          <w:tcPr>
            <w:tcW w:w="2242" w:type="dxa"/>
            <w:noWrap w:val="0"/>
            <w:vAlign w:val="center"/>
          </w:tcPr>
          <w:p>
            <w:pPr>
              <w:widowControl/>
              <w:jc w:val="center"/>
              <w:textAlignment w:val="center"/>
              <w:rPr>
                <w:rFonts w:hint="default" w:ascii="Times New Roman" w:hAnsi="Times New Roman" w:eastAsia="仿宋" w:cs="Times New Roman"/>
                <w:color w:val="auto"/>
                <w:sz w:val="21"/>
                <w:szCs w:val="21"/>
                <w:lang w:bidi="ar"/>
              </w:rPr>
            </w:pPr>
            <w:r>
              <w:rPr>
                <w:rFonts w:hint="default" w:ascii="Times New Roman" w:hAnsi="Times New Roman" w:eastAsia="仿宋" w:cs="Times New Roman"/>
                <w:color w:val="auto"/>
                <w:sz w:val="21"/>
                <w:szCs w:val="21"/>
                <w:lang w:bidi="ar"/>
              </w:rPr>
              <w:t>恒温恒湿箱</w:t>
            </w:r>
          </w:p>
        </w:tc>
        <w:tc>
          <w:tcPr>
            <w:tcW w:w="1414" w:type="dxa"/>
            <w:vMerge w:val="restart"/>
            <w:noWrap w:val="0"/>
            <w:vAlign w:val="center"/>
          </w:tcPr>
          <w:p>
            <w:pPr>
              <w:widowControl/>
              <w:spacing w:line="240" w:lineRule="auto"/>
              <w:jc w:val="center"/>
              <w:textAlignment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0.001 mg/m</w:t>
            </w:r>
            <w:r>
              <w:rPr>
                <w:rFonts w:hint="default" w:ascii="Times New Roman" w:hAnsi="Times New Roman" w:eastAsia="仿宋" w:cs="Times New Roman"/>
                <w:color w:val="auto"/>
                <w:sz w:val="21"/>
                <w:szCs w:val="21"/>
                <w:vertAlign w:val="superscript"/>
              </w:rPr>
              <w:t>3</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99" w:hRule="atLeast"/>
          <w:jc w:val="center"/>
        </w:trPr>
        <w:tc>
          <w:tcPr>
            <w:tcW w:w="961" w:type="dxa"/>
            <w:vMerge w:val="continue"/>
            <w:noWrap w:val="0"/>
            <w:vAlign w:val="center"/>
          </w:tcPr>
          <w:p>
            <w:pPr>
              <w:jc w:val="center"/>
              <w:rPr>
                <w:rFonts w:hint="default" w:ascii="Times New Roman" w:hAnsi="Times New Roman" w:eastAsia="仿宋" w:cs="Times New Roman"/>
                <w:color w:val="auto"/>
                <w:sz w:val="21"/>
                <w:szCs w:val="21"/>
              </w:rPr>
            </w:pPr>
          </w:p>
        </w:tc>
        <w:tc>
          <w:tcPr>
            <w:tcW w:w="1534" w:type="dxa"/>
            <w:vMerge w:val="continue"/>
            <w:noWrap w:val="0"/>
            <w:vAlign w:val="center"/>
          </w:tcPr>
          <w:p>
            <w:pPr>
              <w:widowControl/>
              <w:spacing w:line="240" w:lineRule="auto"/>
              <w:jc w:val="center"/>
              <w:textAlignment w:val="center"/>
              <w:rPr>
                <w:rFonts w:hint="default" w:ascii="Times New Roman" w:hAnsi="Times New Roman" w:eastAsia="仿宋" w:cs="Times New Roman"/>
                <w:color w:val="auto"/>
                <w:kern w:val="2"/>
                <w:sz w:val="21"/>
                <w:szCs w:val="21"/>
              </w:rPr>
            </w:pPr>
          </w:p>
        </w:tc>
        <w:tc>
          <w:tcPr>
            <w:tcW w:w="3726" w:type="dxa"/>
            <w:vMerge w:val="continue"/>
            <w:noWrap w:val="0"/>
            <w:vAlign w:val="center"/>
          </w:tcPr>
          <w:p>
            <w:pPr>
              <w:widowControl/>
              <w:jc w:val="center"/>
              <w:textAlignment w:val="center"/>
              <w:rPr>
                <w:rFonts w:hint="default" w:ascii="Times New Roman" w:hAnsi="Times New Roman" w:eastAsia="仿宋" w:cs="Times New Roman"/>
                <w:color w:val="auto"/>
                <w:sz w:val="21"/>
                <w:szCs w:val="21"/>
                <w:lang w:bidi="ar"/>
              </w:rPr>
            </w:pPr>
          </w:p>
        </w:tc>
        <w:tc>
          <w:tcPr>
            <w:tcW w:w="2242" w:type="dxa"/>
            <w:noWrap w:val="0"/>
            <w:vAlign w:val="center"/>
          </w:tcPr>
          <w:p>
            <w:pPr>
              <w:widowControl/>
              <w:jc w:val="center"/>
              <w:textAlignment w:val="center"/>
              <w:rPr>
                <w:rFonts w:hint="default" w:ascii="Times New Roman" w:hAnsi="Times New Roman" w:eastAsia="仿宋" w:cs="Times New Roman"/>
                <w:color w:val="auto"/>
                <w:sz w:val="21"/>
                <w:szCs w:val="21"/>
                <w:lang w:bidi="ar"/>
              </w:rPr>
            </w:pPr>
            <w:r>
              <w:rPr>
                <w:rFonts w:hint="default" w:ascii="Times New Roman" w:hAnsi="Times New Roman" w:eastAsia="仿宋" w:cs="Times New Roman"/>
                <w:color w:val="auto"/>
                <w:sz w:val="21"/>
                <w:szCs w:val="21"/>
                <w:lang w:bidi="ar"/>
              </w:rPr>
              <w:t>万分之一分析天平</w:t>
            </w:r>
          </w:p>
        </w:tc>
        <w:tc>
          <w:tcPr>
            <w:tcW w:w="1414" w:type="dxa"/>
            <w:vMerge w:val="continue"/>
            <w:noWrap w:val="0"/>
            <w:vAlign w:val="center"/>
          </w:tcPr>
          <w:p>
            <w:pPr>
              <w:widowControl/>
              <w:spacing w:line="240" w:lineRule="auto"/>
              <w:jc w:val="center"/>
              <w:textAlignment w:val="center"/>
              <w:rPr>
                <w:rFonts w:hint="default" w:ascii="Times New Roman" w:hAnsi="Times New Roman" w:eastAsia="仿宋" w:cs="Times New Roman"/>
                <w:color w:val="auto"/>
                <w:sz w:val="21"/>
                <w:szCs w:val="21"/>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99" w:hRule="atLeast"/>
          <w:jc w:val="center"/>
        </w:trPr>
        <w:tc>
          <w:tcPr>
            <w:tcW w:w="961" w:type="dxa"/>
            <w:vMerge w:val="restart"/>
            <w:noWrap w:val="0"/>
            <w:vAlign w:val="center"/>
          </w:tcPr>
          <w:p>
            <w:pPr>
              <w:spacing w:line="240" w:lineRule="auto"/>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噪声</w:t>
            </w:r>
          </w:p>
        </w:tc>
        <w:tc>
          <w:tcPr>
            <w:tcW w:w="1534" w:type="dxa"/>
            <w:vMerge w:val="restart"/>
            <w:noWrap w:val="0"/>
            <w:vAlign w:val="center"/>
          </w:tcPr>
          <w:p>
            <w:pPr>
              <w:widowControl/>
              <w:spacing w:line="240" w:lineRule="auto"/>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厂界环境噪声</w:t>
            </w:r>
          </w:p>
        </w:tc>
        <w:tc>
          <w:tcPr>
            <w:tcW w:w="3726" w:type="dxa"/>
            <w:vMerge w:val="restart"/>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工业企业厂界环境噪声排放标准</w:t>
            </w:r>
          </w:p>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GB 12348-2008</w:t>
            </w:r>
          </w:p>
        </w:tc>
        <w:tc>
          <w:tcPr>
            <w:tcW w:w="2242" w:type="dxa"/>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NK5500风速风向仪</w:t>
            </w:r>
          </w:p>
        </w:tc>
        <w:tc>
          <w:tcPr>
            <w:tcW w:w="1414" w:type="dxa"/>
            <w:vMerge w:val="restart"/>
            <w:noWrap w:val="0"/>
            <w:vAlign w:val="center"/>
          </w:tcPr>
          <w:p>
            <w:pPr>
              <w:pStyle w:val="31"/>
              <w:keepNext w:val="0"/>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638" w:hRule="atLeast"/>
          <w:jc w:val="center"/>
        </w:trPr>
        <w:tc>
          <w:tcPr>
            <w:tcW w:w="961" w:type="dxa"/>
            <w:vMerge w:val="continue"/>
            <w:noWrap w:val="0"/>
            <w:vAlign w:val="center"/>
          </w:tcPr>
          <w:p>
            <w:pPr>
              <w:spacing w:line="240" w:lineRule="auto"/>
              <w:jc w:val="center"/>
              <w:rPr>
                <w:rFonts w:hint="default" w:ascii="Times New Roman" w:hAnsi="Times New Roman" w:eastAsia="仿宋" w:cs="Times New Roman"/>
                <w:color w:val="auto"/>
                <w:sz w:val="21"/>
                <w:szCs w:val="21"/>
              </w:rPr>
            </w:pPr>
          </w:p>
        </w:tc>
        <w:tc>
          <w:tcPr>
            <w:tcW w:w="1534" w:type="dxa"/>
            <w:vMerge w:val="continue"/>
            <w:noWrap w:val="0"/>
            <w:vAlign w:val="center"/>
          </w:tcPr>
          <w:p>
            <w:pPr>
              <w:widowControl/>
              <w:spacing w:line="240" w:lineRule="auto"/>
              <w:jc w:val="center"/>
              <w:rPr>
                <w:rFonts w:hint="default" w:ascii="Times New Roman" w:hAnsi="Times New Roman" w:eastAsia="仿宋" w:cs="Times New Roman"/>
                <w:color w:val="auto"/>
                <w:sz w:val="21"/>
                <w:szCs w:val="21"/>
              </w:rPr>
            </w:pPr>
          </w:p>
        </w:tc>
        <w:tc>
          <w:tcPr>
            <w:tcW w:w="3726" w:type="dxa"/>
            <w:vMerge w:val="continue"/>
            <w:noWrap w:val="0"/>
            <w:vAlign w:val="center"/>
          </w:tcPr>
          <w:p>
            <w:pPr>
              <w:jc w:val="center"/>
              <w:rPr>
                <w:rFonts w:hint="default" w:ascii="Times New Roman" w:hAnsi="Times New Roman" w:eastAsia="仿宋" w:cs="Times New Roman"/>
                <w:color w:val="auto"/>
                <w:sz w:val="21"/>
                <w:szCs w:val="21"/>
              </w:rPr>
            </w:pPr>
          </w:p>
        </w:tc>
        <w:tc>
          <w:tcPr>
            <w:tcW w:w="2242" w:type="dxa"/>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AWA6228</w:t>
            </w:r>
            <w:r>
              <w:rPr>
                <w:rFonts w:hint="default" w:ascii="Times New Roman" w:hAnsi="Times New Roman" w:eastAsia="仿宋" w:cs="Times New Roman"/>
                <w:color w:val="auto"/>
                <w:sz w:val="21"/>
                <w:szCs w:val="21"/>
                <w:vertAlign w:val="superscript"/>
              </w:rPr>
              <w:t>+</w:t>
            </w:r>
            <w:r>
              <w:rPr>
                <w:rFonts w:hint="default" w:ascii="Times New Roman" w:hAnsi="Times New Roman" w:eastAsia="仿宋" w:cs="Times New Roman"/>
                <w:color w:val="auto"/>
                <w:sz w:val="21"/>
                <w:szCs w:val="21"/>
              </w:rPr>
              <w:t>多功能声级计</w:t>
            </w:r>
          </w:p>
        </w:tc>
        <w:tc>
          <w:tcPr>
            <w:tcW w:w="1414" w:type="dxa"/>
            <w:vMerge w:val="continue"/>
            <w:noWrap w:val="0"/>
            <w:vAlign w:val="center"/>
          </w:tcPr>
          <w:p>
            <w:pPr>
              <w:pStyle w:val="31"/>
              <w:keepNext w:val="0"/>
              <w:rPr>
                <w:rFonts w:hint="default" w:ascii="Times New Roman" w:hAnsi="Times New Roman" w:eastAsia="仿宋" w:cs="Times New Roman"/>
                <w:color w:val="auto"/>
                <w:sz w:val="21"/>
                <w:szCs w:val="21"/>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672" w:hRule="atLeast"/>
          <w:jc w:val="center"/>
        </w:trPr>
        <w:tc>
          <w:tcPr>
            <w:tcW w:w="961" w:type="dxa"/>
            <w:vMerge w:val="continue"/>
            <w:noWrap w:val="0"/>
            <w:vAlign w:val="center"/>
          </w:tcPr>
          <w:p>
            <w:pPr>
              <w:spacing w:line="240" w:lineRule="auto"/>
              <w:jc w:val="center"/>
              <w:rPr>
                <w:rFonts w:hint="default" w:ascii="Times New Roman" w:hAnsi="Times New Roman" w:eastAsia="仿宋" w:cs="Times New Roman"/>
                <w:color w:val="auto"/>
                <w:sz w:val="21"/>
                <w:szCs w:val="21"/>
              </w:rPr>
            </w:pPr>
          </w:p>
        </w:tc>
        <w:tc>
          <w:tcPr>
            <w:tcW w:w="1534" w:type="dxa"/>
            <w:vMerge w:val="continue"/>
            <w:noWrap w:val="0"/>
            <w:vAlign w:val="center"/>
          </w:tcPr>
          <w:p>
            <w:pPr>
              <w:widowControl/>
              <w:spacing w:line="240" w:lineRule="auto"/>
              <w:jc w:val="center"/>
              <w:rPr>
                <w:rFonts w:hint="default" w:ascii="Times New Roman" w:hAnsi="Times New Roman" w:eastAsia="仿宋" w:cs="Times New Roman"/>
                <w:color w:val="auto"/>
                <w:sz w:val="21"/>
                <w:szCs w:val="21"/>
              </w:rPr>
            </w:pPr>
          </w:p>
        </w:tc>
        <w:tc>
          <w:tcPr>
            <w:tcW w:w="3726" w:type="dxa"/>
            <w:vMerge w:val="continue"/>
            <w:noWrap w:val="0"/>
            <w:vAlign w:val="center"/>
          </w:tcPr>
          <w:p>
            <w:pPr>
              <w:jc w:val="center"/>
              <w:rPr>
                <w:rFonts w:hint="default" w:ascii="Times New Roman" w:hAnsi="Times New Roman" w:eastAsia="仿宋" w:cs="Times New Roman"/>
                <w:color w:val="auto"/>
                <w:sz w:val="21"/>
                <w:szCs w:val="21"/>
              </w:rPr>
            </w:pPr>
          </w:p>
        </w:tc>
        <w:tc>
          <w:tcPr>
            <w:tcW w:w="2242" w:type="dxa"/>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AWA6221A多功能声级计校正器</w:t>
            </w:r>
          </w:p>
        </w:tc>
        <w:tc>
          <w:tcPr>
            <w:tcW w:w="1414" w:type="dxa"/>
            <w:vMerge w:val="continue"/>
            <w:noWrap w:val="0"/>
            <w:vAlign w:val="center"/>
          </w:tcPr>
          <w:p>
            <w:pPr>
              <w:pStyle w:val="31"/>
              <w:keepNext w:val="0"/>
              <w:rPr>
                <w:rFonts w:hint="default" w:ascii="Times New Roman" w:hAnsi="Times New Roman" w:eastAsia="仿宋" w:cs="Times New Roman"/>
                <w:color w:val="auto"/>
                <w:sz w:val="21"/>
                <w:szCs w:val="21"/>
              </w:rPr>
            </w:pPr>
          </w:p>
        </w:tc>
      </w:tr>
    </w:tbl>
    <w:p>
      <w:pPr>
        <w:pStyle w:val="4"/>
        <w:spacing w:before="120" w:beforeLines="50" w:after="0" w:line="360" w:lineRule="auto"/>
        <w:rPr>
          <w:rFonts w:hint="default" w:ascii="Times New Roman" w:hAnsi="Times New Roman" w:eastAsia="仿宋" w:cs="Times New Roman"/>
          <w:color w:val="auto"/>
          <w:kern w:val="0"/>
          <w:sz w:val="28"/>
          <w:szCs w:val="28"/>
        </w:rPr>
      </w:pPr>
      <w:bookmarkStart w:id="185" w:name="_Toc26481"/>
      <w:r>
        <w:rPr>
          <w:rFonts w:hint="default" w:ascii="Times New Roman" w:hAnsi="Times New Roman" w:eastAsia="仿宋" w:cs="Times New Roman"/>
          <w:color w:val="auto"/>
          <w:kern w:val="0"/>
          <w:sz w:val="28"/>
          <w:szCs w:val="28"/>
          <w:lang w:val="en-US" w:eastAsia="zh-CN"/>
        </w:rPr>
        <w:t>9</w:t>
      </w:r>
      <w:r>
        <w:rPr>
          <w:rFonts w:hint="default" w:ascii="Times New Roman" w:hAnsi="Times New Roman" w:eastAsia="仿宋" w:cs="Times New Roman"/>
          <w:color w:val="auto"/>
          <w:kern w:val="0"/>
          <w:sz w:val="28"/>
          <w:szCs w:val="28"/>
        </w:rPr>
        <w:t>.2水质监测分析过程中的质量保证和质量控制</w:t>
      </w:r>
      <w:bookmarkEnd w:id="180"/>
      <w:bookmarkEnd w:id="181"/>
      <w:bookmarkEnd w:id="182"/>
      <w:bookmarkEnd w:id="183"/>
      <w:bookmarkEnd w:id="184"/>
      <w:bookmarkEnd w:id="185"/>
    </w:p>
    <w:p>
      <w:pPr>
        <w:spacing w:line="360" w:lineRule="auto"/>
        <w:ind w:firstLine="482"/>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水样的采集、运输、保存、实验室分析和数据计算的全过程均按《环境水质质量保证手册》（第四版）的要求进行。采样过程中采集一定比例的平行样；实验室分析过程一般使用标准物质、采用空白试验、平行样测定、加标回收率测定等，并对质控数据分析，监测数据严格执行三级审核制度，质量控制情况见表</w:t>
      </w:r>
      <w:r>
        <w:rPr>
          <w:rFonts w:hint="default" w:ascii="Times New Roman" w:hAnsi="Times New Roman" w:eastAsia="仿宋" w:cs="Times New Roman"/>
          <w:color w:val="auto"/>
          <w:sz w:val="24"/>
          <w:lang w:val="en-US" w:eastAsia="zh-CN"/>
        </w:rPr>
        <w:t>9</w:t>
      </w:r>
      <w:r>
        <w:rPr>
          <w:rFonts w:hint="default" w:ascii="Times New Roman" w:hAnsi="Times New Roman" w:eastAsia="仿宋" w:cs="Times New Roman"/>
          <w:color w:val="auto"/>
          <w:sz w:val="24"/>
        </w:rPr>
        <w:t>-2。</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bCs/>
          <w:color w:val="auto"/>
          <w:sz w:val="24"/>
        </w:rPr>
      </w:pPr>
      <w:r>
        <w:rPr>
          <w:rFonts w:hint="default" w:ascii="Times New Roman" w:hAnsi="Times New Roman" w:eastAsia="仿宋" w:cs="Times New Roman"/>
          <w:b/>
          <w:bCs/>
          <w:color w:val="auto"/>
          <w:sz w:val="24"/>
        </w:rPr>
        <w:t>表</w:t>
      </w:r>
      <w:r>
        <w:rPr>
          <w:rFonts w:hint="default" w:ascii="Times New Roman" w:hAnsi="Times New Roman" w:eastAsia="仿宋" w:cs="Times New Roman"/>
          <w:b/>
          <w:bCs/>
          <w:color w:val="auto"/>
          <w:sz w:val="24"/>
          <w:lang w:val="en-US" w:eastAsia="zh-CN"/>
        </w:rPr>
        <w:t>9</w:t>
      </w:r>
      <w:r>
        <w:rPr>
          <w:rFonts w:hint="default" w:ascii="Times New Roman" w:hAnsi="Times New Roman" w:eastAsia="仿宋" w:cs="Times New Roman"/>
          <w:b/>
          <w:bCs/>
          <w:color w:val="auto"/>
          <w:sz w:val="24"/>
        </w:rPr>
        <w:t xml:space="preserve">-2  </w:t>
      </w:r>
      <w:r>
        <w:rPr>
          <w:rFonts w:hint="default" w:ascii="Times New Roman" w:hAnsi="Times New Roman" w:eastAsia="仿宋" w:cs="Times New Roman"/>
          <w:b/>
          <w:color w:val="auto"/>
          <w:sz w:val="24"/>
        </w:rPr>
        <w:t>验收监测</w:t>
      </w:r>
      <w:r>
        <w:rPr>
          <w:rFonts w:hint="default" w:ascii="Times New Roman" w:hAnsi="Times New Roman" w:eastAsia="仿宋" w:cs="Times New Roman"/>
          <w:b/>
          <w:bCs/>
          <w:color w:val="auto"/>
          <w:sz w:val="24"/>
        </w:rPr>
        <w:t>质量控制情况表</w:t>
      </w:r>
    </w:p>
    <w:tbl>
      <w:tblPr>
        <w:tblStyle w:val="16"/>
        <w:tblW w:w="9857"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49"/>
        <w:gridCol w:w="838"/>
        <w:gridCol w:w="925"/>
        <w:gridCol w:w="925"/>
        <w:gridCol w:w="926"/>
        <w:gridCol w:w="925"/>
        <w:gridCol w:w="925"/>
        <w:gridCol w:w="926"/>
        <w:gridCol w:w="1156"/>
        <w:gridCol w:w="96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77" w:hRule="atLeast"/>
          <w:jc w:val="center"/>
        </w:trPr>
        <w:tc>
          <w:tcPr>
            <w:tcW w:w="1349" w:type="dxa"/>
            <w:vMerge w:val="restart"/>
            <w:noWrap w:val="0"/>
            <w:vAlign w:val="center"/>
          </w:tcPr>
          <w:p>
            <w:pPr>
              <w:snapToGrid w:val="0"/>
              <w:spacing w:line="240" w:lineRule="exact"/>
              <w:jc w:val="center"/>
              <w:rPr>
                <w:rFonts w:hint="default" w:ascii="Times New Roman" w:hAnsi="Times New Roman" w:eastAsia="仿宋" w:cs="Times New Roman"/>
                <w:bCs/>
                <w:color w:val="auto"/>
                <w:sz w:val="21"/>
                <w:szCs w:val="21"/>
              </w:rPr>
            </w:pPr>
            <w:bookmarkStart w:id="186" w:name="_Toc111877701"/>
            <w:bookmarkStart w:id="187" w:name="_Toc126910853"/>
            <w:bookmarkStart w:id="188" w:name="_Toc111877835"/>
            <w:bookmarkStart w:id="189" w:name="_Toc15311"/>
            <w:bookmarkStart w:id="190" w:name="_Toc3687"/>
            <w:bookmarkStart w:id="191" w:name="_Toc21465"/>
            <w:bookmarkStart w:id="192" w:name="_Toc17236"/>
            <w:r>
              <w:rPr>
                <w:rFonts w:hint="default" w:ascii="Times New Roman" w:hAnsi="Times New Roman" w:eastAsia="仿宋" w:cs="Times New Roman"/>
                <w:bCs/>
                <w:color w:val="auto"/>
                <w:sz w:val="21"/>
                <w:szCs w:val="21"/>
              </w:rPr>
              <w:t>污染物</w:t>
            </w:r>
            <w:bookmarkEnd w:id="186"/>
            <w:bookmarkEnd w:id="187"/>
            <w:bookmarkEnd w:id="188"/>
          </w:p>
          <w:p>
            <w:pPr>
              <w:snapToGrid w:val="0"/>
              <w:spacing w:line="240" w:lineRule="exact"/>
              <w:jc w:val="center"/>
              <w:rPr>
                <w:rFonts w:hint="default" w:ascii="Times New Roman" w:hAnsi="Times New Roman" w:eastAsia="仿宋" w:cs="Times New Roman"/>
                <w:bCs/>
                <w:color w:val="auto"/>
                <w:sz w:val="21"/>
                <w:szCs w:val="21"/>
              </w:rPr>
            </w:pPr>
            <w:r>
              <w:rPr>
                <w:rFonts w:hint="default" w:ascii="Times New Roman" w:hAnsi="Times New Roman" w:eastAsia="仿宋" w:cs="Times New Roman"/>
                <w:bCs/>
                <w:color w:val="auto"/>
                <w:sz w:val="21"/>
                <w:szCs w:val="21"/>
              </w:rPr>
              <w:t>名称</w:t>
            </w:r>
          </w:p>
        </w:tc>
        <w:tc>
          <w:tcPr>
            <w:tcW w:w="838" w:type="dxa"/>
            <w:vMerge w:val="restart"/>
            <w:noWrap w:val="0"/>
            <w:vAlign w:val="center"/>
          </w:tcPr>
          <w:p>
            <w:pPr>
              <w:snapToGrid w:val="0"/>
              <w:spacing w:line="240" w:lineRule="exact"/>
              <w:jc w:val="center"/>
              <w:rPr>
                <w:rFonts w:hint="default" w:ascii="Times New Roman" w:hAnsi="Times New Roman" w:eastAsia="仿宋" w:cs="Times New Roman"/>
                <w:bCs/>
                <w:color w:val="auto"/>
                <w:sz w:val="21"/>
                <w:szCs w:val="21"/>
              </w:rPr>
            </w:pPr>
            <w:bookmarkStart w:id="193" w:name="_Toc111877702"/>
            <w:bookmarkStart w:id="194" w:name="_Toc111877836"/>
            <w:bookmarkStart w:id="195" w:name="_Toc126910854"/>
            <w:r>
              <w:rPr>
                <w:rFonts w:hint="default" w:ascii="Times New Roman" w:hAnsi="Times New Roman" w:eastAsia="仿宋" w:cs="Times New Roman"/>
                <w:bCs/>
                <w:color w:val="auto"/>
                <w:sz w:val="21"/>
                <w:szCs w:val="21"/>
              </w:rPr>
              <w:t>样品数</w:t>
            </w:r>
            <w:bookmarkEnd w:id="193"/>
            <w:bookmarkEnd w:id="194"/>
            <w:bookmarkEnd w:id="195"/>
          </w:p>
        </w:tc>
        <w:tc>
          <w:tcPr>
            <w:tcW w:w="2776" w:type="dxa"/>
            <w:gridSpan w:val="3"/>
            <w:noWrap w:val="0"/>
            <w:vAlign w:val="center"/>
          </w:tcPr>
          <w:p>
            <w:pPr>
              <w:snapToGrid w:val="0"/>
              <w:spacing w:line="240" w:lineRule="exact"/>
              <w:jc w:val="center"/>
              <w:rPr>
                <w:rFonts w:hint="default" w:ascii="Times New Roman" w:hAnsi="Times New Roman" w:eastAsia="仿宋" w:cs="Times New Roman"/>
                <w:bCs/>
                <w:color w:val="auto"/>
                <w:sz w:val="21"/>
                <w:szCs w:val="21"/>
              </w:rPr>
            </w:pPr>
            <w:bookmarkStart w:id="196" w:name="_Toc126910855"/>
            <w:bookmarkStart w:id="197" w:name="_Toc111877703"/>
            <w:bookmarkStart w:id="198" w:name="_Toc111877837"/>
            <w:r>
              <w:rPr>
                <w:rFonts w:hint="default" w:ascii="Times New Roman" w:hAnsi="Times New Roman" w:eastAsia="仿宋" w:cs="Times New Roman"/>
                <w:bCs/>
                <w:color w:val="auto"/>
                <w:sz w:val="21"/>
                <w:szCs w:val="21"/>
              </w:rPr>
              <w:t>平行样</w:t>
            </w:r>
            <w:bookmarkEnd w:id="196"/>
            <w:bookmarkEnd w:id="197"/>
            <w:bookmarkEnd w:id="198"/>
          </w:p>
        </w:tc>
        <w:tc>
          <w:tcPr>
            <w:tcW w:w="2776" w:type="dxa"/>
            <w:gridSpan w:val="3"/>
            <w:noWrap w:val="0"/>
            <w:vAlign w:val="center"/>
          </w:tcPr>
          <w:p>
            <w:pPr>
              <w:snapToGrid w:val="0"/>
              <w:spacing w:line="240" w:lineRule="exact"/>
              <w:jc w:val="center"/>
              <w:rPr>
                <w:rFonts w:hint="default" w:ascii="Times New Roman" w:hAnsi="Times New Roman" w:eastAsia="仿宋" w:cs="Times New Roman"/>
                <w:bCs/>
                <w:color w:val="auto"/>
                <w:sz w:val="21"/>
                <w:szCs w:val="21"/>
              </w:rPr>
            </w:pPr>
            <w:bookmarkStart w:id="199" w:name="_Toc126910856"/>
            <w:bookmarkStart w:id="200" w:name="_Toc111877838"/>
            <w:bookmarkStart w:id="201" w:name="_Toc111877704"/>
            <w:r>
              <w:rPr>
                <w:rFonts w:hint="default" w:ascii="Times New Roman" w:hAnsi="Times New Roman" w:eastAsia="仿宋" w:cs="Times New Roman"/>
                <w:bCs/>
                <w:color w:val="auto"/>
                <w:sz w:val="21"/>
                <w:szCs w:val="21"/>
              </w:rPr>
              <w:t>加标样</w:t>
            </w:r>
            <w:bookmarkEnd w:id="199"/>
            <w:bookmarkEnd w:id="200"/>
            <w:bookmarkEnd w:id="201"/>
          </w:p>
        </w:tc>
        <w:tc>
          <w:tcPr>
            <w:tcW w:w="2118" w:type="dxa"/>
            <w:gridSpan w:val="2"/>
            <w:noWrap w:val="0"/>
            <w:vAlign w:val="center"/>
          </w:tcPr>
          <w:p>
            <w:pPr>
              <w:snapToGrid w:val="0"/>
              <w:spacing w:line="240" w:lineRule="exact"/>
              <w:jc w:val="center"/>
              <w:rPr>
                <w:rFonts w:hint="default" w:ascii="Times New Roman" w:hAnsi="Times New Roman" w:eastAsia="仿宋" w:cs="Times New Roman"/>
                <w:bCs/>
                <w:color w:val="auto"/>
                <w:sz w:val="21"/>
                <w:szCs w:val="21"/>
              </w:rPr>
            </w:pPr>
            <w:bookmarkStart w:id="202" w:name="_Toc111877839"/>
            <w:bookmarkStart w:id="203" w:name="_Toc111877705"/>
            <w:bookmarkStart w:id="204" w:name="_Toc126910857"/>
            <w:r>
              <w:rPr>
                <w:rFonts w:hint="default" w:ascii="Times New Roman" w:hAnsi="Times New Roman" w:eastAsia="仿宋" w:cs="Times New Roman"/>
                <w:bCs/>
                <w:color w:val="auto"/>
                <w:sz w:val="21"/>
                <w:szCs w:val="21"/>
              </w:rPr>
              <w:t>标样</w:t>
            </w:r>
            <w:bookmarkEnd w:id="202"/>
            <w:bookmarkEnd w:id="203"/>
            <w:bookmarkEnd w:id="204"/>
            <w:r>
              <w:rPr>
                <w:rFonts w:hint="default" w:ascii="Times New Roman" w:hAnsi="Times New Roman" w:eastAsia="仿宋" w:cs="Times New Roman"/>
                <w:bCs/>
                <w:color w:val="auto"/>
                <w:sz w:val="21"/>
                <w:szCs w:val="21"/>
              </w:rPr>
              <w:t>或自配标准溶液</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815" w:hRule="atLeast"/>
          <w:jc w:val="center"/>
        </w:trPr>
        <w:tc>
          <w:tcPr>
            <w:tcW w:w="1349" w:type="dxa"/>
            <w:vMerge w:val="continue"/>
            <w:noWrap w:val="0"/>
            <w:vAlign w:val="center"/>
          </w:tcPr>
          <w:p>
            <w:pPr>
              <w:snapToGrid w:val="0"/>
              <w:spacing w:line="240" w:lineRule="exact"/>
              <w:jc w:val="center"/>
              <w:rPr>
                <w:rFonts w:hint="default" w:ascii="Times New Roman" w:hAnsi="Times New Roman" w:eastAsia="仿宋" w:cs="Times New Roman"/>
                <w:bCs/>
                <w:color w:val="auto"/>
                <w:sz w:val="21"/>
                <w:szCs w:val="21"/>
              </w:rPr>
            </w:pPr>
          </w:p>
        </w:tc>
        <w:tc>
          <w:tcPr>
            <w:tcW w:w="838" w:type="dxa"/>
            <w:vMerge w:val="continue"/>
            <w:noWrap w:val="0"/>
            <w:vAlign w:val="center"/>
          </w:tcPr>
          <w:p>
            <w:pPr>
              <w:snapToGrid w:val="0"/>
              <w:spacing w:line="240" w:lineRule="exact"/>
              <w:jc w:val="center"/>
              <w:rPr>
                <w:rFonts w:hint="default" w:ascii="Times New Roman" w:hAnsi="Times New Roman" w:eastAsia="仿宋" w:cs="Times New Roman"/>
                <w:bCs/>
                <w:color w:val="auto"/>
                <w:sz w:val="21"/>
                <w:szCs w:val="21"/>
              </w:rPr>
            </w:pPr>
          </w:p>
        </w:tc>
        <w:tc>
          <w:tcPr>
            <w:tcW w:w="925" w:type="dxa"/>
            <w:noWrap w:val="0"/>
            <w:vAlign w:val="center"/>
          </w:tcPr>
          <w:p>
            <w:pPr>
              <w:snapToGrid w:val="0"/>
              <w:spacing w:line="240" w:lineRule="exact"/>
              <w:jc w:val="center"/>
              <w:rPr>
                <w:rFonts w:hint="default" w:ascii="Times New Roman" w:hAnsi="Times New Roman" w:eastAsia="仿宋" w:cs="Times New Roman"/>
                <w:bCs/>
                <w:color w:val="auto"/>
                <w:sz w:val="21"/>
                <w:szCs w:val="21"/>
              </w:rPr>
            </w:pPr>
            <w:bookmarkStart w:id="205" w:name="_Toc126910858"/>
            <w:bookmarkStart w:id="206" w:name="_Toc111877840"/>
            <w:bookmarkStart w:id="207" w:name="_Toc111877706"/>
            <w:r>
              <w:rPr>
                <w:rFonts w:hint="default" w:ascii="Times New Roman" w:hAnsi="Times New Roman" w:eastAsia="仿宋" w:cs="Times New Roman"/>
                <w:bCs/>
                <w:color w:val="auto"/>
                <w:sz w:val="21"/>
                <w:szCs w:val="21"/>
              </w:rPr>
              <w:t>平行样</w:t>
            </w:r>
            <w:bookmarkEnd w:id="205"/>
            <w:bookmarkEnd w:id="206"/>
            <w:bookmarkEnd w:id="207"/>
          </w:p>
          <w:p>
            <w:pPr>
              <w:snapToGrid w:val="0"/>
              <w:spacing w:line="240" w:lineRule="exact"/>
              <w:jc w:val="center"/>
              <w:rPr>
                <w:rFonts w:hint="default" w:ascii="Times New Roman" w:hAnsi="Times New Roman" w:eastAsia="仿宋" w:cs="Times New Roman"/>
                <w:bCs/>
                <w:color w:val="auto"/>
                <w:sz w:val="21"/>
                <w:szCs w:val="21"/>
              </w:rPr>
            </w:pPr>
            <w:bookmarkStart w:id="208" w:name="_Toc111877841"/>
            <w:bookmarkStart w:id="209" w:name="_Toc111877707"/>
            <w:bookmarkStart w:id="210" w:name="_Toc126910859"/>
            <w:r>
              <w:rPr>
                <w:rFonts w:hint="default" w:ascii="Times New Roman" w:hAnsi="Times New Roman" w:eastAsia="仿宋" w:cs="Times New Roman"/>
                <w:bCs/>
                <w:color w:val="auto"/>
                <w:sz w:val="21"/>
                <w:szCs w:val="21"/>
              </w:rPr>
              <w:t>（个）</w:t>
            </w:r>
            <w:bookmarkEnd w:id="208"/>
            <w:bookmarkEnd w:id="209"/>
            <w:bookmarkEnd w:id="210"/>
          </w:p>
        </w:tc>
        <w:tc>
          <w:tcPr>
            <w:tcW w:w="925" w:type="dxa"/>
            <w:noWrap w:val="0"/>
            <w:vAlign w:val="center"/>
          </w:tcPr>
          <w:p>
            <w:pPr>
              <w:snapToGrid w:val="0"/>
              <w:spacing w:line="240" w:lineRule="exact"/>
              <w:jc w:val="center"/>
              <w:rPr>
                <w:rFonts w:hint="default" w:ascii="Times New Roman" w:hAnsi="Times New Roman" w:eastAsia="仿宋" w:cs="Times New Roman"/>
                <w:bCs/>
                <w:color w:val="auto"/>
                <w:sz w:val="21"/>
                <w:szCs w:val="21"/>
              </w:rPr>
            </w:pPr>
            <w:bookmarkStart w:id="211" w:name="_Toc111877842"/>
            <w:bookmarkStart w:id="212" w:name="_Toc111877708"/>
            <w:bookmarkStart w:id="213" w:name="_Toc126910860"/>
            <w:r>
              <w:rPr>
                <w:rFonts w:hint="default" w:ascii="Times New Roman" w:hAnsi="Times New Roman" w:eastAsia="仿宋" w:cs="Times New Roman"/>
                <w:bCs/>
                <w:color w:val="auto"/>
                <w:sz w:val="21"/>
                <w:szCs w:val="21"/>
              </w:rPr>
              <w:t>检查率</w:t>
            </w:r>
            <w:bookmarkEnd w:id="211"/>
            <w:bookmarkEnd w:id="212"/>
            <w:bookmarkEnd w:id="213"/>
          </w:p>
          <w:p>
            <w:pPr>
              <w:snapToGrid w:val="0"/>
              <w:spacing w:line="240" w:lineRule="exact"/>
              <w:jc w:val="center"/>
              <w:rPr>
                <w:rFonts w:hint="default" w:ascii="Times New Roman" w:hAnsi="Times New Roman" w:eastAsia="仿宋" w:cs="Times New Roman"/>
                <w:bCs/>
                <w:color w:val="auto"/>
                <w:sz w:val="21"/>
                <w:szCs w:val="21"/>
              </w:rPr>
            </w:pPr>
            <w:bookmarkStart w:id="214" w:name="_Toc111877843"/>
            <w:bookmarkStart w:id="215" w:name="_Toc126910861"/>
            <w:bookmarkStart w:id="216" w:name="_Toc111877709"/>
            <w:r>
              <w:rPr>
                <w:rFonts w:hint="default" w:ascii="Times New Roman" w:hAnsi="Times New Roman" w:eastAsia="仿宋" w:cs="Times New Roman"/>
                <w:bCs/>
                <w:color w:val="auto"/>
                <w:sz w:val="21"/>
                <w:szCs w:val="21"/>
              </w:rPr>
              <w:t>（%）</w:t>
            </w:r>
            <w:bookmarkEnd w:id="214"/>
            <w:bookmarkEnd w:id="215"/>
            <w:bookmarkEnd w:id="216"/>
          </w:p>
        </w:tc>
        <w:tc>
          <w:tcPr>
            <w:tcW w:w="926" w:type="dxa"/>
            <w:noWrap w:val="0"/>
            <w:vAlign w:val="center"/>
          </w:tcPr>
          <w:p>
            <w:pPr>
              <w:snapToGrid w:val="0"/>
              <w:spacing w:line="240" w:lineRule="exact"/>
              <w:jc w:val="center"/>
              <w:rPr>
                <w:rFonts w:hint="default" w:ascii="Times New Roman" w:hAnsi="Times New Roman" w:eastAsia="仿宋" w:cs="Times New Roman"/>
                <w:bCs/>
                <w:color w:val="auto"/>
                <w:sz w:val="21"/>
                <w:szCs w:val="21"/>
              </w:rPr>
            </w:pPr>
            <w:bookmarkStart w:id="217" w:name="_Toc111877844"/>
            <w:bookmarkStart w:id="218" w:name="_Toc111877710"/>
            <w:bookmarkStart w:id="219" w:name="_Toc126910862"/>
            <w:r>
              <w:rPr>
                <w:rFonts w:hint="default" w:ascii="Times New Roman" w:hAnsi="Times New Roman" w:eastAsia="仿宋" w:cs="Times New Roman"/>
                <w:bCs/>
                <w:color w:val="auto"/>
                <w:sz w:val="21"/>
                <w:szCs w:val="21"/>
              </w:rPr>
              <w:t>合格率</w:t>
            </w:r>
            <w:bookmarkEnd w:id="217"/>
            <w:bookmarkEnd w:id="218"/>
            <w:bookmarkEnd w:id="219"/>
          </w:p>
          <w:p>
            <w:pPr>
              <w:snapToGrid w:val="0"/>
              <w:spacing w:line="240" w:lineRule="exact"/>
              <w:jc w:val="center"/>
              <w:rPr>
                <w:rFonts w:hint="default" w:ascii="Times New Roman" w:hAnsi="Times New Roman" w:eastAsia="仿宋" w:cs="Times New Roman"/>
                <w:bCs/>
                <w:color w:val="auto"/>
                <w:sz w:val="21"/>
                <w:szCs w:val="21"/>
              </w:rPr>
            </w:pPr>
            <w:bookmarkStart w:id="220" w:name="_Toc111877845"/>
            <w:bookmarkStart w:id="221" w:name="_Toc126910863"/>
            <w:bookmarkStart w:id="222" w:name="_Toc111877711"/>
            <w:r>
              <w:rPr>
                <w:rFonts w:hint="default" w:ascii="Times New Roman" w:hAnsi="Times New Roman" w:eastAsia="仿宋" w:cs="Times New Roman"/>
                <w:bCs/>
                <w:color w:val="auto"/>
                <w:sz w:val="21"/>
                <w:szCs w:val="21"/>
              </w:rPr>
              <w:t>（%）</w:t>
            </w:r>
            <w:bookmarkEnd w:id="220"/>
            <w:bookmarkEnd w:id="221"/>
            <w:bookmarkEnd w:id="222"/>
          </w:p>
        </w:tc>
        <w:tc>
          <w:tcPr>
            <w:tcW w:w="925" w:type="dxa"/>
            <w:noWrap w:val="0"/>
            <w:vAlign w:val="center"/>
          </w:tcPr>
          <w:p>
            <w:pPr>
              <w:snapToGrid w:val="0"/>
              <w:spacing w:line="240" w:lineRule="exact"/>
              <w:jc w:val="center"/>
              <w:rPr>
                <w:rFonts w:hint="default" w:ascii="Times New Roman" w:hAnsi="Times New Roman" w:eastAsia="仿宋" w:cs="Times New Roman"/>
                <w:bCs/>
                <w:color w:val="auto"/>
                <w:sz w:val="21"/>
                <w:szCs w:val="21"/>
              </w:rPr>
            </w:pPr>
            <w:bookmarkStart w:id="223" w:name="_Toc111877846"/>
            <w:bookmarkStart w:id="224" w:name="_Toc111877712"/>
            <w:bookmarkStart w:id="225" w:name="_Toc126910864"/>
            <w:r>
              <w:rPr>
                <w:rFonts w:hint="default" w:ascii="Times New Roman" w:hAnsi="Times New Roman" w:eastAsia="仿宋" w:cs="Times New Roman"/>
                <w:bCs/>
                <w:color w:val="auto"/>
                <w:sz w:val="21"/>
                <w:szCs w:val="21"/>
              </w:rPr>
              <w:t>加标样</w:t>
            </w:r>
            <w:bookmarkEnd w:id="223"/>
            <w:bookmarkEnd w:id="224"/>
            <w:bookmarkEnd w:id="225"/>
          </w:p>
          <w:p>
            <w:pPr>
              <w:snapToGrid w:val="0"/>
              <w:spacing w:line="240" w:lineRule="exact"/>
              <w:jc w:val="center"/>
              <w:rPr>
                <w:rFonts w:hint="default" w:ascii="Times New Roman" w:hAnsi="Times New Roman" w:eastAsia="仿宋" w:cs="Times New Roman"/>
                <w:bCs/>
                <w:color w:val="auto"/>
                <w:sz w:val="21"/>
                <w:szCs w:val="21"/>
              </w:rPr>
            </w:pPr>
            <w:bookmarkStart w:id="226" w:name="_Toc111877847"/>
            <w:bookmarkStart w:id="227" w:name="_Toc111877713"/>
            <w:bookmarkStart w:id="228" w:name="_Toc126910865"/>
            <w:r>
              <w:rPr>
                <w:rFonts w:hint="default" w:ascii="Times New Roman" w:hAnsi="Times New Roman" w:eastAsia="仿宋" w:cs="Times New Roman"/>
                <w:bCs/>
                <w:color w:val="auto"/>
                <w:sz w:val="21"/>
                <w:szCs w:val="21"/>
              </w:rPr>
              <w:t>（个）</w:t>
            </w:r>
            <w:bookmarkEnd w:id="226"/>
            <w:bookmarkEnd w:id="227"/>
            <w:bookmarkEnd w:id="228"/>
          </w:p>
        </w:tc>
        <w:tc>
          <w:tcPr>
            <w:tcW w:w="925" w:type="dxa"/>
            <w:noWrap w:val="0"/>
            <w:vAlign w:val="center"/>
          </w:tcPr>
          <w:p>
            <w:pPr>
              <w:snapToGrid w:val="0"/>
              <w:spacing w:line="240" w:lineRule="exact"/>
              <w:jc w:val="center"/>
              <w:rPr>
                <w:rFonts w:hint="default" w:ascii="Times New Roman" w:hAnsi="Times New Roman" w:eastAsia="仿宋" w:cs="Times New Roman"/>
                <w:bCs/>
                <w:color w:val="auto"/>
                <w:sz w:val="21"/>
                <w:szCs w:val="21"/>
              </w:rPr>
            </w:pPr>
            <w:bookmarkStart w:id="229" w:name="_Toc111877714"/>
            <w:bookmarkStart w:id="230" w:name="_Toc111877848"/>
            <w:bookmarkStart w:id="231" w:name="_Toc126910866"/>
            <w:r>
              <w:rPr>
                <w:rFonts w:hint="default" w:ascii="Times New Roman" w:hAnsi="Times New Roman" w:eastAsia="仿宋" w:cs="Times New Roman"/>
                <w:bCs/>
                <w:color w:val="auto"/>
                <w:sz w:val="21"/>
                <w:szCs w:val="21"/>
              </w:rPr>
              <w:t>检查率</w:t>
            </w:r>
            <w:bookmarkEnd w:id="229"/>
            <w:bookmarkEnd w:id="230"/>
            <w:bookmarkEnd w:id="231"/>
          </w:p>
          <w:p>
            <w:pPr>
              <w:snapToGrid w:val="0"/>
              <w:spacing w:line="240" w:lineRule="exact"/>
              <w:jc w:val="center"/>
              <w:rPr>
                <w:rFonts w:hint="default" w:ascii="Times New Roman" w:hAnsi="Times New Roman" w:eastAsia="仿宋" w:cs="Times New Roman"/>
                <w:bCs/>
                <w:color w:val="auto"/>
                <w:sz w:val="21"/>
                <w:szCs w:val="21"/>
              </w:rPr>
            </w:pPr>
            <w:bookmarkStart w:id="232" w:name="_Toc111877849"/>
            <w:bookmarkStart w:id="233" w:name="_Toc111877715"/>
            <w:bookmarkStart w:id="234" w:name="_Toc126910867"/>
            <w:r>
              <w:rPr>
                <w:rFonts w:hint="default" w:ascii="Times New Roman" w:hAnsi="Times New Roman" w:eastAsia="仿宋" w:cs="Times New Roman"/>
                <w:bCs/>
                <w:color w:val="auto"/>
                <w:sz w:val="21"/>
                <w:szCs w:val="21"/>
              </w:rPr>
              <w:t>（%）</w:t>
            </w:r>
            <w:bookmarkEnd w:id="232"/>
            <w:bookmarkEnd w:id="233"/>
            <w:bookmarkEnd w:id="234"/>
          </w:p>
        </w:tc>
        <w:tc>
          <w:tcPr>
            <w:tcW w:w="926" w:type="dxa"/>
            <w:noWrap w:val="0"/>
            <w:vAlign w:val="center"/>
          </w:tcPr>
          <w:p>
            <w:pPr>
              <w:snapToGrid w:val="0"/>
              <w:spacing w:line="240" w:lineRule="exact"/>
              <w:jc w:val="center"/>
              <w:rPr>
                <w:rFonts w:hint="default" w:ascii="Times New Roman" w:hAnsi="Times New Roman" w:eastAsia="仿宋" w:cs="Times New Roman"/>
                <w:bCs/>
                <w:color w:val="auto"/>
                <w:sz w:val="21"/>
                <w:szCs w:val="21"/>
              </w:rPr>
            </w:pPr>
            <w:bookmarkStart w:id="235" w:name="_Toc111877850"/>
            <w:bookmarkStart w:id="236" w:name="_Toc111877716"/>
            <w:bookmarkStart w:id="237" w:name="_Toc126910868"/>
            <w:r>
              <w:rPr>
                <w:rFonts w:hint="default" w:ascii="Times New Roman" w:hAnsi="Times New Roman" w:eastAsia="仿宋" w:cs="Times New Roman"/>
                <w:bCs/>
                <w:color w:val="auto"/>
                <w:sz w:val="21"/>
                <w:szCs w:val="21"/>
              </w:rPr>
              <w:t>合格率</w:t>
            </w:r>
            <w:bookmarkEnd w:id="235"/>
            <w:bookmarkEnd w:id="236"/>
            <w:bookmarkEnd w:id="237"/>
          </w:p>
          <w:p>
            <w:pPr>
              <w:snapToGrid w:val="0"/>
              <w:spacing w:line="240" w:lineRule="exact"/>
              <w:jc w:val="center"/>
              <w:rPr>
                <w:rFonts w:hint="default" w:ascii="Times New Roman" w:hAnsi="Times New Roman" w:eastAsia="仿宋" w:cs="Times New Roman"/>
                <w:bCs/>
                <w:color w:val="auto"/>
                <w:sz w:val="21"/>
                <w:szCs w:val="21"/>
              </w:rPr>
            </w:pPr>
            <w:bookmarkStart w:id="238" w:name="_Toc111877851"/>
            <w:bookmarkStart w:id="239" w:name="_Toc111877717"/>
            <w:bookmarkStart w:id="240" w:name="_Toc126910869"/>
            <w:r>
              <w:rPr>
                <w:rFonts w:hint="default" w:ascii="Times New Roman" w:hAnsi="Times New Roman" w:eastAsia="仿宋" w:cs="Times New Roman"/>
                <w:bCs/>
                <w:color w:val="auto"/>
                <w:sz w:val="21"/>
                <w:szCs w:val="21"/>
              </w:rPr>
              <w:t>（%）</w:t>
            </w:r>
            <w:bookmarkEnd w:id="238"/>
            <w:bookmarkEnd w:id="239"/>
            <w:bookmarkEnd w:id="240"/>
          </w:p>
        </w:tc>
        <w:tc>
          <w:tcPr>
            <w:tcW w:w="1156" w:type="dxa"/>
            <w:noWrap w:val="0"/>
            <w:vAlign w:val="center"/>
          </w:tcPr>
          <w:p>
            <w:pPr>
              <w:snapToGrid w:val="0"/>
              <w:spacing w:line="240" w:lineRule="exact"/>
              <w:jc w:val="center"/>
              <w:rPr>
                <w:rFonts w:hint="default" w:ascii="Times New Roman" w:hAnsi="Times New Roman" w:eastAsia="仿宋" w:cs="Times New Roman"/>
                <w:bCs/>
                <w:color w:val="auto"/>
                <w:sz w:val="21"/>
                <w:szCs w:val="21"/>
              </w:rPr>
            </w:pPr>
            <w:bookmarkStart w:id="241" w:name="_Toc111877853"/>
            <w:bookmarkStart w:id="242" w:name="_Toc111877719"/>
            <w:bookmarkStart w:id="243" w:name="_Toc126910871"/>
            <w:r>
              <w:rPr>
                <w:rFonts w:hint="default" w:ascii="Times New Roman" w:hAnsi="Times New Roman" w:eastAsia="仿宋" w:cs="Times New Roman"/>
                <w:bCs/>
                <w:color w:val="auto"/>
                <w:sz w:val="21"/>
                <w:szCs w:val="21"/>
              </w:rPr>
              <w:t>标样或自配标准溶液（个）</w:t>
            </w:r>
            <w:bookmarkEnd w:id="241"/>
            <w:bookmarkEnd w:id="242"/>
            <w:bookmarkEnd w:id="243"/>
          </w:p>
        </w:tc>
        <w:tc>
          <w:tcPr>
            <w:tcW w:w="962" w:type="dxa"/>
            <w:noWrap w:val="0"/>
            <w:vAlign w:val="center"/>
          </w:tcPr>
          <w:p>
            <w:pPr>
              <w:snapToGrid w:val="0"/>
              <w:spacing w:line="240" w:lineRule="exact"/>
              <w:jc w:val="center"/>
              <w:rPr>
                <w:rFonts w:hint="default" w:ascii="Times New Roman" w:hAnsi="Times New Roman" w:eastAsia="仿宋" w:cs="Times New Roman"/>
                <w:bCs/>
                <w:color w:val="auto"/>
                <w:sz w:val="21"/>
                <w:szCs w:val="21"/>
              </w:rPr>
            </w:pPr>
            <w:bookmarkStart w:id="244" w:name="_Toc111877720"/>
            <w:bookmarkStart w:id="245" w:name="_Toc111877854"/>
            <w:bookmarkStart w:id="246" w:name="_Toc126910872"/>
            <w:r>
              <w:rPr>
                <w:rFonts w:hint="default" w:ascii="Times New Roman" w:hAnsi="Times New Roman" w:eastAsia="仿宋" w:cs="Times New Roman"/>
                <w:bCs/>
                <w:color w:val="auto"/>
                <w:sz w:val="21"/>
                <w:szCs w:val="21"/>
              </w:rPr>
              <w:t>合格率</w:t>
            </w:r>
            <w:bookmarkEnd w:id="244"/>
            <w:bookmarkEnd w:id="245"/>
            <w:bookmarkEnd w:id="246"/>
          </w:p>
          <w:p>
            <w:pPr>
              <w:snapToGrid w:val="0"/>
              <w:spacing w:line="240" w:lineRule="exact"/>
              <w:jc w:val="center"/>
              <w:rPr>
                <w:rFonts w:hint="default" w:ascii="Times New Roman" w:hAnsi="Times New Roman" w:eastAsia="仿宋" w:cs="Times New Roman"/>
                <w:bCs/>
                <w:color w:val="auto"/>
                <w:sz w:val="21"/>
                <w:szCs w:val="21"/>
              </w:rPr>
            </w:pPr>
            <w:bookmarkStart w:id="247" w:name="_Toc111877855"/>
            <w:bookmarkStart w:id="248" w:name="_Toc111877721"/>
            <w:bookmarkStart w:id="249" w:name="_Toc126910873"/>
            <w:r>
              <w:rPr>
                <w:rFonts w:hint="default" w:ascii="Times New Roman" w:hAnsi="Times New Roman" w:eastAsia="仿宋" w:cs="Times New Roman"/>
                <w:bCs/>
                <w:color w:val="auto"/>
                <w:sz w:val="21"/>
                <w:szCs w:val="21"/>
              </w:rPr>
              <w:t>（%）</w:t>
            </w:r>
            <w:bookmarkEnd w:id="247"/>
            <w:bookmarkEnd w:id="248"/>
            <w:bookmarkEnd w:id="249"/>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49" w:type="dxa"/>
            <w:noWrap w:val="0"/>
            <w:vAlign w:val="center"/>
          </w:tcPr>
          <w:p>
            <w:pPr>
              <w:snapToGrid w:val="0"/>
              <w:spacing w:line="240" w:lineRule="exact"/>
              <w:jc w:val="center"/>
              <w:rPr>
                <w:rFonts w:hint="default" w:ascii="Times New Roman" w:hAnsi="Times New Roman" w:eastAsia="仿宋" w:cs="Times New Roman"/>
                <w:bCs/>
                <w:color w:val="auto"/>
                <w:sz w:val="21"/>
                <w:szCs w:val="21"/>
              </w:rPr>
            </w:pPr>
            <w:r>
              <w:rPr>
                <w:rFonts w:hint="default" w:ascii="Times New Roman" w:hAnsi="Times New Roman" w:eastAsia="仿宋" w:cs="Times New Roman"/>
                <w:bCs/>
                <w:color w:val="auto"/>
                <w:sz w:val="21"/>
                <w:szCs w:val="21"/>
              </w:rPr>
              <w:t>化学需氧量</w:t>
            </w:r>
          </w:p>
        </w:tc>
        <w:tc>
          <w:tcPr>
            <w:tcW w:w="838" w:type="dxa"/>
            <w:noWrap w:val="0"/>
            <w:vAlign w:val="center"/>
          </w:tcPr>
          <w:p>
            <w:pPr>
              <w:snapToGrid w:val="0"/>
              <w:spacing w:line="240" w:lineRule="exact"/>
              <w:jc w:val="center"/>
              <w:rPr>
                <w:rFonts w:hint="default" w:ascii="Times New Roman" w:hAnsi="Times New Roman" w:eastAsia="仿宋" w:cs="Times New Roman"/>
                <w:bCs/>
                <w:color w:val="auto"/>
                <w:sz w:val="21"/>
                <w:szCs w:val="21"/>
              </w:rPr>
            </w:pPr>
            <w:r>
              <w:rPr>
                <w:rFonts w:hint="default" w:ascii="Times New Roman" w:hAnsi="Times New Roman" w:eastAsia="仿宋" w:cs="Times New Roman"/>
                <w:bCs/>
                <w:color w:val="auto"/>
                <w:sz w:val="21"/>
                <w:szCs w:val="21"/>
              </w:rPr>
              <w:t>16</w:t>
            </w:r>
          </w:p>
        </w:tc>
        <w:tc>
          <w:tcPr>
            <w:tcW w:w="925" w:type="dxa"/>
            <w:noWrap w:val="0"/>
            <w:vAlign w:val="center"/>
          </w:tcPr>
          <w:p>
            <w:pPr>
              <w:snapToGrid w:val="0"/>
              <w:spacing w:line="240" w:lineRule="exact"/>
              <w:jc w:val="center"/>
              <w:rPr>
                <w:rFonts w:hint="default" w:ascii="Times New Roman" w:hAnsi="Times New Roman" w:eastAsia="仿宋" w:cs="Times New Roman"/>
                <w:bCs/>
                <w:color w:val="auto"/>
                <w:sz w:val="21"/>
                <w:szCs w:val="21"/>
              </w:rPr>
            </w:pPr>
            <w:r>
              <w:rPr>
                <w:rFonts w:hint="default" w:ascii="Times New Roman" w:hAnsi="Times New Roman" w:eastAsia="仿宋" w:cs="Times New Roman"/>
                <w:bCs/>
                <w:color w:val="auto"/>
                <w:sz w:val="21"/>
                <w:szCs w:val="21"/>
              </w:rPr>
              <w:t>4</w:t>
            </w:r>
          </w:p>
        </w:tc>
        <w:tc>
          <w:tcPr>
            <w:tcW w:w="925" w:type="dxa"/>
            <w:noWrap w:val="0"/>
            <w:vAlign w:val="center"/>
          </w:tcPr>
          <w:p>
            <w:pPr>
              <w:snapToGrid w:val="0"/>
              <w:spacing w:line="240" w:lineRule="exact"/>
              <w:jc w:val="center"/>
              <w:rPr>
                <w:rFonts w:hint="default" w:ascii="Times New Roman" w:hAnsi="Times New Roman" w:eastAsia="仿宋" w:cs="Times New Roman"/>
                <w:bCs/>
                <w:color w:val="auto"/>
                <w:sz w:val="21"/>
                <w:szCs w:val="21"/>
              </w:rPr>
            </w:pPr>
            <w:r>
              <w:rPr>
                <w:rFonts w:hint="default" w:ascii="Times New Roman" w:hAnsi="Times New Roman" w:eastAsia="仿宋" w:cs="Times New Roman"/>
                <w:bCs/>
                <w:color w:val="auto"/>
                <w:sz w:val="21"/>
                <w:szCs w:val="21"/>
              </w:rPr>
              <w:t>25</w:t>
            </w:r>
          </w:p>
        </w:tc>
        <w:tc>
          <w:tcPr>
            <w:tcW w:w="926" w:type="dxa"/>
            <w:noWrap w:val="0"/>
            <w:vAlign w:val="center"/>
          </w:tcPr>
          <w:p>
            <w:pPr>
              <w:snapToGrid w:val="0"/>
              <w:spacing w:line="240" w:lineRule="exact"/>
              <w:jc w:val="center"/>
              <w:rPr>
                <w:rFonts w:hint="default" w:ascii="Times New Roman" w:hAnsi="Times New Roman" w:eastAsia="仿宋" w:cs="Times New Roman"/>
                <w:bCs/>
                <w:color w:val="auto"/>
                <w:sz w:val="21"/>
                <w:szCs w:val="21"/>
              </w:rPr>
            </w:pPr>
            <w:r>
              <w:rPr>
                <w:rFonts w:hint="default" w:ascii="Times New Roman" w:hAnsi="Times New Roman" w:eastAsia="仿宋" w:cs="Times New Roman"/>
                <w:bCs/>
                <w:color w:val="auto"/>
                <w:sz w:val="21"/>
                <w:szCs w:val="21"/>
              </w:rPr>
              <w:t>100</w:t>
            </w:r>
          </w:p>
        </w:tc>
        <w:tc>
          <w:tcPr>
            <w:tcW w:w="925" w:type="dxa"/>
            <w:noWrap w:val="0"/>
            <w:vAlign w:val="center"/>
          </w:tcPr>
          <w:p>
            <w:pPr>
              <w:snapToGrid w:val="0"/>
              <w:spacing w:line="240" w:lineRule="exact"/>
              <w:jc w:val="center"/>
              <w:rPr>
                <w:rFonts w:hint="default" w:ascii="Times New Roman" w:hAnsi="Times New Roman" w:eastAsia="仿宋" w:cs="Times New Roman"/>
                <w:bCs/>
                <w:color w:val="auto"/>
                <w:sz w:val="21"/>
                <w:szCs w:val="21"/>
              </w:rPr>
            </w:pPr>
            <w:r>
              <w:rPr>
                <w:rFonts w:hint="default" w:ascii="Times New Roman" w:hAnsi="Times New Roman" w:eastAsia="仿宋" w:cs="Times New Roman"/>
                <w:bCs/>
                <w:color w:val="auto"/>
                <w:sz w:val="21"/>
                <w:szCs w:val="21"/>
              </w:rPr>
              <w:t>2</w:t>
            </w:r>
          </w:p>
        </w:tc>
        <w:tc>
          <w:tcPr>
            <w:tcW w:w="925" w:type="dxa"/>
            <w:noWrap w:val="0"/>
            <w:vAlign w:val="center"/>
          </w:tcPr>
          <w:p>
            <w:pPr>
              <w:snapToGrid w:val="0"/>
              <w:spacing w:line="240" w:lineRule="exact"/>
              <w:jc w:val="center"/>
              <w:rPr>
                <w:rFonts w:hint="default" w:ascii="Times New Roman" w:hAnsi="Times New Roman" w:eastAsia="仿宋" w:cs="Times New Roman"/>
                <w:bCs/>
                <w:color w:val="auto"/>
                <w:sz w:val="21"/>
                <w:szCs w:val="21"/>
              </w:rPr>
            </w:pPr>
            <w:r>
              <w:rPr>
                <w:rFonts w:hint="default" w:ascii="Times New Roman" w:hAnsi="Times New Roman" w:eastAsia="仿宋" w:cs="Times New Roman"/>
                <w:bCs/>
                <w:color w:val="auto"/>
                <w:sz w:val="21"/>
                <w:szCs w:val="21"/>
              </w:rPr>
              <w:t>12.5</w:t>
            </w:r>
          </w:p>
        </w:tc>
        <w:tc>
          <w:tcPr>
            <w:tcW w:w="926" w:type="dxa"/>
            <w:noWrap w:val="0"/>
            <w:vAlign w:val="center"/>
          </w:tcPr>
          <w:p>
            <w:pPr>
              <w:snapToGrid w:val="0"/>
              <w:spacing w:line="240" w:lineRule="exact"/>
              <w:jc w:val="center"/>
              <w:rPr>
                <w:rFonts w:hint="default" w:ascii="Times New Roman" w:hAnsi="Times New Roman" w:eastAsia="仿宋" w:cs="Times New Roman"/>
                <w:bCs/>
                <w:color w:val="auto"/>
                <w:sz w:val="21"/>
                <w:szCs w:val="21"/>
              </w:rPr>
            </w:pPr>
            <w:r>
              <w:rPr>
                <w:rFonts w:hint="default" w:ascii="Times New Roman" w:hAnsi="Times New Roman" w:eastAsia="仿宋" w:cs="Times New Roman"/>
                <w:bCs/>
                <w:color w:val="auto"/>
                <w:sz w:val="21"/>
                <w:szCs w:val="21"/>
              </w:rPr>
              <w:t>100</w:t>
            </w:r>
          </w:p>
        </w:tc>
        <w:tc>
          <w:tcPr>
            <w:tcW w:w="1156" w:type="dxa"/>
            <w:noWrap w:val="0"/>
            <w:vAlign w:val="center"/>
          </w:tcPr>
          <w:p>
            <w:pPr>
              <w:jc w:val="center"/>
              <w:rPr>
                <w:rFonts w:hint="default" w:ascii="Times New Roman" w:hAnsi="Times New Roman" w:eastAsia="仿宋" w:cs="Times New Roman"/>
                <w:bCs/>
                <w:color w:val="auto"/>
                <w:sz w:val="21"/>
                <w:szCs w:val="21"/>
              </w:rPr>
            </w:pPr>
            <w:r>
              <w:rPr>
                <w:rFonts w:hint="default" w:ascii="Times New Roman" w:hAnsi="Times New Roman" w:eastAsia="仿宋" w:cs="Times New Roman"/>
                <w:bCs/>
                <w:color w:val="auto"/>
                <w:sz w:val="21"/>
                <w:szCs w:val="21"/>
              </w:rPr>
              <w:t>2</w:t>
            </w:r>
          </w:p>
        </w:tc>
        <w:tc>
          <w:tcPr>
            <w:tcW w:w="962" w:type="dxa"/>
            <w:noWrap w:val="0"/>
            <w:vAlign w:val="center"/>
          </w:tcPr>
          <w:p>
            <w:pPr>
              <w:jc w:val="center"/>
              <w:rPr>
                <w:rFonts w:hint="default" w:ascii="Times New Roman" w:hAnsi="Times New Roman" w:eastAsia="仿宋" w:cs="Times New Roman"/>
                <w:bCs/>
                <w:color w:val="auto"/>
                <w:sz w:val="21"/>
                <w:szCs w:val="21"/>
              </w:rPr>
            </w:pPr>
            <w:r>
              <w:rPr>
                <w:rFonts w:hint="default" w:ascii="Times New Roman" w:hAnsi="Times New Roman" w:eastAsia="仿宋" w:cs="Times New Roman"/>
                <w:bCs/>
                <w:color w:val="auto"/>
                <w:sz w:val="21"/>
                <w:szCs w:val="21"/>
              </w:rPr>
              <w:t>100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49" w:type="dxa"/>
            <w:noWrap w:val="0"/>
            <w:vAlign w:val="center"/>
          </w:tcPr>
          <w:p>
            <w:pPr>
              <w:snapToGrid w:val="0"/>
              <w:spacing w:line="240" w:lineRule="exact"/>
              <w:jc w:val="center"/>
              <w:rPr>
                <w:rFonts w:hint="default" w:ascii="Times New Roman" w:hAnsi="Times New Roman" w:eastAsia="仿宋" w:cs="Times New Roman"/>
                <w:bCs/>
                <w:color w:val="auto"/>
                <w:sz w:val="21"/>
                <w:szCs w:val="21"/>
              </w:rPr>
            </w:pPr>
            <w:r>
              <w:rPr>
                <w:rFonts w:hint="default" w:ascii="Times New Roman" w:hAnsi="Times New Roman" w:eastAsia="仿宋" w:cs="Times New Roman"/>
                <w:bCs/>
                <w:color w:val="auto"/>
                <w:sz w:val="21"/>
                <w:szCs w:val="21"/>
              </w:rPr>
              <w:t>氨氮</w:t>
            </w:r>
          </w:p>
        </w:tc>
        <w:tc>
          <w:tcPr>
            <w:tcW w:w="838" w:type="dxa"/>
            <w:noWrap w:val="0"/>
            <w:vAlign w:val="center"/>
          </w:tcPr>
          <w:p>
            <w:pPr>
              <w:snapToGrid w:val="0"/>
              <w:spacing w:line="240" w:lineRule="exact"/>
              <w:jc w:val="center"/>
              <w:rPr>
                <w:rFonts w:hint="default" w:ascii="Times New Roman" w:hAnsi="Times New Roman" w:eastAsia="仿宋" w:cs="Times New Roman"/>
                <w:bCs/>
                <w:color w:val="auto"/>
                <w:sz w:val="21"/>
                <w:szCs w:val="21"/>
              </w:rPr>
            </w:pPr>
            <w:r>
              <w:rPr>
                <w:rFonts w:hint="default" w:ascii="Times New Roman" w:hAnsi="Times New Roman" w:eastAsia="仿宋" w:cs="Times New Roman"/>
                <w:bCs/>
                <w:color w:val="auto"/>
                <w:sz w:val="21"/>
                <w:szCs w:val="21"/>
              </w:rPr>
              <w:t>16</w:t>
            </w:r>
          </w:p>
        </w:tc>
        <w:tc>
          <w:tcPr>
            <w:tcW w:w="925" w:type="dxa"/>
            <w:noWrap w:val="0"/>
            <w:vAlign w:val="center"/>
          </w:tcPr>
          <w:p>
            <w:pPr>
              <w:snapToGrid w:val="0"/>
              <w:spacing w:line="240" w:lineRule="exact"/>
              <w:jc w:val="center"/>
              <w:rPr>
                <w:rFonts w:hint="default" w:ascii="Times New Roman" w:hAnsi="Times New Roman" w:eastAsia="仿宋" w:cs="Times New Roman"/>
                <w:bCs/>
                <w:color w:val="auto"/>
                <w:sz w:val="21"/>
                <w:szCs w:val="21"/>
              </w:rPr>
            </w:pPr>
            <w:r>
              <w:rPr>
                <w:rFonts w:hint="default" w:ascii="Times New Roman" w:hAnsi="Times New Roman" w:eastAsia="仿宋" w:cs="Times New Roman"/>
                <w:bCs/>
                <w:color w:val="auto"/>
                <w:sz w:val="21"/>
                <w:szCs w:val="21"/>
              </w:rPr>
              <w:t>8</w:t>
            </w:r>
          </w:p>
        </w:tc>
        <w:tc>
          <w:tcPr>
            <w:tcW w:w="925" w:type="dxa"/>
            <w:noWrap w:val="0"/>
            <w:vAlign w:val="center"/>
          </w:tcPr>
          <w:p>
            <w:pPr>
              <w:snapToGrid w:val="0"/>
              <w:spacing w:line="240" w:lineRule="exact"/>
              <w:jc w:val="center"/>
              <w:rPr>
                <w:rFonts w:hint="default" w:ascii="Times New Roman" w:hAnsi="Times New Roman" w:eastAsia="仿宋" w:cs="Times New Roman"/>
                <w:bCs/>
                <w:color w:val="auto"/>
                <w:sz w:val="21"/>
                <w:szCs w:val="21"/>
              </w:rPr>
            </w:pPr>
            <w:r>
              <w:rPr>
                <w:rFonts w:hint="default" w:ascii="Times New Roman" w:hAnsi="Times New Roman" w:eastAsia="仿宋" w:cs="Times New Roman"/>
                <w:bCs/>
                <w:color w:val="auto"/>
                <w:sz w:val="21"/>
                <w:szCs w:val="21"/>
              </w:rPr>
              <w:t>50</w:t>
            </w:r>
          </w:p>
        </w:tc>
        <w:tc>
          <w:tcPr>
            <w:tcW w:w="926" w:type="dxa"/>
            <w:noWrap w:val="0"/>
            <w:vAlign w:val="center"/>
          </w:tcPr>
          <w:p>
            <w:pPr>
              <w:snapToGrid w:val="0"/>
              <w:spacing w:line="240" w:lineRule="exact"/>
              <w:jc w:val="center"/>
              <w:rPr>
                <w:rFonts w:hint="default" w:ascii="Times New Roman" w:hAnsi="Times New Roman" w:eastAsia="仿宋" w:cs="Times New Roman"/>
                <w:bCs/>
                <w:color w:val="auto"/>
                <w:sz w:val="21"/>
                <w:szCs w:val="21"/>
              </w:rPr>
            </w:pPr>
            <w:r>
              <w:rPr>
                <w:rFonts w:hint="default" w:ascii="Times New Roman" w:hAnsi="Times New Roman" w:eastAsia="仿宋" w:cs="Times New Roman"/>
                <w:bCs/>
                <w:color w:val="auto"/>
                <w:sz w:val="21"/>
                <w:szCs w:val="21"/>
              </w:rPr>
              <w:t>100</w:t>
            </w:r>
          </w:p>
        </w:tc>
        <w:tc>
          <w:tcPr>
            <w:tcW w:w="925" w:type="dxa"/>
            <w:noWrap w:val="0"/>
            <w:vAlign w:val="center"/>
          </w:tcPr>
          <w:p>
            <w:pPr>
              <w:snapToGrid w:val="0"/>
              <w:spacing w:line="240" w:lineRule="exact"/>
              <w:jc w:val="center"/>
              <w:rPr>
                <w:rFonts w:hint="default" w:ascii="Times New Roman" w:hAnsi="Times New Roman" w:eastAsia="仿宋" w:cs="Times New Roman"/>
                <w:bCs/>
                <w:color w:val="auto"/>
                <w:sz w:val="21"/>
                <w:szCs w:val="21"/>
              </w:rPr>
            </w:pPr>
            <w:r>
              <w:rPr>
                <w:rFonts w:hint="default" w:ascii="Times New Roman" w:hAnsi="Times New Roman" w:eastAsia="仿宋" w:cs="Times New Roman"/>
                <w:bCs/>
                <w:color w:val="auto"/>
                <w:sz w:val="21"/>
                <w:szCs w:val="21"/>
              </w:rPr>
              <w:t>4</w:t>
            </w:r>
          </w:p>
        </w:tc>
        <w:tc>
          <w:tcPr>
            <w:tcW w:w="925" w:type="dxa"/>
            <w:noWrap w:val="0"/>
            <w:vAlign w:val="center"/>
          </w:tcPr>
          <w:p>
            <w:pPr>
              <w:snapToGrid w:val="0"/>
              <w:spacing w:line="240" w:lineRule="exact"/>
              <w:jc w:val="center"/>
              <w:rPr>
                <w:rFonts w:hint="default" w:ascii="Times New Roman" w:hAnsi="Times New Roman" w:eastAsia="仿宋" w:cs="Times New Roman"/>
                <w:bCs/>
                <w:color w:val="auto"/>
                <w:sz w:val="21"/>
                <w:szCs w:val="21"/>
              </w:rPr>
            </w:pPr>
            <w:r>
              <w:rPr>
                <w:rFonts w:hint="default" w:ascii="Times New Roman" w:hAnsi="Times New Roman" w:eastAsia="仿宋" w:cs="Times New Roman"/>
                <w:bCs/>
                <w:color w:val="auto"/>
                <w:sz w:val="21"/>
                <w:szCs w:val="21"/>
              </w:rPr>
              <w:t>25</w:t>
            </w:r>
          </w:p>
        </w:tc>
        <w:tc>
          <w:tcPr>
            <w:tcW w:w="926" w:type="dxa"/>
            <w:noWrap w:val="0"/>
            <w:vAlign w:val="center"/>
          </w:tcPr>
          <w:p>
            <w:pPr>
              <w:snapToGrid w:val="0"/>
              <w:spacing w:line="240" w:lineRule="exact"/>
              <w:jc w:val="center"/>
              <w:rPr>
                <w:rFonts w:hint="default" w:ascii="Times New Roman" w:hAnsi="Times New Roman" w:eastAsia="仿宋" w:cs="Times New Roman"/>
                <w:bCs/>
                <w:color w:val="auto"/>
                <w:sz w:val="21"/>
                <w:szCs w:val="21"/>
              </w:rPr>
            </w:pPr>
            <w:r>
              <w:rPr>
                <w:rFonts w:hint="default" w:ascii="Times New Roman" w:hAnsi="Times New Roman" w:eastAsia="仿宋" w:cs="Times New Roman"/>
                <w:bCs/>
                <w:color w:val="auto"/>
                <w:sz w:val="21"/>
                <w:szCs w:val="21"/>
              </w:rPr>
              <w:t>100</w:t>
            </w:r>
          </w:p>
        </w:tc>
        <w:tc>
          <w:tcPr>
            <w:tcW w:w="1156" w:type="dxa"/>
            <w:noWrap w:val="0"/>
            <w:vAlign w:val="center"/>
          </w:tcPr>
          <w:p>
            <w:pPr>
              <w:jc w:val="center"/>
              <w:rPr>
                <w:rFonts w:hint="default" w:ascii="Times New Roman" w:hAnsi="Times New Roman" w:eastAsia="仿宋" w:cs="Times New Roman"/>
                <w:bCs/>
                <w:color w:val="auto"/>
                <w:sz w:val="21"/>
                <w:szCs w:val="21"/>
              </w:rPr>
            </w:pPr>
            <w:r>
              <w:rPr>
                <w:rFonts w:hint="default" w:ascii="Times New Roman" w:hAnsi="Times New Roman" w:eastAsia="仿宋" w:cs="Times New Roman"/>
                <w:bCs/>
                <w:color w:val="auto"/>
                <w:sz w:val="21"/>
                <w:szCs w:val="21"/>
              </w:rPr>
              <w:t>/</w:t>
            </w:r>
          </w:p>
        </w:tc>
        <w:tc>
          <w:tcPr>
            <w:tcW w:w="962" w:type="dxa"/>
            <w:noWrap w:val="0"/>
            <w:vAlign w:val="center"/>
          </w:tcPr>
          <w:p>
            <w:pPr>
              <w:jc w:val="center"/>
              <w:rPr>
                <w:rFonts w:hint="default" w:ascii="Times New Roman" w:hAnsi="Times New Roman" w:eastAsia="仿宋" w:cs="Times New Roman"/>
                <w:bCs/>
                <w:color w:val="auto"/>
                <w:sz w:val="21"/>
                <w:szCs w:val="21"/>
              </w:rPr>
            </w:pPr>
            <w:r>
              <w:rPr>
                <w:rFonts w:hint="default" w:ascii="Times New Roman" w:hAnsi="Times New Roman" w:eastAsia="仿宋" w:cs="Times New Roman"/>
                <w:bCs/>
                <w:color w:val="auto"/>
                <w:sz w:val="21"/>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49" w:type="dxa"/>
            <w:noWrap w:val="0"/>
            <w:vAlign w:val="center"/>
          </w:tcPr>
          <w:p>
            <w:pPr>
              <w:snapToGrid w:val="0"/>
              <w:spacing w:line="240" w:lineRule="exact"/>
              <w:jc w:val="center"/>
              <w:rPr>
                <w:rFonts w:hint="default" w:ascii="Times New Roman" w:hAnsi="Times New Roman" w:eastAsia="仿宋" w:cs="Times New Roman"/>
                <w:bCs/>
                <w:color w:val="auto"/>
                <w:sz w:val="21"/>
                <w:szCs w:val="21"/>
              </w:rPr>
            </w:pPr>
            <w:r>
              <w:rPr>
                <w:rFonts w:hint="default" w:ascii="Times New Roman" w:hAnsi="Times New Roman" w:eastAsia="仿宋" w:cs="Times New Roman"/>
                <w:bCs/>
                <w:color w:val="auto"/>
                <w:sz w:val="21"/>
                <w:szCs w:val="21"/>
              </w:rPr>
              <w:t>悬浮物</w:t>
            </w:r>
          </w:p>
        </w:tc>
        <w:tc>
          <w:tcPr>
            <w:tcW w:w="838" w:type="dxa"/>
            <w:noWrap w:val="0"/>
            <w:vAlign w:val="center"/>
          </w:tcPr>
          <w:p>
            <w:pPr>
              <w:snapToGrid w:val="0"/>
              <w:spacing w:line="240" w:lineRule="exact"/>
              <w:jc w:val="center"/>
              <w:rPr>
                <w:rFonts w:hint="default" w:ascii="Times New Roman" w:hAnsi="Times New Roman" w:eastAsia="仿宋" w:cs="Times New Roman"/>
                <w:bCs/>
                <w:color w:val="auto"/>
                <w:sz w:val="21"/>
                <w:szCs w:val="21"/>
              </w:rPr>
            </w:pPr>
            <w:r>
              <w:rPr>
                <w:rFonts w:hint="default" w:ascii="Times New Roman" w:hAnsi="Times New Roman" w:eastAsia="仿宋" w:cs="Times New Roman"/>
                <w:bCs/>
                <w:color w:val="auto"/>
                <w:sz w:val="21"/>
                <w:szCs w:val="21"/>
              </w:rPr>
              <w:t>16</w:t>
            </w:r>
          </w:p>
        </w:tc>
        <w:tc>
          <w:tcPr>
            <w:tcW w:w="925" w:type="dxa"/>
            <w:noWrap w:val="0"/>
            <w:vAlign w:val="center"/>
          </w:tcPr>
          <w:p>
            <w:pPr>
              <w:snapToGrid w:val="0"/>
              <w:spacing w:line="240" w:lineRule="exact"/>
              <w:jc w:val="center"/>
              <w:rPr>
                <w:rFonts w:hint="default" w:ascii="Times New Roman" w:hAnsi="Times New Roman" w:eastAsia="仿宋" w:cs="Times New Roman"/>
                <w:bCs/>
                <w:color w:val="auto"/>
                <w:sz w:val="21"/>
                <w:szCs w:val="21"/>
              </w:rPr>
            </w:pPr>
            <w:r>
              <w:rPr>
                <w:rFonts w:hint="default" w:ascii="Times New Roman" w:hAnsi="Times New Roman" w:eastAsia="仿宋" w:cs="Times New Roman"/>
                <w:bCs/>
                <w:color w:val="auto"/>
                <w:sz w:val="21"/>
                <w:szCs w:val="21"/>
              </w:rPr>
              <w:t>/</w:t>
            </w:r>
          </w:p>
        </w:tc>
        <w:tc>
          <w:tcPr>
            <w:tcW w:w="925" w:type="dxa"/>
            <w:noWrap w:val="0"/>
            <w:vAlign w:val="center"/>
          </w:tcPr>
          <w:p>
            <w:pPr>
              <w:snapToGrid w:val="0"/>
              <w:spacing w:line="240" w:lineRule="exact"/>
              <w:jc w:val="center"/>
              <w:rPr>
                <w:rFonts w:hint="default" w:ascii="Times New Roman" w:hAnsi="Times New Roman" w:eastAsia="仿宋" w:cs="Times New Roman"/>
                <w:bCs/>
                <w:color w:val="auto"/>
                <w:sz w:val="21"/>
                <w:szCs w:val="21"/>
              </w:rPr>
            </w:pPr>
            <w:r>
              <w:rPr>
                <w:rFonts w:hint="default" w:ascii="Times New Roman" w:hAnsi="Times New Roman" w:eastAsia="仿宋" w:cs="Times New Roman"/>
                <w:bCs/>
                <w:color w:val="auto"/>
                <w:sz w:val="21"/>
                <w:szCs w:val="21"/>
              </w:rPr>
              <w:t>/</w:t>
            </w:r>
          </w:p>
        </w:tc>
        <w:tc>
          <w:tcPr>
            <w:tcW w:w="926" w:type="dxa"/>
            <w:noWrap w:val="0"/>
            <w:vAlign w:val="center"/>
          </w:tcPr>
          <w:p>
            <w:pPr>
              <w:snapToGrid w:val="0"/>
              <w:spacing w:line="240" w:lineRule="exact"/>
              <w:jc w:val="center"/>
              <w:rPr>
                <w:rFonts w:hint="default" w:ascii="Times New Roman" w:hAnsi="Times New Roman" w:eastAsia="仿宋" w:cs="Times New Roman"/>
                <w:bCs/>
                <w:color w:val="auto"/>
                <w:sz w:val="21"/>
                <w:szCs w:val="21"/>
              </w:rPr>
            </w:pPr>
            <w:r>
              <w:rPr>
                <w:rFonts w:hint="default" w:ascii="Times New Roman" w:hAnsi="Times New Roman" w:eastAsia="仿宋" w:cs="Times New Roman"/>
                <w:bCs/>
                <w:color w:val="auto"/>
                <w:sz w:val="21"/>
                <w:szCs w:val="21"/>
              </w:rPr>
              <w:t>/</w:t>
            </w:r>
          </w:p>
        </w:tc>
        <w:tc>
          <w:tcPr>
            <w:tcW w:w="925" w:type="dxa"/>
            <w:noWrap w:val="0"/>
            <w:vAlign w:val="center"/>
          </w:tcPr>
          <w:p>
            <w:pPr>
              <w:snapToGrid w:val="0"/>
              <w:spacing w:line="240" w:lineRule="exact"/>
              <w:jc w:val="center"/>
              <w:rPr>
                <w:rFonts w:hint="default" w:ascii="Times New Roman" w:hAnsi="Times New Roman" w:eastAsia="仿宋" w:cs="Times New Roman"/>
                <w:bCs/>
                <w:color w:val="auto"/>
                <w:sz w:val="21"/>
                <w:szCs w:val="21"/>
              </w:rPr>
            </w:pPr>
            <w:r>
              <w:rPr>
                <w:rFonts w:hint="default" w:ascii="Times New Roman" w:hAnsi="Times New Roman" w:eastAsia="仿宋" w:cs="Times New Roman"/>
                <w:bCs/>
                <w:color w:val="auto"/>
                <w:sz w:val="21"/>
                <w:szCs w:val="21"/>
              </w:rPr>
              <w:t>/</w:t>
            </w:r>
          </w:p>
        </w:tc>
        <w:tc>
          <w:tcPr>
            <w:tcW w:w="925" w:type="dxa"/>
            <w:noWrap w:val="0"/>
            <w:vAlign w:val="center"/>
          </w:tcPr>
          <w:p>
            <w:pPr>
              <w:snapToGrid w:val="0"/>
              <w:spacing w:line="240" w:lineRule="exact"/>
              <w:jc w:val="center"/>
              <w:rPr>
                <w:rFonts w:hint="default" w:ascii="Times New Roman" w:hAnsi="Times New Roman" w:eastAsia="仿宋" w:cs="Times New Roman"/>
                <w:bCs/>
                <w:color w:val="auto"/>
                <w:sz w:val="21"/>
                <w:szCs w:val="21"/>
              </w:rPr>
            </w:pPr>
            <w:r>
              <w:rPr>
                <w:rFonts w:hint="default" w:ascii="Times New Roman" w:hAnsi="Times New Roman" w:eastAsia="仿宋" w:cs="Times New Roman"/>
                <w:bCs/>
                <w:color w:val="auto"/>
                <w:sz w:val="21"/>
                <w:szCs w:val="21"/>
              </w:rPr>
              <w:t>/</w:t>
            </w:r>
          </w:p>
        </w:tc>
        <w:tc>
          <w:tcPr>
            <w:tcW w:w="926" w:type="dxa"/>
            <w:noWrap w:val="0"/>
            <w:vAlign w:val="center"/>
          </w:tcPr>
          <w:p>
            <w:pPr>
              <w:snapToGrid w:val="0"/>
              <w:spacing w:line="240" w:lineRule="exact"/>
              <w:jc w:val="center"/>
              <w:rPr>
                <w:rFonts w:hint="default" w:ascii="Times New Roman" w:hAnsi="Times New Roman" w:eastAsia="仿宋" w:cs="Times New Roman"/>
                <w:bCs/>
                <w:color w:val="auto"/>
                <w:sz w:val="21"/>
                <w:szCs w:val="21"/>
              </w:rPr>
            </w:pPr>
            <w:r>
              <w:rPr>
                <w:rFonts w:hint="default" w:ascii="Times New Roman" w:hAnsi="Times New Roman" w:eastAsia="仿宋" w:cs="Times New Roman"/>
                <w:bCs/>
                <w:color w:val="auto"/>
                <w:sz w:val="21"/>
                <w:szCs w:val="21"/>
              </w:rPr>
              <w:t>/</w:t>
            </w:r>
          </w:p>
        </w:tc>
        <w:tc>
          <w:tcPr>
            <w:tcW w:w="1156" w:type="dxa"/>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w:t>
            </w:r>
          </w:p>
        </w:tc>
        <w:tc>
          <w:tcPr>
            <w:tcW w:w="962" w:type="dxa"/>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1349" w:type="dxa"/>
            <w:noWrap w:val="0"/>
            <w:vAlign w:val="center"/>
          </w:tcPr>
          <w:p>
            <w:pPr>
              <w:snapToGrid w:val="0"/>
              <w:spacing w:line="240" w:lineRule="exact"/>
              <w:jc w:val="center"/>
              <w:rPr>
                <w:rFonts w:hint="default" w:ascii="Times New Roman" w:hAnsi="Times New Roman" w:eastAsia="仿宋" w:cs="Times New Roman"/>
                <w:bCs/>
                <w:color w:val="auto"/>
                <w:sz w:val="21"/>
                <w:szCs w:val="21"/>
              </w:rPr>
            </w:pPr>
            <w:r>
              <w:rPr>
                <w:rFonts w:hint="default" w:ascii="Times New Roman" w:hAnsi="Times New Roman" w:eastAsia="仿宋" w:cs="Times New Roman"/>
                <w:bCs/>
                <w:color w:val="auto"/>
                <w:sz w:val="21"/>
                <w:szCs w:val="21"/>
              </w:rPr>
              <w:t>总磷</w:t>
            </w:r>
          </w:p>
        </w:tc>
        <w:tc>
          <w:tcPr>
            <w:tcW w:w="838" w:type="dxa"/>
            <w:noWrap w:val="0"/>
            <w:vAlign w:val="center"/>
          </w:tcPr>
          <w:p>
            <w:pPr>
              <w:snapToGrid w:val="0"/>
              <w:spacing w:line="240" w:lineRule="exact"/>
              <w:jc w:val="center"/>
              <w:rPr>
                <w:rFonts w:hint="default" w:ascii="Times New Roman" w:hAnsi="Times New Roman" w:eastAsia="仿宋" w:cs="Times New Roman"/>
                <w:bCs/>
                <w:color w:val="auto"/>
                <w:sz w:val="21"/>
                <w:szCs w:val="21"/>
              </w:rPr>
            </w:pPr>
            <w:r>
              <w:rPr>
                <w:rFonts w:hint="default" w:ascii="Times New Roman" w:hAnsi="Times New Roman" w:eastAsia="仿宋" w:cs="Times New Roman"/>
                <w:bCs/>
                <w:color w:val="auto"/>
                <w:sz w:val="21"/>
                <w:szCs w:val="21"/>
              </w:rPr>
              <w:t>16</w:t>
            </w:r>
          </w:p>
        </w:tc>
        <w:tc>
          <w:tcPr>
            <w:tcW w:w="925" w:type="dxa"/>
            <w:noWrap w:val="0"/>
            <w:vAlign w:val="center"/>
          </w:tcPr>
          <w:p>
            <w:pPr>
              <w:snapToGrid w:val="0"/>
              <w:spacing w:line="240" w:lineRule="exact"/>
              <w:jc w:val="center"/>
              <w:rPr>
                <w:rFonts w:hint="default" w:ascii="Times New Roman" w:hAnsi="Times New Roman" w:eastAsia="仿宋" w:cs="Times New Roman"/>
                <w:bCs/>
                <w:color w:val="auto"/>
                <w:sz w:val="21"/>
                <w:szCs w:val="21"/>
              </w:rPr>
            </w:pPr>
            <w:r>
              <w:rPr>
                <w:rFonts w:hint="default" w:ascii="Times New Roman" w:hAnsi="Times New Roman" w:eastAsia="仿宋" w:cs="Times New Roman"/>
                <w:bCs/>
                <w:color w:val="auto"/>
                <w:sz w:val="21"/>
                <w:szCs w:val="21"/>
              </w:rPr>
              <w:t>4</w:t>
            </w:r>
          </w:p>
        </w:tc>
        <w:tc>
          <w:tcPr>
            <w:tcW w:w="925" w:type="dxa"/>
            <w:noWrap w:val="0"/>
            <w:vAlign w:val="center"/>
          </w:tcPr>
          <w:p>
            <w:pPr>
              <w:snapToGrid w:val="0"/>
              <w:spacing w:line="240" w:lineRule="exact"/>
              <w:jc w:val="center"/>
              <w:rPr>
                <w:rFonts w:hint="default" w:ascii="Times New Roman" w:hAnsi="Times New Roman" w:eastAsia="仿宋" w:cs="Times New Roman"/>
                <w:bCs/>
                <w:color w:val="auto"/>
                <w:sz w:val="21"/>
                <w:szCs w:val="21"/>
              </w:rPr>
            </w:pPr>
            <w:r>
              <w:rPr>
                <w:rFonts w:hint="default" w:ascii="Times New Roman" w:hAnsi="Times New Roman" w:eastAsia="仿宋" w:cs="Times New Roman"/>
                <w:bCs/>
                <w:color w:val="auto"/>
                <w:sz w:val="21"/>
                <w:szCs w:val="21"/>
              </w:rPr>
              <w:t>25</w:t>
            </w:r>
          </w:p>
        </w:tc>
        <w:tc>
          <w:tcPr>
            <w:tcW w:w="926" w:type="dxa"/>
            <w:noWrap w:val="0"/>
            <w:vAlign w:val="center"/>
          </w:tcPr>
          <w:p>
            <w:pPr>
              <w:snapToGrid w:val="0"/>
              <w:spacing w:line="240" w:lineRule="exact"/>
              <w:jc w:val="center"/>
              <w:rPr>
                <w:rFonts w:hint="default" w:ascii="Times New Roman" w:hAnsi="Times New Roman" w:eastAsia="仿宋" w:cs="Times New Roman"/>
                <w:bCs/>
                <w:color w:val="auto"/>
                <w:sz w:val="21"/>
                <w:szCs w:val="21"/>
              </w:rPr>
            </w:pPr>
            <w:r>
              <w:rPr>
                <w:rFonts w:hint="default" w:ascii="Times New Roman" w:hAnsi="Times New Roman" w:eastAsia="仿宋" w:cs="Times New Roman"/>
                <w:bCs/>
                <w:color w:val="auto"/>
                <w:sz w:val="21"/>
                <w:szCs w:val="21"/>
              </w:rPr>
              <w:t>100</w:t>
            </w:r>
          </w:p>
        </w:tc>
        <w:tc>
          <w:tcPr>
            <w:tcW w:w="925" w:type="dxa"/>
            <w:noWrap w:val="0"/>
            <w:vAlign w:val="center"/>
          </w:tcPr>
          <w:p>
            <w:pPr>
              <w:snapToGrid w:val="0"/>
              <w:spacing w:line="240" w:lineRule="exact"/>
              <w:jc w:val="center"/>
              <w:rPr>
                <w:rFonts w:hint="default" w:ascii="Times New Roman" w:hAnsi="Times New Roman" w:eastAsia="仿宋" w:cs="Times New Roman"/>
                <w:bCs/>
                <w:color w:val="auto"/>
                <w:sz w:val="21"/>
                <w:szCs w:val="21"/>
              </w:rPr>
            </w:pPr>
            <w:r>
              <w:rPr>
                <w:rFonts w:hint="default" w:ascii="Times New Roman" w:hAnsi="Times New Roman" w:eastAsia="仿宋" w:cs="Times New Roman"/>
                <w:bCs/>
                <w:color w:val="auto"/>
                <w:sz w:val="21"/>
                <w:szCs w:val="21"/>
              </w:rPr>
              <w:t>2</w:t>
            </w:r>
          </w:p>
        </w:tc>
        <w:tc>
          <w:tcPr>
            <w:tcW w:w="925" w:type="dxa"/>
            <w:noWrap w:val="0"/>
            <w:vAlign w:val="center"/>
          </w:tcPr>
          <w:p>
            <w:pPr>
              <w:snapToGrid w:val="0"/>
              <w:spacing w:line="240" w:lineRule="exact"/>
              <w:jc w:val="center"/>
              <w:rPr>
                <w:rFonts w:hint="default" w:ascii="Times New Roman" w:hAnsi="Times New Roman" w:eastAsia="仿宋" w:cs="Times New Roman"/>
                <w:bCs/>
                <w:color w:val="auto"/>
                <w:sz w:val="21"/>
                <w:szCs w:val="21"/>
              </w:rPr>
            </w:pPr>
            <w:r>
              <w:rPr>
                <w:rFonts w:hint="default" w:ascii="Times New Roman" w:hAnsi="Times New Roman" w:eastAsia="仿宋" w:cs="Times New Roman"/>
                <w:bCs/>
                <w:color w:val="auto"/>
                <w:sz w:val="21"/>
                <w:szCs w:val="21"/>
              </w:rPr>
              <w:t>12.5</w:t>
            </w:r>
          </w:p>
        </w:tc>
        <w:tc>
          <w:tcPr>
            <w:tcW w:w="926" w:type="dxa"/>
            <w:noWrap w:val="0"/>
            <w:vAlign w:val="center"/>
          </w:tcPr>
          <w:p>
            <w:pPr>
              <w:snapToGrid w:val="0"/>
              <w:spacing w:line="240" w:lineRule="exact"/>
              <w:jc w:val="center"/>
              <w:rPr>
                <w:rFonts w:hint="default" w:ascii="Times New Roman" w:hAnsi="Times New Roman" w:eastAsia="仿宋" w:cs="Times New Roman"/>
                <w:bCs/>
                <w:color w:val="auto"/>
                <w:sz w:val="21"/>
                <w:szCs w:val="21"/>
              </w:rPr>
            </w:pPr>
            <w:r>
              <w:rPr>
                <w:rFonts w:hint="default" w:ascii="Times New Roman" w:hAnsi="Times New Roman" w:eastAsia="仿宋" w:cs="Times New Roman"/>
                <w:bCs/>
                <w:color w:val="auto"/>
                <w:sz w:val="21"/>
                <w:szCs w:val="21"/>
              </w:rPr>
              <w:t>100</w:t>
            </w:r>
          </w:p>
        </w:tc>
        <w:tc>
          <w:tcPr>
            <w:tcW w:w="1156" w:type="dxa"/>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bCs/>
                <w:color w:val="auto"/>
                <w:sz w:val="21"/>
                <w:szCs w:val="21"/>
              </w:rPr>
              <w:t>/</w:t>
            </w:r>
          </w:p>
        </w:tc>
        <w:tc>
          <w:tcPr>
            <w:tcW w:w="962" w:type="dxa"/>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bCs/>
                <w:color w:val="auto"/>
                <w:sz w:val="21"/>
                <w:szCs w:val="21"/>
              </w:rPr>
              <w:t>/</w:t>
            </w:r>
          </w:p>
        </w:tc>
      </w:tr>
    </w:tbl>
    <w:p>
      <w:pPr>
        <w:pStyle w:val="4"/>
        <w:spacing w:before="120" w:beforeLines="50" w:after="0" w:line="360" w:lineRule="auto"/>
        <w:rPr>
          <w:rFonts w:hint="default" w:ascii="Times New Roman" w:hAnsi="Times New Roman" w:eastAsia="仿宋" w:cs="Times New Roman"/>
          <w:color w:val="auto"/>
          <w:kern w:val="0"/>
          <w:sz w:val="28"/>
          <w:szCs w:val="28"/>
        </w:rPr>
      </w:pPr>
      <w:bookmarkStart w:id="250" w:name="_Toc14077"/>
      <w:r>
        <w:rPr>
          <w:rFonts w:hint="default" w:ascii="Times New Roman" w:hAnsi="Times New Roman" w:eastAsia="仿宋" w:cs="Times New Roman"/>
          <w:color w:val="auto"/>
          <w:kern w:val="0"/>
          <w:sz w:val="28"/>
          <w:szCs w:val="28"/>
          <w:lang w:val="en-US" w:eastAsia="zh-CN"/>
        </w:rPr>
        <w:t>9</w:t>
      </w:r>
      <w:r>
        <w:rPr>
          <w:rFonts w:hint="default" w:ascii="Times New Roman" w:hAnsi="Times New Roman" w:eastAsia="仿宋" w:cs="Times New Roman"/>
          <w:color w:val="auto"/>
          <w:kern w:val="0"/>
          <w:sz w:val="28"/>
          <w:szCs w:val="28"/>
        </w:rPr>
        <w:t>.3气体监测分析过程中的质量保证和质量控制</w:t>
      </w:r>
      <w:bookmarkEnd w:id="189"/>
      <w:bookmarkEnd w:id="190"/>
      <w:bookmarkEnd w:id="191"/>
      <w:bookmarkEnd w:id="192"/>
      <w:bookmarkEnd w:id="250"/>
    </w:p>
    <w:p>
      <w:pPr>
        <w:adjustRightInd w:val="0"/>
        <w:snapToGrid w:val="0"/>
        <w:spacing w:line="360" w:lineRule="auto"/>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分析方法和仪器的选用原则：</w:t>
      </w:r>
    </w:p>
    <w:p>
      <w:pPr>
        <w:adjustRightInd w:val="0"/>
        <w:snapToGrid w:val="0"/>
        <w:spacing w:line="360" w:lineRule="auto"/>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（1）尽量避免被测排放物中共存污染物因子对仪器分析的交叉干扰；</w:t>
      </w:r>
    </w:p>
    <w:p>
      <w:pPr>
        <w:adjustRightInd w:val="0"/>
        <w:snapToGrid w:val="0"/>
        <w:spacing w:line="360" w:lineRule="auto"/>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（2）被测排放物的浓度在仪器测试量程的有效范围，即仪器量程的30～70%之间；</w:t>
      </w:r>
    </w:p>
    <w:p>
      <w:pPr>
        <w:spacing w:line="360" w:lineRule="auto"/>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（3）烟尘采样器在进入现场前对采样器流量计、流速计等进行校核。烟气监测（分析）仪器在测试前按监测因子分别用标准气体和流量计对其进行校核（标定），在测试时保证其采样流量。</w:t>
      </w:r>
    </w:p>
    <w:p>
      <w:pPr>
        <w:pStyle w:val="4"/>
        <w:spacing w:before="0" w:after="0" w:line="360" w:lineRule="auto"/>
        <w:rPr>
          <w:rFonts w:hint="default" w:ascii="Times New Roman" w:hAnsi="Times New Roman" w:eastAsia="仿宋" w:cs="Times New Roman"/>
          <w:color w:val="auto"/>
          <w:kern w:val="0"/>
          <w:sz w:val="28"/>
          <w:szCs w:val="28"/>
        </w:rPr>
      </w:pPr>
      <w:bookmarkStart w:id="251" w:name="_Toc24119"/>
      <w:bookmarkStart w:id="252" w:name="_Toc19983"/>
      <w:bookmarkStart w:id="253" w:name="_Toc16069"/>
      <w:bookmarkStart w:id="254" w:name="_Toc31897"/>
      <w:bookmarkStart w:id="255" w:name="_Toc15718"/>
      <w:r>
        <w:rPr>
          <w:rFonts w:hint="default" w:ascii="Times New Roman" w:hAnsi="Times New Roman" w:eastAsia="仿宋" w:cs="Times New Roman"/>
          <w:color w:val="auto"/>
          <w:kern w:val="0"/>
          <w:sz w:val="28"/>
          <w:szCs w:val="28"/>
          <w:lang w:val="en-US" w:eastAsia="zh-CN"/>
        </w:rPr>
        <w:t>9</w:t>
      </w:r>
      <w:r>
        <w:rPr>
          <w:rFonts w:hint="default" w:ascii="Times New Roman" w:hAnsi="Times New Roman" w:eastAsia="仿宋" w:cs="Times New Roman"/>
          <w:color w:val="auto"/>
          <w:kern w:val="0"/>
          <w:sz w:val="28"/>
          <w:szCs w:val="28"/>
        </w:rPr>
        <w:t>.4噪声监测分析过程中的质量保证和质量控制</w:t>
      </w:r>
      <w:bookmarkEnd w:id="251"/>
      <w:bookmarkEnd w:id="252"/>
      <w:bookmarkEnd w:id="253"/>
      <w:bookmarkEnd w:id="254"/>
      <w:bookmarkEnd w:id="255"/>
    </w:p>
    <w:p>
      <w:pPr>
        <w:adjustRightInd w:val="0"/>
        <w:snapToGrid w:val="0"/>
        <w:spacing w:line="360" w:lineRule="auto"/>
        <w:ind w:firstLine="480" w:firstLineChars="200"/>
        <w:jc w:val="left"/>
        <w:rPr>
          <w:rFonts w:hint="default" w:ascii="Times New Roman" w:hAnsi="Times New Roman" w:eastAsia="仿宋" w:cs="Times New Roman"/>
          <w:color w:val="auto"/>
        </w:rPr>
      </w:pPr>
      <w:r>
        <w:rPr>
          <w:rFonts w:hint="default" w:ascii="Times New Roman" w:hAnsi="Times New Roman" w:eastAsia="仿宋" w:cs="Times New Roman"/>
          <w:color w:val="auto"/>
          <w:sz w:val="24"/>
        </w:rPr>
        <w:t>监测时使用经计量部门检定、并在有效使用期内的声级计；声级计在测试前后用标准发生源进行校准，测量前后仪器的灵敏度相差不大于0.5dB。具体校准情况见下表</w:t>
      </w:r>
      <w:r>
        <w:rPr>
          <w:rFonts w:hint="default" w:ascii="Times New Roman" w:hAnsi="Times New Roman" w:eastAsia="仿宋" w:cs="Times New Roman"/>
          <w:color w:val="auto"/>
          <w:sz w:val="24"/>
          <w:lang w:val="en-US" w:eastAsia="zh-CN"/>
        </w:rPr>
        <w:t>9</w:t>
      </w:r>
      <w:r>
        <w:rPr>
          <w:rFonts w:hint="default" w:ascii="Times New Roman" w:hAnsi="Times New Roman" w:eastAsia="仿宋" w:cs="Times New Roman"/>
          <w:color w:val="auto"/>
          <w:sz w:val="24"/>
        </w:rPr>
        <w:t>-3。</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bCs/>
          <w:color w:val="auto"/>
          <w:sz w:val="24"/>
        </w:rPr>
      </w:pPr>
      <w:r>
        <w:rPr>
          <w:rFonts w:hint="default" w:ascii="Times New Roman" w:hAnsi="Times New Roman" w:eastAsia="仿宋" w:cs="Times New Roman"/>
          <w:b/>
          <w:bCs/>
          <w:color w:val="auto"/>
          <w:sz w:val="24"/>
        </w:rPr>
        <w:t>表</w:t>
      </w:r>
      <w:r>
        <w:rPr>
          <w:rFonts w:hint="default" w:ascii="Times New Roman" w:hAnsi="Times New Roman" w:eastAsia="仿宋" w:cs="Times New Roman"/>
          <w:b/>
          <w:bCs/>
          <w:color w:val="auto"/>
          <w:sz w:val="24"/>
          <w:lang w:val="en-US" w:eastAsia="zh-CN"/>
        </w:rPr>
        <w:t>9</w:t>
      </w:r>
      <w:r>
        <w:rPr>
          <w:rFonts w:hint="default" w:ascii="Times New Roman" w:hAnsi="Times New Roman" w:eastAsia="仿宋" w:cs="Times New Roman"/>
          <w:b/>
          <w:bCs/>
          <w:color w:val="auto"/>
          <w:sz w:val="24"/>
        </w:rPr>
        <w:t>-3  噪声测量前、后校准结果</w:t>
      </w:r>
    </w:p>
    <w:tbl>
      <w:tblPr>
        <w:tblStyle w:val="16"/>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975"/>
        <w:gridCol w:w="861"/>
        <w:gridCol w:w="1417"/>
        <w:gridCol w:w="1420"/>
        <w:gridCol w:w="1417"/>
        <w:gridCol w:w="141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2836" w:type="dxa"/>
            <w:gridSpan w:val="2"/>
            <w:vMerge w:val="restart"/>
            <w:noWrap w:val="0"/>
            <w:vAlign w:val="center"/>
          </w:tcPr>
          <w:p>
            <w:pPr>
              <w:jc w:val="center"/>
              <w:rPr>
                <w:rFonts w:hint="default" w:ascii="Times New Roman" w:hAnsi="Times New Roman" w:eastAsia="仿宋" w:cs="Times New Roman"/>
                <w:b/>
                <w:bCs/>
                <w:color w:val="auto"/>
                <w:szCs w:val="21"/>
              </w:rPr>
            </w:pPr>
            <w:r>
              <w:rPr>
                <w:rFonts w:hint="default" w:ascii="Times New Roman" w:hAnsi="Times New Roman" w:eastAsia="仿宋" w:cs="Times New Roman"/>
                <w:b/>
                <w:bCs/>
                <w:color w:val="auto"/>
                <w:szCs w:val="21"/>
              </w:rPr>
              <w:t>测量日期</w:t>
            </w:r>
          </w:p>
        </w:tc>
        <w:tc>
          <w:tcPr>
            <w:tcW w:w="4254" w:type="dxa"/>
            <w:gridSpan w:val="3"/>
            <w:noWrap w:val="0"/>
            <w:vAlign w:val="center"/>
          </w:tcPr>
          <w:p>
            <w:pPr>
              <w:jc w:val="center"/>
              <w:rPr>
                <w:rFonts w:hint="default" w:ascii="Times New Roman" w:hAnsi="Times New Roman" w:eastAsia="仿宋" w:cs="Times New Roman"/>
                <w:b/>
                <w:bCs/>
                <w:color w:val="auto"/>
                <w:szCs w:val="21"/>
              </w:rPr>
            </w:pPr>
            <w:r>
              <w:rPr>
                <w:rFonts w:hint="default" w:ascii="Times New Roman" w:hAnsi="Times New Roman" w:eastAsia="仿宋" w:cs="Times New Roman"/>
                <w:b/>
                <w:bCs/>
                <w:color w:val="auto"/>
                <w:szCs w:val="21"/>
              </w:rPr>
              <w:t>校准声级（dB）A</w:t>
            </w:r>
          </w:p>
        </w:tc>
        <w:tc>
          <w:tcPr>
            <w:tcW w:w="1414" w:type="dxa"/>
            <w:vMerge w:val="restart"/>
            <w:noWrap w:val="0"/>
            <w:vAlign w:val="center"/>
          </w:tcPr>
          <w:p>
            <w:pPr>
              <w:jc w:val="center"/>
              <w:rPr>
                <w:rFonts w:hint="default" w:ascii="Times New Roman" w:hAnsi="Times New Roman" w:eastAsia="仿宋" w:cs="Times New Roman"/>
                <w:b/>
                <w:bCs/>
                <w:color w:val="auto"/>
                <w:szCs w:val="21"/>
              </w:rPr>
            </w:pPr>
            <w:r>
              <w:rPr>
                <w:rFonts w:hint="default" w:ascii="Times New Roman" w:hAnsi="Times New Roman" w:eastAsia="仿宋" w:cs="Times New Roman"/>
                <w:b/>
                <w:bCs/>
                <w:color w:val="auto"/>
                <w:szCs w:val="21"/>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2836" w:type="dxa"/>
            <w:gridSpan w:val="2"/>
            <w:vMerge w:val="continue"/>
            <w:noWrap w:val="0"/>
            <w:vAlign w:val="center"/>
          </w:tcPr>
          <w:p>
            <w:pPr>
              <w:jc w:val="center"/>
              <w:rPr>
                <w:rFonts w:hint="default" w:ascii="Times New Roman" w:hAnsi="Times New Roman" w:eastAsia="仿宋" w:cs="Times New Roman"/>
                <w:color w:val="auto"/>
                <w:szCs w:val="21"/>
              </w:rPr>
            </w:pPr>
          </w:p>
        </w:tc>
        <w:tc>
          <w:tcPr>
            <w:tcW w:w="1417"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测量前</w:t>
            </w:r>
          </w:p>
        </w:tc>
        <w:tc>
          <w:tcPr>
            <w:tcW w:w="1420"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测量后</w:t>
            </w:r>
          </w:p>
        </w:tc>
        <w:tc>
          <w:tcPr>
            <w:tcW w:w="1417"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差值</w:t>
            </w:r>
          </w:p>
        </w:tc>
        <w:tc>
          <w:tcPr>
            <w:tcW w:w="1414" w:type="dxa"/>
            <w:vMerge w:val="continue"/>
            <w:noWrap w:val="0"/>
            <w:vAlign w:val="center"/>
          </w:tcPr>
          <w:p>
            <w:pPr>
              <w:jc w:val="center"/>
              <w:rPr>
                <w:rFonts w:hint="default" w:ascii="Times New Roman" w:hAnsi="Times New Roman" w:eastAsia="仿宋" w:cs="Times New Roman"/>
                <w:color w:val="auto"/>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1975" w:type="dxa"/>
            <w:vMerge w:val="restart"/>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2019年</w:t>
            </w:r>
            <w:r>
              <w:rPr>
                <w:rFonts w:hint="default" w:ascii="Times New Roman" w:hAnsi="Times New Roman" w:eastAsia="仿宋" w:cs="Times New Roman"/>
                <w:color w:val="auto"/>
                <w:szCs w:val="21"/>
                <w:lang w:val="en-US" w:eastAsia="zh-CN"/>
              </w:rPr>
              <w:t>9</w:t>
            </w:r>
            <w:r>
              <w:rPr>
                <w:rFonts w:hint="default" w:ascii="Times New Roman" w:hAnsi="Times New Roman" w:eastAsia="仿宋" w:cs="Times New Roman"/>
                <w:color w:val="auto"/>
                <w:szCs w:val="21"/>
              </w:rPr>
              <w:t>月</w:t>
            </w:r>
            <w:r>
              <w:rPr>
                <w:rFonts w:hint="default" w:ascii="Times New Roman" w:hAnsi="Times New Roman" w:eastAsia="仿宋" w:cs="Times New Roman"/>
                <w:color w:val="auto"/>
                <w:szCs w:val="21"/>
                <w:lang w:val="en-US" w:eastAsia="zh-CN"/>
              </w:rPr>
              <w:t>03</w:t>
            </w:r>
            <w:r>
              <w:rPr>
                <w:rFonts w:hint="default" w:ascii="Times New Roman" w:hAnsi="Times New Roman" w:eastAsia="仿宋" w:cs="Times New Roman"/>
                <w:color w:val="auto"/>
                <w:szCs w:val="21"/>
              </w:rPr>
              <w:t>日</w:t>
            </w:r>
          </w:p>
        </w:tc>
        <w:tc>
          <w:tcPr>
            <w:tcW w:w="861"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昼间</w:t>
            </w:r>
          </w:p>
        </w:tc>
        <w:tc>
          <w:tcPr>
            <w:tcW w:w="1417"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93.8</w:t>
            </w:r>
          </w:p>
        </w:tc>
        <w:tc>
          <w:tcPr>
            <w:tcW w:w="1420"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93.8</w:t>
            </w:r>
          </w:p>
        </w:tc>
        <w:tc>
          <w:tcPr>
            <w:tcW w:w="1417"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0.0</w:t>
            </w:r>
          </w:p>
        </w:tc>
        <w:tc>
          <w:tcPr>
            <w:tcW w:w="1414" w:type="dxa"/>
            <w:vMerge w:val="restart"/>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测量前、后校准声级差值小于0.5（dB）A，测量数据有效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975" w:type="dxa"/>
            <w:vMerge w:val="continue"/>
            <w:noWrap w:val="0"/>
            <w:vAlign w:val="center"/>
          </w:tcPr>
          <w:p>
            <w:pPr>
              <w:jc w:val="center"/>
              <w:rPr>
                <w:rFonts w:hint="default" w:ascii="Times New Roman" w:hAnsi="Times New Roman" w:eastAsia="仿宋" w:cs="Times New Roman"/>
                <w:color w:val="auto"/>
                <w:szCs w:val="21"/>
              </w:rPr>
            </w:pPr>
          </w:p>
        </w:tc>
        <w:tc>
          <w:tcPr>
            <w:tcW w:w="861"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夜间</w:t>
            </w:r>
          </w:p>
        </w:tc>
        <w:tc>
          <w:tcPr>
            <w:tcW w:w="1417"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93.8</w:t>
            </w:r>
          </w:p>
        </w:tc>
        <w:tc>
          <w:tcPr>
            <w:tcW w:w="1420"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93.8</w:t>
            </w:r>
          </w:p>
        </w:tc>
        <w:tc>
          <w:tcPr>
            <w:tcW w:w="1417"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0.0</w:t>
            </w:r>
          </w:p>
        </w:tc>
        <w:tc>
          <w:tcPr>
            <w:tcW w:w="1414" w:type="dxa"/>
            <w:vMerge w:val="continue"/>
            <w:noWrap w:val="0"/>
            <w:vAlign w:val="center"/>
          </w:tcPr>
          <w:p>
            <w:pPr>
              <w:jc w:val="center"/>
              <w:rPr>
                <w:rFonts w:hint="default" w:ascii="Times New Roman" w:hAnsi="Times New Roman" w:eastAsia="仿宋" w:cs="Times New Roman"/>
                <w:color w:val="auto"/>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1975" w:type="dxa"/>
            <w:vMerge w:val="restart"/>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2018年</w:t>
            </w:r>
            <w:r>
              <w:rPr>
                <w:rFonts w:hint="default" w:ascii="Times New Roman" w:hAnsi="Times New Roman" w:eastAsia="仿宋" w:cs="Times New Roman"/>
                <w:color w:val="auto"/>
                <w:szCs w:val="21"/>
                <w:lang w:val="en-US" w:eastAsia="zh-CN"/>
              </w:rPr>
              <w:t>9</w:t>
            </w:r>
            <w:r>
              <w:rPr>
                <w:rFonts w:hint="default" w:ascii="Times New Roman" w:hAnsi="Times New Roman" w:eastAsia="仿宋" w:cs="Times New Roman"/>
                <w:color w:val="auto"/>
                <w:szCs w:val="21"/>
              </w:rPr>
              <w:t>月</w:t>
            </w:r>
            <w:r>
              <w:rPr>
                <w:rFonts w:hint="default" w:ascii="Times New Roman" w:hAnsi="Times New Roman" w:eastAsia="仿宋" w:cs="Times New Roman"/>
                <w:color w:val="auto"/>
                <w:szCs w:val="21"/>
                <w:lang w:val="en-US" w:eastAsia="zh-CN"/>
              </w:rPr>
              <w:t>04</w:t>
            </w:r>
            <w:r>
              <w:rPr>
                <w:rFonts w:hint="default" w:ascii="Times New Roman" w:hAnsi="Times New Roman" w:eastAsia="仿宋" w:cs="Times New Roman"/>
                <w:color w:val="auto"/>
                <w:szCs w:val="21"/>
              </w:rPr>
              <w:t>日</w:t>
            </w:r>
          </w:p>
        </w:tc>
        <w:tc>
          <w:tcPr>
            <w:tcW w:w="861"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昼间</w:t>
            </w:r>
          </w:p>
        </w:tc>
        <w:tc>
          <w:tcPr>
            <w:tcW w:w="1417"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93.8</w:t>
            </w:r>
          </w:p>
        </w:tc>
        <w:tc>
          <w:tcPr>
            <w:tcW w:w="1420"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93.8</w:t>
            </w:r>
          </w:p>
        </w:tc>
        <w:tc>
          <w:tcPr>
            <w:tcW w:w="1417"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0.0</w:t>
            </w:r>
          </w:p>
        </w:tc>
        <w:tc>
          <w:tcPr>
            <w:tcW w:w="1414" w:type="dxa"/>
            <w:vMerge w:val="continue"/>
            <w:noWrap w:val="0"/>
            <w:vAlign w:val="center"/>
          </w:tcPr>
          <w:p>
            <w:pPr>
              <w:jc w:val="center"/>
              <w:rPr>
                <w:rFonts w:hint="default" w:ascii="Times New Roman" w:hAnsi="Times New Roman" w:eastAsia="仿宋" w:cs="Times New Roman"/>
                <w:color w:val="auto"/>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975" w:type="dxa"/>
            <w:vMerge w:val="continue"/>
            <w:noWrap w:val="0"/>
            <w:vAlign w:val="center"/>
          </w:tcPr>
          <w:p>
            <w:pPr>
              <w:jc w:val="center"/>
              <w:rPr>
                <w:rFonts w:hint="default" w:ascii="Times New Roman" w:hAnsi="Times New Roman" w:eastAsia="仿宋" w:cs="Times New Roman"/>
                <w:color w:val="auto"/>
                <w:szCs w:val="21"/>
              </w:rPr>
            </w:pPr>
          </w:p>
        </w:tc>
        <w:tc>
          <w:tcPr>
            <w:tcW w:w="861"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夜间</w:t>
            </w:r>
          </w:p>
        </w:tc>
        <w:tc>
          <w:tcPr>
            <w:tcW w:w="1417"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93.8</w:t>
            </w:r>
          </w:p>
        </w:tc>
        <w:tc>
          <w:tcPr>
            <w:tcW w:w="1420"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93.8</w:t>
            </w:r>
          </w:p>
        </w:tc>
        <w:tc>
          <w:tcPr>
            <w:tcW w:w="1417"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0.0</w:t>
            </w:r>
          </w:p>
        </w:tc>
        <w:tc>
          <w:tcPr>
            <w:tcW w:w="1414" w:type="dxa"/>
            <w:vMerge w:val="continue"/>
            <w:noWrap w:val="0"/>
            <w:vAlign w:val="center"/>
          </w:tcPr>
          <w:p>
            <w:pPr>
              <w:jc w:val="center"/>
              <w:rPr>
                <w:rFonts w:hint="default" w:ascii="Times New Roman" w:hAnsi="Times New Roman" w:eastAsia="仿宋" w:cs="Times New Roman"/>
                <w:color w:val="auto"/>
                <w:szCs w:val="21"/>
              </w:rPr>
            </w:pPr>
          </w:p>
        </w:tc>
      </w:tr>
    </w:tbl>
    <w:p>
      <w:pPr>
        <w:pStyle w:val="2"/>
        <w:rPr>
          <w:rFonts w:hint="default" w:ascii="Times New Roman" w:hAnsi="Times New Roman" w:eastAsia="仿宋" w:cs="Times New Roman"/>
          <w:color w:val="auto"/>
        </w:rPr>
      </w:pPr>
    </w:p>
    <w:p>
      <w:pPr>
        <w:pStyle w:val="3"/>
        <w:keepLines w:val="0"/>
        <w:snapToGrid w:val="0"/>
        <w:spacing w:after="120" w:afterLines="50" w:line="440" w:lineRule="exact"/>
        <w:rPr>
          <w:rFonts w:hint="default" w:ascii="Times New Roman" w:hAnsi="Times New Roman" w:eastAsia="仿宋" w:cs="Times New Roman"/>
          <w:bCs/>
          <w:color w:val="auto"/>
          <w:kern w:val="2"/>
          <w:sz w:val="30"/>
          <w:szCs w:val="30"/>
        </w:rPr>
      </w:pPr>
      <w:bookmarkStart w:id="256" w:name="_Toc2096"/>
      <w:bookmarkStart w:id="257" w:name="_Toc31869"/>
      <w:bookmarkStart w:id="258" w:name="_Toc403465631"/>
      <w:bookmarkStart w:id="259" w:name="_Toc425781947"/>
      <w:bookmarkStart w:id="260" w:name="_Toc368033687"/>
      <w:r>
        <w:rPr>
          <w:rFonts w:hint="default" w:ascii="Times New Roman" w:hAnsi="Times New Roman" w:eastAsia="仿宋" w:cs="Times New Roman"/>
          <w:bCs/>
          <w:color w:val="auto"/>
          <w:kern w:val="2"/>
          <w:sz w:val="30"/>
          <w:szCs w:val="30"/>
          <w:lang w:val="en-US" w:eastAsia="zh-CN"/>
        </w:rPr>
        <w:t>10</w:t>
      </w:r>
      <w:r>
        <w:rPr>
          <w:rFonts w:hint="default" w:ascii="Times New Roman" w:hAnsi="Times New Roman" w:eastAsia="仿宋" w:cs="Times New Roman"/>
          <w:bCs/>
          <w:color w:val="auto"/>
          <w:kern w:val="2"/>
          <w:sz w:val="30"/>
          <w:szCs w:val="30"/>
        </w:rPr>
        <w:t xml:space="preserve"> 监测结果与评价</w:t>
      </w:r>
      <w:bookmarkEnd w:id="256"/>
      <w:bookmarkEnd w:id="257"/>
      <w:bookmarkEnd w:id="258"/>
      <w:bookmarkEnd w:id="259"/>
      <w:bookmarkEnd w:id="260"/>
    </w:p>
    <w:p>
      <w:pPr>
        <w:pStyle w:val="4"/>
        <w:adjustRightInd w:val="0"/>
        <w:snapToGrid w:val="0"/>
        <w:spacing w:before="0" w:after="0" w:line="360" w:lineRule="auto"/>
        <w:rPr>
          <w:rFonts w:hint="default" w:ascii="Times New Roman" w:hAnsi="Times New Roman" w:eastAsia="仿宋" w:cs="Times New Roman"/>
          <w:color w:val="auto"/>
          <w:sz w:val="28"/>
        </w:rPr>
      </w:pPr>
      <w:bookmarkStart w:id="261" w:name="_Toc263253581"/>
      <w:bookmarkStart w:id="262" w:name="_Toc186529083"/>
      <w:bookmarkStart w:id="263" w:name="_Toc77592028"/>
      <w:bookmarkStart w:id="264" w:name="_Toc77402527"/>
      <w:bookmarkStart w:id="265" w:name="_Toc186539658"/>
      <w:bookmarkStart w:id="266" w:name="_Toc343786940"/>
      <w:bookmarkStart w:id="267" w:name="_Toc248639126"/>
      <w:bookmarkStart w:id="268" w:name="_Toc403465632"/>
      <w:bookmarkStart w:id="269" w:name="_Toc197764620"/>
      <w:bookmarkStart w:id="270" w:name="_Toc273099100"/>
      <w:bookmarkStart w:id="271" w:name="_Toc21243"/>
      <w:bookmarkStart w:id="272" w:name="_Toc196358025"/>
      <w:bookmarkStart w:id="273" w:name="_Toc278869451"/>
      <w:bookmarkStart w:id="274" w:name="_Toc368033688"/>
      <w:bookmarkStart w:id="275" w:name="_Toc213818332"/>
      <w:bookmarkStart w:id="276" w:name="_Toc46562089"/>
      <w:bookmarkStart w:id="277" w:name="_Toc83113782"/>
      <w:bookmarkStart w:id="278" w:name="_Toc5676"/>
      <w:bookmarkStart w:id="279" w:name="_Toc197754478"/>
      <w:bookmarkStart w:id="280" w:name="_Toc347471035"/>
      <w:bookmarkStart w:id="281" w:name="_Toc425781948"/>
      <w:bookmarkStart w:id="282" w:name="_Toc226855430"/>
      <w:bookmarkStart w:id="283" w:name="_Toc50348869"/>
      <w:bookmarkStart w:id="284" w:name="_Toc356119364"/>
      <w:bookmarkStart w:id="285" w:name="_Toc61856637"/>
      <w:bookmarkStart w:id="286" w:name="_Toc258490037"/>
      <w:r>
        <w:rPr>
          <w:rFonts w:hint="default" w:ascii="Times New Roman" w:hAnsi="Times New Roman" w:eastAsia="仿宋" w:cs="Times New Roman"/>
          <w:color w:val="auto"/>
          <w:sz w:val="28"/>
          <w:lang w:val="en-US" w:eastAsia="zh-CN"/>
        </w:rPr>
        <w:t>10</w:t>
      </w:r>
      <w:r>
        <w:rPr>
          <w:rFonts w:hint="default" w:ascii="Times New Roman" w:hAnsi="Times New Roman" w:eastAsia="仿宋" w:cs="Times New Roman"/>
          <w:color w:val="auto"/>
          <w:sz w:val="28"/>
        </w:rPr>
        <w:t>.1监测期间工况</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本次验收监测是对“</w:t>
      </w:r>
      <w:r>
        <w:rPr>
          <w:rFonts w:hint="default" w:ascii="Times New Roman" w:hAnsi="Times New Roman" w:eastAsia="仿宋" w:cs="Times New Roman"/>
          <w:color w:val="auto"/>
          <w:sz w:val="24"/>
          <w:lang w:eastAsia="zh-CN"/>
        </w:rPr>
        <w:t>江苏德邦多菱健康科技有限公司年产10万吨食品级磷酸盐添加剂项目</w:t>
      </w:r>
      <w:r>
        <w:rPr>
          <w:rFonts w:hint="default" w:ascii="Times New Roman" w:hAnsi="Times New Roman" w:eastAsia="仿宋" w:cs="Times New Roman"/>
          <w:color w:val="auto"/>
          <w:sz w:val="24"/>
        </w:rPr>
        <w:t>”以及全厂环境保护设施建设、管理、运行及污染物排放的全面考核，通过对环保设施的处理效果和排污状况进行现场监测，以检查各类污染防治防治措施是否达到设计能力和预期效果，并评价其污染物排放是否符合国家标准及</w:t>
      </w:r>
      <w:r>
        <w:rPr>
          <w:rFonts w:hint="default" w:ascii="Times New Roman" w:hAnsi="Times New Roman" w:eastAsia="仿宋" w:cs="Times New Roman"/>
          <w:color w:val="auto"/>
          <w:sz w:val="24"/>
          <w:lang w:eastAsia="zh-CN"/>
        </w:rPr>
        <w:t>东海县环境保护局</w:t>
      </w:r>
      <w:r>
        <w:rPr>
          <w:rFonts w:hint="default" w:ascii="Times New Roman" w:hAnsi="Times New Roman" w:eastAsia="仿宋" w:cs="Times New Roman"/>
          <w:color w:val="auto"/>
          <w:sz w:val="24"/>
        </w:rPr>
        <w:t>对项目环评报告书的审批意见。</w:t>
      </w:r>
    </w:p>
    <w:p>
      <w:pPr>
        <w:spacing w:line="360" w:lineRule="auto"/>
        <w:ind w:firstLine="480" w:firstLineChars="200"/>
        <w:rPr>
          <w:rFonts w:hint="default" w:ascii="Times New Roman" w:hAnsi="Times New Roman" w:eastAsia="仿宋" w:cs="Times New Roman"/>
          <w:color w:val="auto"/>
          <w:sz w:val="24"/>
          <w:lang w:val="en-US" w:eastAsia="zh-CN"/>
        </w:rPr>
      </w:pPr>
      <w:r>
        <w:rPr>
          <w:rFonts w:hint="default" w:ascii="Times New Roman" w:hAnsi="Times New Roman" w:eastAsia="仿宋" w:cs="Times New Roman"/>
          <w:color w:val="auto"/>
          <w:sz w:val="24"/>
          <w:lang w:eastAsia="zh-CN"/>
        </w:rPr>
        <w:t>我公司于</w:t>
      </w:r>
      <w:r>
        <w:rPr>
          <w:rFonts w:hint="default" w:ascii="Times New Roman" w:hAnsi="Times New Roman" w:eastAsia="仿宋" w:cs="Times New Roman"/>
          <w:color w:val="auto"/>
          <w:sz w:val="24"/>
        </w:rPr>
        <w:t>2019年</w:t>
      </w:r>
      <w:r>
        <w:rPr>
          <w:rFonts w:hint="default" w:ascii="Times New Roman" w:hAnsi="Times New Roman" w:eastAsia="仿宋" w:cs="Times New Roman"/>
          <w:color w:val="auto"/>
          <w:sz w:val="24"/>
          <w:lang w:val="en-US" w:eastAsia="zh-CN"/>
        </w:rPr>
        <w:t>9</w:t>
      </w:r>
      <w:r>
        <w:rPr>
          <w:rFonts w:hint="default" w:ascii="Times New Roman" w:hAnsi="Times New Roman" w:eastAsia="仿宋" w:cs="Times New Roman"/>
          <w:color w:val="auto"/>
          <w:sz w:val="24"/>
        </w:rPr>
        <w:t>月</w:t>
      </w:r>
      <w:r>
        <w:rPr>
          <w:rFonts w:hint="default" w:ascii="Times New Roman" w:hAnsi="Times New Roman" w:eastAsia="仿宋" w:cs="Times New Roman"/>
          <w:color w:val="auto"/>
          <w:sz w:val="24"/>
          <w:lang w:val="en-US" w:eastAsia="zh-CN"/>
        </w:rPr>
        <w:t>03</w:t>
      </w:r>
      <w:r>
        <w:rPr>
          <w:rFonts w:hint="default" w:ascii="Times New Roman" w:hAnsi="Times New Roman" w:eastAsia="仿宋" w:cs="Times New Roman"/>
          <w:color w:val="auto"/>
          <w:sz w:val="24"/>
        </w:rPr>
        <w:t>日至</w:t>
      </w:r>
      <w:r>
        <w:rPr>
          <w:rFonts w:hint="default" w:ascii="Times New Roman" w:hAnsi="Times New Roman" w:eastAsia="仿宋" w:cs="Times New Roman"/>
          <w:color w:val="auto"/>
          <w:sz w:val="24"/>
          <w:lang w:val="en-US" w:eastAsia="zh-CN"/>
        </w:rPr>
        <w:t>9</w:t>
      </w:r>
      <w:r>
        <w:rPr>
          <w:rFonts w:hint="default" w:ascii="Times New Roman" w:hAnsi="Times New Roman" w:eastAsia="仿宋" w:cs="Times New Roman"/>
          <w:color w:val="auto"/>
          <w:sz w:val="24"/>
        </w:rPr>
        <w:t>月</w:t>
      </w:r>
      <w:r>
        <w:rPr>
          <w:rFonts w:hint="default" w:ascii="Times New Roman" w:hAnsi="Times New Roman" w:eastAsia="仿宋" w:cs="Times New Roman"/>
          <w:color w:val="auto"/>
          <w:sz w:val="24"/>
          <w:lang w:val="en-US" w:eastAsia="zh-CN"/>
        </w:rPr>
        <w:t>04</w:t>
      </w:r>
      <w:r>
        <w:rPr>
          <w:rFonts w:hint="default" w:ascii="Times New Roman" w:hAnsi="Times New Roman" w:eastAsia="仿宋" w:cs="Times New Roman"/>
          <w:color w:val="auto"/>
          <w:sz w:val="24"/>
        </w:rPr>
        <w:t>日</w:t>
      </w:r>
      <w:r>
        <w:rPr>
          <w:rFonts w:hint="default" w:ascii="Times New Roman" w:hAnsi="Times New Roman" w:eastAsia="仿宋" w:cs="Times New Roman"/>
          <w:color w:val="auto"/>
          <w:sz w:val="24"/>
          <w:lang w:eastAsia="zh-CN"/>
        </w:rPr>
        <w:t>期间对项目</w:t>
      </w:r>
      <w:r>
        <w:rPr>
          <w:rFonts w:hint="default" w:ascii="Times New Roman" w:hAnsi="Times New Roman" w:eastAsia="仿宋" w:cs="Times New Roman"/>
          <w:color w:val="auto"/>
          <w:sz w:val="24"/>
          <w:lang w:val="en-US" w:eastAsia="zh-CN"/>
        </w:rPr>
        <w:t>1~7#排气筒及无组织废气、废水、噪声进行了监测</w:t>
      </w:r>
      <w:r>
        <w:rPr>
          <w:rFonts w:hint="default" w:ascii="Times New Roman" w:hAnsi="Times New Roman" w:eastAsia="仿宋" w:cs="Times New Roman"/>
          <w:color w:val="auto"/>
          <w:sz w:val="24"/>
        </w:rPr>
        <w:t>，监测期间工况稳定，全厂各项生产设施、环保处理设施运行正常</w:t>
      </w:r>
      <w:r>
        <w:rPr>
          <w:rFonts w:hint="default" w:ascii="Times New Roman" w:hAnsi="Times New Roman" w:eastAsia="仿宋" w:cs="Times New Roman"/>
          <w:color w:val="auto"/>
          <w:sz w:val="24"/>
          <w:lang w:eastAsia="zh-CN"/>
        </w:rPr>
        <w:t>。</w:t>
      </w:r>
    </w:p>
    <w:p>
      <w:pPr>
        <w:spacing w:line="360" w:lineRule="auto"/>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生产工况见表</w:t>
      </w:r>
      <w:r>
        <w:rPr>
          <w:rFonts w:hint="default" w:ascii="Times New Roman" w:hAnsi="Times New Roman" w:eastAsia="仿宋" w:cs="Times New Roman"/>
          <w:color w:val="auto"/>
          <w:sz w:val="24"/>
          <w:lang w:val="en-US" w:eastAsia="zh-CN"/>
        </w:rPr>
        <w:t>10</w:t>
      </w:r>
      <w:r>
        <w:rPr>
          <w:rFonts w:hint="default" w:ascii="Times New Roman" w:hAnsi="Times New Roman" w:eastAsia="仿宋" w:cs="Times New Roman"/>
          <w:color w:val="auto"/>
          <w:sz w:val="24"/>
        </w:rPr>
        <w:t>-</w:t>
      </w:r>
      <w:r>
        <w:rPr>
          <w:rFonts w:hint="default" w:ascii="Times New Roman" w:hAnsi="Times New Roman" w:eastAsia="仿宋" w:cs="Times New Roman"/>
          <w:color w:val="auto"/>
          <w:sz w:val="24"/>
          <w:lang w:val="en-US" w:eastAsia="zh-CN"/>
        </w:rPr>
        <w:t>1</w:t>
      </w:r>
      <w:r>
        <w:rPr>
          <w:rFonts w:hint="default" w:ascii="Times New Roman" w:hAnsi="Times New Roman" w:eastAsia="仿宋" w:cs="Times New Roman"/>
          <w:color w:val="auto"/>
          <w:sz w:val="24"/>
        </w:rPr>
        <w:t>。</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rPr>
        <w:t>表</w:t>
      </w:r>
      <w:r>
        <w:rPr>
          <w:rFonts w:hint="default" w:ascii="Times New Roman" w:hAnsi="Times New Roman" w:eastAsia="仿宋" w:cs="Times New Roman"/>
          <w:b/>
          <w:color w:val="auto"/>
          <w:sz w:val="24"/>
          <w:lang w:val="en-US" w:eastAsia="zh-CN"/>
        </w:rPr>
        <w:t>10</w:t>
      </w:r>
      <w:r>
        <w:rPr>
          <w:rFonts w:hint="default" w:ascii="Times New Roman" w:hAnsi="Times New Roman" w:eastAsia="仿宋" w:cs="Times New Roman"/>
          <w:b/>
          <w:color w:val="auto"/>
          <w:sz w:val="24"/>
        </w:rPr>
        <w:t>-</w:t>
      </w:r>
      <w:r>
        <w:rPr>
          <w:rFonts w:hint="default" w:ascii="Times New Roman" w:hAnsi="Times New Roman" w:eastAsia="仿宋" w:cs="Times New Roman"/>
          <w:b/>
          <w:color w:val="auto"/>
          <w:sz w:val="24"/>
          <w:lang w:val="en-US" w:eastAsia="zh-CN"/>
        </w:rPr>
        <w:t>1</w:t>
      </w:r>
      <w:r>
        <w:rPr>
          <w:rFonts w:hint="default" w:ascii="Times New Roman" w:hAnsi="Times New Roman" w:eastAsia="仿宋" w:cs="Times New Roman"/>
          <w:b/>
          <w:color w:val="auto"/>
          <w:sz w:val="24"/>
        </w:rPr>
        <w:t xml:space="preserve"> </w:t>
      </w:r>
      <w:r>
        <w:rPr>
          <w:rFonts w:hint="eastAsia" w:ascii="Times New Roman" w:hAnsi="Times New Roman" w:eastAsia="仿宋" w:cs="Times New Roman"/>
          <w:b/>
          <w:color w:val="auto"/>
          <w:sz w:val="24"/>
          <w:lang w:val="en-US" w:eastAsia="zh-CN"/>
        </w:rPr>
        <w:t xml:space="preserve"> </w:t>
      </w:r>
      <w:r>
        <w:rPr>
          <w:rFonts w:hint="default" w:ascii="Times New Roman" w:hAnsi="Times New Roman" w:eastAsia="仿宋" w:cs="Times New Roman"/>
          <w:b/>
          <w:color w:val="auto"/>
          <w:sz w:val="24"/>
        </w:rPr>
        <w:t>监测期间生产工况</w:t>
      </w:r>
    </w:p>
    <w:tbl>
      <w:tblPr>
        <w:tblStyle w:val="16"/>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67"/>
        <w:gridCol w:w="1509"/>
        <w:gridCol w:w="1318"/>
        <w:gridCol w:w="1687"/>
        <w:gridCol w:w="1832"/>
        <w:gridCol w:w="1575"/>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65" w:hRule="atLeast"/>
          <w:jc w:val="center"/>
        </w:trPr>
        <w:tc>
          <w:tcPr>
            <w:tcW w:w="1367"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color w:val="auto"/>
                <w:sz w:val="21"/>
                <w:szCs w:val="21"/>
              </w:rPr>
            </w:pPr>
            <w:bookmarkStart w:id="287" w:name="_Toc356119365"/>
            <w:bookmarkStart w:id="288" w:name="_Toc320534712"/>
            <w:bookmarkStart w:id="289" w:name="_Toc13879"/>
            <w:bookmarkStart w:id="290" w:name="_Toc403465633"/>
            <w:bookmarkStart w:id="291" w:name="_Toc368033689"/>
            <w:bookmarkStart w:id="292" w:name="_Toc310425091"/>
            <w:bookmarkStart w:id="293" w:name="_Toc425781949"/>
            <w:r>
              <w:rPr>
                <w:rFonts w:hint="default" w:ascii="Times New Roman" w:hAnsi="Times New Roman" w:eastAsia="仿宋" w:cs="Times New Roman"/>
                <w:color w:val="auto"/>
                <w:sz w:val="21"/>
                <w:szCs w:val="21"/>
              </w:rPr>
              <w:t>监测日期</w:t>
            </w:r>
          </w:p>
        </w:tc>
        <w:tc>
          <w:tcPr>
            <w:tcW w:w="1509" w:type="dxa"/>
            <w:noWrap w:val="0"/>
            <w:tcMar>
              <w:left w:w="0" w:type="dxa"/>
              <w:right w:w="0" w:type="dxa"/>
            </w:tcMar>
            <w:vAlign w:val="center"/>
          </w:tcPr>
          <w:p>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产品名称</w:t>
            </w:r>
          </w:p>
        </w:tc>
        <w:tc>
          <w:tcPr>
            <w:tcW w:w="1318" w:type="dxa"/>
            <w:noWrap w:val="0"/>
            <w:tcMar>
              <w:left w:w="0" w:type="dxa"/>
              <w:right w:w="0" w:type="dxa"/>
            </w:tcMar>
            <w:vAlign w:val="center"/>
          </w:tcPr>
          <w:p>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验收生产线设计产能（</w:t>
            </w:r>
            <w:r>
              <w:rPr>
                <w:rFonts w:hint="default" w:ascii="Times New Roman" w:hAnsi="Times New Roman" w:eastAsia="仿宋" w:cs="Times New Roman"/>
                <w:color w:val="auto"/>
                <w:sz w:val="21"/>
                <w:szCs w:val="21"/>
                <w:lang w:val="en-US" w:eastAsia="zh-CN"/>
              </w:rPr>
              <w:t>t/a</w:t>
            </w:r>
            <w:r>
              <w:rPr>
                <w:rFonts w:hint="default" w:ascii="Times New Roman" w:hAnsi="Times New Roman" w:eastAsia="仿宋" w:cs="Times New Roman"/>
                <w:color w:val="auto"/>
                <w:sz w:val="21"/>
                <w:szCs w:val="21"/>
                <w:lang w:eastAsia="zh-CN"/>
              </w:rPr>
              <w:t>）</w:t>
            </w:r>
          </w:p>
        </w:tc>
        <w:tc>
          <w:tcPr>
            <w:tcW w:w="1687" w:type="dxa"/>
            <w:noWrap w:val="0"/>
            <w:tcMar>
              <w:left w:w="0" w:type="dxa"/>
              <w:right w:w="0" w:type="dxa"/>
            </w:tcMar>
            <w:vAlign w:val="center"/>
          </w:tcPr>
          <w:p>
            <w:pPr>
              <w:pStyle w:val="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eastAsia="zh-CN"/>
              </w:rPr>
              <w:t>折合日生产能力（</w:t>
            </w:r>
            <w:r>
              <w:rPr>
                <w:rFonts w:hint="default" w:ascii="Times New Roman" w:hAnsi="Times New Roman" w:eastAsia="仿宋" w:cs="Times New Roman"/>
                <w:color w:val="auto"/>
                <w:sz w:val="21"/>
                <w:szCs w:val="21"/>
                <w:lang w:val="en-US" w:eastAsia="zh-CN"/>
              </w:rPr>
              <w:t>t/a</w:t>
            </w:r>
            <w:r>
              <w:rPr>
                <w:rFonts w:hint="default" w:ascii="Times New Roman" w:hAnsi="Times New Roman" w:eastAsia="仿宋" w:cs="Times New Roman"/>
                <w:color w:val="auto"/>
                <w:sz w:val="21"/>
                <w:szCs w:val="21"/>
                <w:lang w:eastAsia="zh-CN"/>
              </w:rPr>
              <w:t>）</w:t>
            </w:r>
          </w:p>
        </w:tc>
        <w:tc>
          <w:tcPr>
            <w:tcW w:w="1832" w:type="dxa"/>
            <w:noWrap w:val="0"/>
            <w:tcMar>
              <w:left w:w="0" w:type="dxa"/>
              <w:right w:w="0" w:type="dxa"/>
            </w:tcMar>
            <w:vAlign w:val="center"/>
          </w:tcPr>
          <w:p>
            <w:pPr>
              <w:pStyle w:val="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eastAsia="zh-CN"/>
              </w:rPr>
              <w:t>验收期间</w:t>
            </w:r>
            <w:r>
              <w:rPr>
                <w:rFonts w:hint="default" w:ascii="Times New Roman" w:hAnsi="Times New Roman" w:eastAsia="仿宋" w:cs="Times New Roman"/>
                <w:color w:val="auto"/>
                <w:sz w:val="21"/>
                <w:szCs w:val="21"/>
              </w:rPr>
              <w:t>实际</w:t>
            </w:r>
            <w:r>
              <w:rPr>
                <w:rFonts w:hint="default" w:ascii="Times New Roman" w:hAnsi="Times New Roman" w:eastAsia="仿宋" w:cs="Times New Roman"/>
                <w:color w:val="auto"/>
                <w:sz w:val="21"/>
                <w:szCs w:val="21"/>
                <w:lang w:eastAsia="zh-CN"/>
              </w:rPr>
              <w:t>产能（</w:t>
            </w:r>
            <w:r>
              <w:rPr>
                <w:rFonts w:hint="default" w:ascii="Times New Roman" w:hAnsi="Times New Roman" w:eastAsia="仿宋" w:cs="Times New Roman"/>
                <w:color w:val="auto"/>
                <w:sz w:val="21"/>
                <w:szCs w:val="21"/>
                <w:lang w:val="en-US" w:eastAsia="zh-CN"/>
              </w:rPr>
              <w:t>t/a</w:t>
            </w:r>
            <w:r>
              <w:rPr>
                <w:rFonts w:hint="default" w:ascii="Times New Roman" w:hAnsi="Times New Roman" w:eastAsia="仿宋" w:cs="Times New Roman"/>
                <w:color w:val="auto"/>
                <w:sz w:val="21"/>
                <w:szCs w:val="21"/>
                <w:lang w:eastAsia="zh-CN"/>
              </w:rPr>
              <w:t>）</w:t>
            </w:r>
          </w:p>
        </w:tc>
        <w:tc>
          <w:tcPr>
            <w:tcW w:w="1575"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生产负荷(%)</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367" w:type="dxa"/>
            <w:vMerge w:val="restart"/>
            <w:noWrap w:val="0"/>
            <w:vAlign w:val="center"/>
          </w:tcPr>
          <w:p>
            <w:pPr>
              <w:pStyle w:val="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2019年9月03日</w:t>
            </w:r>
          </w:p>
        </w:tc>
        <w:tc>
          <w:tcPr>
            <w:tcW w:w="1509"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正磷酸钠盐+</w:t>
            </w:r>
          </w:p>
          <w:p>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聚合磷酸钠盐</w:t>
            </w:r>
          </w:p>
          <w:p>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+药品级磷酸氢钙+食品级磷酸钙盐</w:t>
            </w:r>
          </w:p>
        </w:tc>
        <w:tc>
          <w:tcPr>
            <w:tcW w:w="1318"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50000</w:t>
            </w:r>
          </w:p>
        </w:tc>
        <w:tc>
          <w:tcPr>
            <w:tcW w:w="1687"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166.67</w:t>
            </w:r>
          </w:p>
        </w:tc>
        <w:tc>
          <w:tcPr>
            <w:tcW w:w="1832"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color w:val="auto"/>
                <w:sz w:val="21"/>
                <w:szCs w:val="21"/>
                <w:highlight w:val="yellow"/>
                <w:lang w:val="en-US" w:eastAsia="zh-CN"/>
              </w:rPr>
            </w:pPr>
            <w:r>
              <w:rPr>
                <w:rFonts w:hint="default" w:ascii="Times New Roman" w:hAnsi="Times New Roman" w:eastAsia="仿宋" w:cs="Times New Roman"/>
                <w:color w:val="auto"/>
                <w:sz w:val="21"/>
                <w:szCs w:val="21"/>
                <w:highlight w:val="none"/>
                <w:lang w:val="en-US" w:eastAsia="zh-CN"/>
              </w:rPr>
              <w:t>126.528</w:t>
            </w:r>
          </w:p>
        </w:tc>
        <w:tc>
          <w:tcPr>
            <w:tcW w:w="1575"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76%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1367" w:type="dxa"/>
            <w:vMerge w:val="continue"/>
            <w:noWrap w:val="0"/>
            <w:vAlign w:val="center"/>
          </w:tcPr>
          <w:p>
            <w:pPr>
              <w:pStyle w:val="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color w:val="auto"/>
                <w:sz w:val="21"/>
                <w:szCs w:val="21"/>
                <w:lang w:val="en-US" w:eastAsia="zh-CN"/>
              </w:rPr>
            </w:pPr>
          </w:p>
        </w:tc>
        <w:tc>
          <w:tcPr>
            <w:tcW w:w="1509"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磷酸二氢钠</w:t>
            </w:r>
          </w:p>
        </w:tc>
        <w:tc>
          <w:tcPr>
            <w:tcW w:w="1318"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93360.27</w:t>
            </w:r>
          </w:p>
        </w:tc>
        <w:tc>
          <w:tcPr>
            <w:tcW w:w="1687"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311.20</w:t>
            </w:r>
          </w:p>
        </w:tc>
        <w:tc>
          <w:tcPr>
            <w:tcW w:w="1832"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236.88</w:t>
            </w:r>
          </w:p>
        </w:tc>
        <w:tc>
          <w:tcPr>
            <w:tcW w:w="1575"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76%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46" w:hRule="atLeast"/>
          <w:jc w:val="center"/>
        </w:trPr>
        <w:tc>
          <w:tcPr>
            <w:tcW w:w="1367" w:type="dxa"/>
            <w:vMerge w:val="restart"/>
            <w:noWrap w:val="0"/>
            <w:vAlign w:val="center"/>
          </w:tcPr>
          <w:p>
            <w:pPr>
              <w:pStyle w:val="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2019年9月04日</w:t>
            </w:r>
          </w:p>
        </w:tc>
        <w:tc>
          <w:tcPr>
            <w:tcW w:w="1509"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正磷酸钠盐+</w:t>
            </w:r>
          </w:p>
          <w:p>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聚合磷酸钠盐</w:t>
            </w:r>
          </w:p>
          <w:p>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 w:val="21"/>
                <w:szCs w:val="21"/>
                <w:lang w:val="en-US" w:eastAsia="zh-CN"/>
              </w:rPr>
              <w:t>+药品级磷酸氢钙+食品级磷酸钙盐</w:t>
            </w:r>
          </w:p>
        </w:tc>
        <w:tc>
          <w:tcPr>
            <w:tcW w:w="1318"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 w:val="21"/>
                <w:szCs w:val="21"/>
                <w:lang w:val="en-US" w:eastAsia="zh-CN"/>
              </w:rPr>
              <w:t>50000</w:t>
            </w:r>
          </w:p>
        </w:tc>
        <w:tc>
          <w:tcPr>
            <w:tcW w:w="1687"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 w:val="21"/>
                <w:szCs w:val="21"/>
                <w:lang w:val="en-US" w:eastAsia="zh-CN"/>
              </w:rPr>
              <w:t>166.67</w:t>
            </w:r>
          </w:p>
        </w:tc>
        <w:tc>
          <w:tcPr>
            <w:tcW w:w="1832"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color w:val="auto"/>
                <w:kern w:val="2"/>
                <w:sz w:val="21"/>
                <w:szCs w:val="21"/>
                <w:highlight w:val="yellow"/>
                <w:lang w:val="en-US" w:eastAsia="zh-CN" w:bidi="ar-SA"/>
              </w:rPr>
            </w:pPr>
            <w:r>
              <w:rPr>
                <w:rFonts w:hint="default" w:ascii="Times New Roman" w:hAnsi="Times New Roman" w:eastAsia="仿宋" w:cs="Times New Roman"/>
                <w:color w:val="auto"/>
                <w:kern w:val="2"/>
                <w:sz w:val="21"/>
                <w:szCs w:val="21"/>
                <w:highlight w:val="none"/>
                <w:lang w:val="en-US" w:eastAsia="zh-CN" w:bidi="ar-SA"/>
              </w:rPr>
              <w:t>128.8</w:t>
            </w:r>
          </w:p>
        </w:tc>
        <w:tc>
          <w:tcPr>
            <w:tcW w:w="1575"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 w:val="21"/>
                <w:szCs w:val="21"/>
                <w:lang w:val="en-US" w:eastAsia="zh-CN"/>
              </w:rPr>
              <w:t>77%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46" w:hRule="atLeast"/>
          <w:jc w:val="center"/>
        </w:trPr>
        <w:tc>
          <w:tcPr>
            <w:tcW w:w="1367" w:type="dxa"/>
            <w:vMerge w:val="continue"/>
            <w:noWrap w:val="0"/>
            <w:vAlign w:val="center"/>
          </w:tcPr>
          <w:p>
            <w:pPr>
              <w:pStyle w:val="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color w:val="auto"/>
                <w:sz w:val="21"/>
                <w:szCs w:val="21"/>
                <w:lang w:val="en-US" w:eastAsia="zh-CN"/>
              </w:rPr>
            </w:pPr>
          </w:p>
        </w:tc>
        <w:tc>
          <w:tcPr>
            <w:tcW w:w="1509"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 w:val="21"/>
                <w:szCs w:val="21"/>
                <w:lang w:val="en-US" w:eastAsia="zh-CN"/>
              </w:rPr>
              <w:t>磷酸二氢钠</w:t>
            </w:r>
          </w:p>
        </w:tc>
        <w:tc>
          <w:tcPr>
            <w:tcW w:w="1318"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 w:val="21"/>
                <w:szCs w:val="21"/>
                <w:lang w:val="en-US" w:eastAsia="zh-CN"/>
              </w:rPr>
              <w:t>93360.27</w:t>
            </w:r>
          </w:p>
        </w:tc>
        <w:tc>
          <w:tcPr>
            <w:tcW w:w="1687"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 w:val="21"/>
                <w:szCs w:val="21"/>
                <w:lang w:val="en-US" w:eastAsia="zh-CN"/>
              </w:rPr>
              <w:t>311.20</w:t>
            </w:r>
          </w:p>
        </w:tc>
        <w:tc>
          <w:tcPr>
            <w:tcW w:w="1832"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color w:val="auto"/>
                <w:kern w:val="2"/>
                <w:sz w:val="21"/>
                <w:szCs w:val="21"/>
                <w:highlight w:val="none"/>
                <w:lang w:val="en-US" w:eastAsia="zh-CN" w:bidi="ar-SA"/>
              </w:rPr>
            </w:pPr>
            <w:r>
              <w:rPr>
                <w:rFonts w:hint="default" w:ascii="Times New Roman" w:hAnsi="Times New Roman" w:eastAsia="仿宋" w:cs="Times New Roman"/>
                <w:color w:val="auto"/>
                <w:kern w:val="2"/>
                <w:sz w:val="21"/>
                <w:szCs w:val="21"/>
                <w:highlight w:val="none"/>
                <w:lang w:val="en-US" w:eastAsia="zh-CN" w:bidi="ar-SA"/>
              </w:rPr>
              <w:t>238.46</w:t>
            </w:r>
          </w:p>
        </w:tc>
        <w:tc>
          <w:tcPr>
            <w:tcW w:w="1575" w:type="dxa"/>
            <w:noWrap w:val="0"/>
            <w:vAlign w:val="center"/>
          </w:tcPr>
          <w:p>
            <w:pPr>
              <w:pStyle w:val="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 w:val="21"/>
                <w:szCs w:val="21"/>
                <w:lang w:val="en-US" w:eastAsia="zh-CN"/>
              </w:rPr>
              <w:t>77%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46" w:hRule="atLeast"/>
          <w:jc w:val="center"/>
        </w:trPr>
        <w:tc>
          <w:tcPr>
            <w:tcW w:w="9288" w:type="dxa"/>
            <w:gridSpan w:val="6"/>
            <w:noWrap w:val="0"/>
            <w:vAlign w:val="center"/>
          </w:tcPr>
          <w:p>
            <w:pPr>
              <w:pStyle w:val="6"/>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备注：根据年工作300天折算日生产能力。</w:t>
            </w:r>
          </w:p>
        </w:tc>
      </w:tr>
    </w:tbl>
    <w:p>
      <w:pPr>
        <w:pStyle w:val="4"/>
        <w:adjustRightInd w:val="0"/>
        <w:snapToGrid w:val="0"/>
        <w:spacing w:before="120" w:beforeLines="50" w:after="120" w:afterLines="50" w:line="440" w:lineRule="exact"/>
        <w:rPr>
          <w:rFonts w:hint="default" w:ascii="Times New Roman" w:hAnsi="Times New Roman" w:eastAsia="仿宋" w:cs="Times New Roman"/>
          <w:color w:val="auto"/>
          <w:sz w:val="28"/>
        </w:rPr>
      </w:pPr>
      <w:bookmarkStart w:id="294" w:name="_Toc18395"/>
      <w:r>
        <w:rPr>
          <w:rFonts w:hint="default" w:ascii="Times New Roman" w:hAnsi="Times New Roman" w:eastAsia="仿宋" w:cs="Times New Roman"/>
          <w:color w:val="auto"/>
          <w:sz w:val="28"/>
          <w:lang w:val="en-US" w:eastAsia="zh-CN"/>
        </w:rPr>
        <w:t>10</w:t>
      </w:r>
      <w:r>
        <w:rPr>
          <w:rFonts w:hint="default" w:ascii="Times New Roman" w:hAnsi="Times New Roman" w:eastAsia="仿宋" w:cs="Times New Roman"/>
          <w:color w:val="auto"/>
          <w:sz w:val="28"/>
        </w:rPr>
        <w:t>.2废水监测结果与评价</w:t>
      </w:r>
      <w:bookmarkEnd w:id="287"/>
      <w:bookmarkEnd w:id="288"/>
      <w:bookmarkEnd w:id="289"/>
      <w:bookmarkEnd w:id="290"/>
      <w:bookmarkEnd w:id="291"/>
      <w:bookmarkEnd w:id="292"/>
      <w:bookmarkEnd w:id="293"/>
      <w:bookmarkEnd w:id="294"/>
    </w:p>
    <w:p>
      <w:pPr>
        <w:tabs>
          <w:tab w:val="left" w:pos="2520"/>
        </w:tabs>
        <w:spacing w:line="360" w:lineRule="auto"/>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lang w:eastAsia="zh-CN"/>
        </w:rPr>
        <w:t>青山绿水</w:t>
      </w:r>
      <w:r>
        <w:rPr>
          <w:rFonts w:hint="default" w:ascii="Times New Roman" w:hAnsi="Times New Roman" w:eastAsia="仿宋" w:cs="Times New Roman"/>
          <w:color w:val="auto"/>
          <w:sz w:val="24"/>
        </w:rPr>
        <w:t>公司于2019年</w:t>
      </w:r>
      <w:r>
        <w:rPr>
          <w:rFonts w:hint="default" w:ascii="Times New Roman" w:hAnsi="Times New Roman" w:eastAsia="仿宋" w:cs="Times New Roman"/>
          <w:color w:val="auto"/>
          <w:sz w:val="24"/>
          <w:lang w:val="en-US" w:eastAsia="zh-CN"/>
        </w:rPr>
        <w:t>9</w:t>
      </w:r>
      <w:r>
        <w:rPr>
          <w:rFonts w:hint="default" w:ascii="Times New Roman" w:hAnsi="Times New Roman" w:eastAsia="仿宋" w:cs="Times New Roman"/>
          <w:color w:val="auto"/>
          <w:sz w:val="24"/>
        </w:rPr>
        <w:t>月</w:t>
      </w:r>
      <w:r>
        <w:rPr>
          <w:rFonts w:hint="default" w:ascii="Times New Roman" w:hAnsi="Times New Roman" w:eastAsia="仿宋" w:cs="Times New Roman"/>
          <w:color w:val="auto"/>
          <w:sz w:val="24"/>
          <w:lang w:val="en-US" w:eastAsia="zh-CN"/>
        </w:rPr>
        <w:t>03</w:t>
      </w:r>
      <w:r>
        <w:rPr>
          <w:rFonts w:hint="default" w:ascii="Times New Roman" w:hAnsi="Times New Roman" w:eastAsia="仿宋" w:cs="Times New Roman"/>
          <w:color w:val="auto"/>
          <w:sz w:val="24"/>
        </w:rPr>
        <w:t>日至</w:t>
      </w:r>
      <w:r>
        <w:rPr>
          <w:rFonts w:hint="default" w:ascii="Times New Roman" w:hAnsi="Times New Roman" w:eastAsia="仿宋" w:cs="Times New Roman"/>
          <w:color w:val="auto"/>
          <w:sz w:val="24"/>
          <w:lang w:val="en-US" w:eastAsia="zh-CN"/>
        </w:rPr>
        <w:t>9</w:t>
      </w:r>
      <w:r>
        <w:rPr>
          <w:rFonts w:hint="default" w:ascii="Times New Roman" w:hAnsi="Times New Roman" w:eastAsia="仿宋" w:cs="Times New Roman"/>
          <w:color w:val="auto"/>
          <w:sz w:val="24"/>
        </w:rPr>
        <w:t>月</w:t>
      </w:r>
      <w:r>
        <w:rPr>
          <w:rFonts w:hint="default" w:ascii="Times New Roman" w:hAnsi="Times New Roman" w:eastAsia="仿宋" w:cs="Times New Roman"/>
          <w:color w:val="auto"/>
          <w:sz w:val="24"/>
          <w:lang w:val="en-US" w:eastAsia="zh-CN"/>
        </w:rPr>
        <w:t>04</w:t>
      </w:r>
      <w:r>
        <w:rPr>
          <w:rFonts w:hint="default" w:ascii="Times New Roman" w:hAnsi="Times New Roman" w:eastAsia="仿宋" w:cs="Times New Roman"/>
          <w:color w:val="auto"/>
          <w:sz w:val="24"/>
        </w:rPr>
        <w:t>日按方案对</w:t>
      </w:r>
      <w:r>
        <w:rPr>
          <w:rFonts w:hint="default" w:ascii="Times New Roman" w:hAnsi="Times New Roman" w:eastAsia="仿宋" w:cs="Times New Roman"/>
          <w:color w:val="auto"/>
          <w:sz w:val="24"/>
          <w:lang w:eastAsia="zh-CN"/>
        </w:rPr>
        <w:t>本次验收生产线</w:t>
      </w:r>
      <w:r>
        <w:rPr>
          <w:rFonts w:hint="default" w:ascii="Times New Roman" w:hAnsi="Times New Roman" w:eastAsia="仿宋" w:cs="Times New Roman"/>
          <w:color w:val="auto"/>
          <w:sz w:val="24"/>
        </w:rPr>
        <w:t>废水进行了监测，监测结果统计情况见表</w:t>
      </w:r>
      <w:r>
        <w:rPr>
          <w:rFonts w:hint="default" w:ascii="Times New Roman" w:hAnsi="Times New Roman" w:eastAsia="仿宋" w:cs="Times New Roman"/>
          <w:color w:val="auto"/>
          <w:sz w:val="24"/>
          <w:lang w:val="en-US" w:eastAsia="zh-CN"/>
        </w:rPr>
        <w:t>10</w:t>
      </w:r>
      <w:r>
        <w:rPr>
          <w:rFonts w:hint="default" w:ascii="Times New Roman" w:hAnsi="Times New Roman" w:eastAsia="仿宋" w:cs="Times New Roman"/>
          <w:color w:val="auto"/>
          <w:sz w:val="24"/>
        </w:rPr>
        <w:t>-</w:t>
      </w:r>
      <w:r>
        <w:rPr>
          <w:rFonts w:hint="default" w:ascii="Times New Roman" w:hAnsi="Times New Roman" w:eastAsia="仿宋" w:cs="Times New Roman"/>
          <w:color w:val="auto"/>
          <w:sz w:val="24"/>
          <w:lang w:val="en-US" w:eastAsia="zh-CN"/>
        </w:rPr>
        <w:t>2</w:t>
      </w:r>
      <w:r>
        <w:rPr>
          <w:rFonts w:hint="default" w:ascii="Times New Roman" w:hAnsi="Times New Roman" w:eastAsia="仿宋" w:cs="Times New Roman"/>
          <w:color w:val="auto"/>
          <w:sz w:val="24"/>
        </w:rPr>
        <w:t>。</w:t>
      </w:r>
    </w:p>
    <w:p>
      <w:pPr>
        <w:tabs>
          <w:tab w:val="left" w:pos="2520"/>
        </w:tabs>
        <w:spacing w:line="360" w:lineRule="auto"/>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监测结果表明：</w:t>
      </w:r>
      <w:r>
        <w:rPr>
          <w:rFonts w:hint="default" w:ascii="Times New Roman" w:hAnsi="Times New Roman" w:eastAsia="仿宋" w:cs="Times New Roman"/>
          <w:color w:val="auto"/>
          <w:sz w:val="24"/>
          <w:lang w:eastAsia="zh-CN"/>
        </w:rPr>
        <w:t>厂区污水站排放池</w:t>
      </w:r>
      <w:r>
        <w:rPr>
          <w:rFonts w:hint="default" w:ascii="Times New Roman" w:hAnsi="Times New Roman" w:eastAsia="仿宋" w:cs="Times New Roman"/>
          <w:color w:val="auto"/>
          <w:sz w:val="24"/>
        </w:rPr>
        <w:t>废水中</w:t>
      </w:r>
      <w:r>
        <w:rPr>
          <w:rFonts w:hint="default" w:ascii="Times New Roman" w:hAnsi="Times New Roman" w:eastAsia="仿宋" w:cs="Times New Roman"/>
          <w:color w:val="auto"/>
          <w:sz w:val="24"/>
          <w:lang w:eastAsia="zh-CN"/>
        </w:rPr>
        <w:t>化学需氧量、悬浮物</w:t>
      </w:r>
      <w:r>
        <w:rPr>
          <w:rFonts w:hint="default" w:ascii="Times New Roman" w:hAnsi="Times New Roman" w:eastAsia="仿宋" w:cs="Times New Roman"/>
          <w:color w:val="auto"/>
          <w:sz w:val="24"/>
        </w:rPr>
        <w:t>、氨氮、总磷的日均排放浓度及pH值</w:t>
      </w:r>
      <w:r>
        <w:rPr>
          <w:rFonts w:hint="default" w:ascii="Times New Roman" w:hAnsi="Times New Roman" w:eastAsia="仿宋" w:cs="Times New Roman"/>
          <w:color w:val="auto"/>
          <w:sz w:val="24"/>
          <w:lang w:eastAsia="zh-CN"/>
        </w:rPr>
        <w:t>范围</w:t>
      </w:r>
      <w:r>
        <w:rPr>
          <w:rFonts w:hint="default" w:ascii="Times New Roman" w:hAnsi="Times New Roman" w:eastAsia="仿宋" w:cs="Times New Roman"/>
          <w:color w:val="auto"/>
          <w:sz w:val="24"/>
        </w:rPr>
        <w:t>均满足</w:t>
      </w:r>
      <w:r>
        <w:rPr>
          <w:rFonts w:hint="default" w:ascii="Times New Roman" w:hAnsi="Times New Roman" w:eastAsia="仿宋" w:cs="Times New Roman"/>
          <w:color w:val="auto"/>
          <w:sz w:val="24"/>
          <w:lang w:eastAsia="zh-CN"/>
        </w:rPr>
        <w:t>东海县</w:t>
      </w:r>
      <w:r>
        <w:rPr>
          <w:rFonts w:hint="default" w:ascii="Times New Roman" w:hAnsi="Times New Roman" w:eastAsia="仿宋" w:cs="Times New Roman"/>
          <w:color w:val="auto"/>
          <w:sz w:val="24"/>
        </w:rPr>
        <w:t>城东污水处理厂</w:t>
      </w:r>
      <w:r>
        <w:rPr>
          <w:rFonts w:hint="default" w:ascii="Times New Roman" w:hAnsi="Times New Roman" w:eastAsia="仿宋" w:cs="Times New Roman"/>
          <w:color w:val="auto"/>
          <w:sz w:val="24"/>
          <w:lang w:eastAsia="zh-CN"/>
        </w:rPr>
        <w:t>接管标准</w:t>
      </w:r>
      <w:r>
        <w:rPr>
          <w:rFonts w:hint="default" w:ascii="Times New Roman" w:hAnsi="Times New Roman" w:eastAsia="仿宋" w:cs="Times New Roman"/>
          <w:color w:val="auto"/>
          <w:sz w:val="24"/>
        </w:rPr>
        <w:t>。</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color w:val="auto"/>
          <w:sz w:val="24"/>
        </w:rPr>
      </w:pPr>
    </w:p>
    <w:p>
      <w:pPr>
        <w:spacing w:line="360" w:lineRule="auto"/>
        <w:jc w:val="center"/>
        <w:rPr>
          <w:rFonts w:hint="default" w:ascii="Times New Roman" w:hAnsi="Times New Roman" w:eastAsia="仿宋" w:cs="Times New Roman"/>
          <w:b/>
          <w:color w:val="auto"/>
          <w:sz w:val="24"/>
        </w:rPr>
        <w:sectPr>
          <w:pgSz w:w="11906" w:h="16838"/>
          <w:pgMar w:top="1417" w:right="1417" w:bottom="1417" w:left="1417" w:header="851" w:footer="992" w:gutter="0"/>
          <w:pgBorders>
            <w:top w:val="none" w:sz="0" w:space="0"/>
            <w:left w:val="none" w:sz="0" w:space="0"/>
            <w:bottom w:val="none" w:sz="0" w:space="0"/>
            <w:right w:val="none" w:sz="0" w:space="0"/>
          </w:pgBorders>
          <w:cols w:space="720" w:num="1"/>
          <w:docGrid w:linePitch="312" w:charSpace="0"/>
        </w:sect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sz w:val="24"/>
        </w:rPr>
        <w:t>表</w:t>
      </w:r>
      <w:r>
        <w:rPr>
          <w:rFonts w:hint="default" w:ascii="Times New Roman" w:hAnsi="Times New Roman" w:eastAsia="仿宋" w:cs="Times New Roman"/>
          <w:b/>
          <w:color w:val="auto"/>
          <w:sz w:val="24"/>
          <w:lang w:val="en-US" w:eastAsia="zh-CN"/>
        </w:rPr>
        <w:t>10</w:t>
      </w:r>
      <w:r>
        <w:rPr>
          <w:rFonts w:hint="default" w:ascii="Times New Roman" w:hAnsi="Times New Roman" w:eastAsia="仿宋" w:cs="Times New Roman"/>
          <w:b/>
          <w:color w:val="auto"/>
          <w:sz w:val="24"/>
        </w:rPr>
        <w:t>-</w:t>
      </w:r>
      <w:r>
        <w:rPr>
          <w:rFonts w:hint="default" w:ascii="Times New Roman" w:hAnsi="Times New Roman" w:eastAsia="仿宋" w:cs="Times New Roman"/>
          <w:b/>
          <w:color w:val="auto"/>
          <w:sz w:val="24"/>
          <w:lang w:val="en-US" w:eastAsia="zh-CN"/>
        </w:rPr>
        <w:t>2</w:t>
      </w:r>
      <w:r>
        <w:rPr>
          <w:rFonts w:hint="default" w:ascii="Times New Roman" w:hAnsi="Times New Roman" w:eastAsia="仿宋" w:cs="Times New Roman"/>
          <w:b/>
          <w:color w:val="auto"/>
          <w:sz w:val="24"/>
        </w:rPr>
        <w:t xml:space="preserve">  </w:t>
      </w:r>
      <w:r>
        <w:rPr>
          <w:rFonts w:hint="default" w:ascii="Times New Roman" w:hAnsi="Times New Roman" w:eastAsia="仿宋" w:cs="Times New Roman"/>
          <w:b/>
          <w:color w:val="auto"/>
          <w:sz w:val="24"/>
          <w:lang w:eastAsia="zh-CN"/>
        </w:rPr>
        <w:t>废水</w:t>
      </w:r>
      <w:r>
        <w:rPr>
          <w:rFonts w:hint="default" w:ascii="Times New Roman" w:hAnsi="Times New Roman" w:eastAsia="仿宋" w:cs="Times New Roman"/>
          <w:b/>
          <w:color w:val="auto"/>
          <w:sz w:val="24"/>
        </w:rPr>
        <w:t xml:space="preserve">监测结果统计表 </w:t>
      </w:r>
      <w:r>
        <w:rPr>
          <w:rFonts w:hint="default" w:ascii="Times New Roman" w:hAnsi="Times New Roman" w:eastAsia="仿宋" w:cs="Times New Roman"/>
          <w:b/>
          <w:bCs w:val="0"/>
          <w:color w:val="auto"/>
          <w:sz w:val="24"/>
        </w:rPr>
        <w:t xml:space="preserve"> </w:t>
      </w:r>
      <w:r>
        <w:rPr>
          <w:rFonts w:hint="default" w:ascii="Times New Roman" w:hAnsi="Times New Roman" w:eastAsia="仿宋" w:cs="Times New Roman"/>
          <w:b/>
          <w:bCs w:val="0"/>
          <w:color w:val="auto"/>
          <w:szCs w:val="21"/>
        </w:rPr>
        <w:t>单位：（mg/L）</w:t>
      </w:r>
    </w:p>
    <w:tbl>
      <w:tblPr>
        <w:tblStyle w:val="16"/>
        <w:tblW w:w="0" w:type="auto"/>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15" w:type="dxa"/>
          <w:left w:w="15" w:type="dxa"/>
          <w:bottom w:w="15" w:type="dxa"/>
          <w:right w:w="15" w:type="dxa"/>
        </w:tblCellMar>
      </w:tblPr>
      <w:tblGrid>
        <w:gridCol w:w="1281"/>
        <w:gridCol w:w="1339"/>
        <w:gridCol w:w="1024"/>
        <w:gridCol w:w="1224"/>
        <w:gridCol w:w="1094"/>
        <w:gridCol w:w="1131"/>
        <w:gridCol w:w="1274"/>
        <w:gridCol w:w="1072"/>
        <w:gridCol w:w="1160"/>
        <w:gridCol w:w="1158"/>
        <w:gridCol w:w="1083"/>
        <w:gridCol w:w="1194"/>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483" w:hRule="atLeast"/>
          <w:tblHeader/>
        </w:trPr>
        <w:tc>
          <w:tcPr>
            <w:tcW w:w="1281" w:type="dxa"/>
            <w:vMerge w:val="restart"/>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outlineLvl w:val="9"/>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监测地点</w:t>
            </w:r>
          </w:p>
        </w:tc>
        <w:tc>
          <w:tcPr>
            <w:tcW w:w="1339" w:type="dxa"/>
            <w:vMerge w:val="restart"/>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outlineLvl w:val="9"/>
              <w:rPr>
                <w:rFonts w:hint="default" w:ascii="Times New Roman" w:hAnsi="Times New Roman" w:eastAsia="仿宋" w:cs="Times New Roman"/>
                <w:b/>
                <w:color w:val="auto"/>
                <w:szCs w:val="21"/>
                <w:lang w:eastAsia="zh-CN"/>
              </w:rPr>
            </w:pPr>
            <w:r>
              <w:rPr>
                <w:rFonts w:hint="default" w:ascii="Times New Roman" w:hAnsi="Times New Roman" w:eastAsia="仿宋" w:cs="Times New Roman"/>
                <w:b/>
                <w:color w:val="auto"/>
                <w:szCs w:val="21"/>
              </w:rPr>
              <w:t>监测</w:t>
            </w:r>
            <w:r>
              <w:rPr>
                <w:rFonts w:hint="default" w:ascii="Times New Roman" w:hAnsi="Times New Roman" w:eastAsia="仿宋" w:cs="Times New Roman"/>
                <w:b/>
                <w:color w:val="auto"/>
                <w:szCs w:val="21"/>
                <w:lang w:eastAsia="zh-CN"/>
              </w:rPr>
              <w:t>时间</w:t>
            </w:r>
          </w:p>
        </w:tc>
        <w:tc>
          <w:tcPr>
            <w:tcW w:w="11414" w:type="dxa"/>
            <w:gridSpan w:val="10"/>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outlineLvl w:val="9"/>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监测结果</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410" w:hRule="atLeast"/>
          <w:tblHeader/>
        </w:trPr>
        <w:tc>
          <w:tcPr>
            <w:tcW w:w="1281"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outlineLvl w:val="9"/>
              <w:rPr>
                <w:rFonts w:hint="default" w:ascii="Times New Roman" w:hAnsi="Times New Roman" w:eastAsia="仿宋" w:cs="Times New Roman"/>
                <w:b/>
                <w:color w:val="auto"/>
                <w:szCs w:val="21"/>
              </w:rPr>
            </w:pPr>
          </w:p>
        </w:tc>
        <w:tc>
          <w:tcPr>
            <w:tcW w:w="1339"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outlineLvl w:val="9"/>
              <w:rPr>
                <w:rFonts w:hint="default" w:ascii="Times New Roman" w:hAnsi="Times New Roman" w:eastAsia="仿宋" w:cs="Times New Roman"/>
                <w:b/>
                <w:color w:val="auto"/>
                <w:szCs w:val="21"/>
              </w:rPr>
            </w:pPr>
          </w:p>
        </w:tc>
        <w:tc>
          <w:tcPr>
            <w:tcW w:w="5747" w:type="dxa"/>
            <w:gridSpan w:val="5"/>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outlineLvl w:val="9"/>
              <w:rPr>
                <w:rFonts w:hint="default" w:ascii="Times New Roman" w:hAnsi="Times New Roman" w:eastAsia="仿宋" w:cs="Times New Roman"/>
                <w:b/>
                <w:color w:val="auto"/>
                <w:szCs w:val="21"/>
                <w:lang w:eastAsia="zh-CN"/>
              </w:rPr>
            </w:pPr>
            <w:r>
              <w:rPr>
                <w:rFonts w:hint="default" w:ascii="Times New Roman" w:hAnsi="Times New Roman" w:eastAsia="仿宋" w:cs="Times New Roman"/>
                <w:b/>
                <w:color w:val="auto"/>
                <w:szCs w:val="21"/>
                <w:lang w:eastAsia="zh-CN"/>
              </w:rPr>
              <w:t>201</w:t>
            </w:r>
            <w:r>
              <w:rPr>
                <w:rFonts w:hint="default" w:ascii="Times New Roman" w:hAnsi="Times New Roman" w:eastAsia="仿宋" w:cs="Times New Roman"/>
                <w:b/>
                <w:color w:val="auto"/>
                <w:szCs w:val="21"/>
                <w:lang w:val="en-US" w:eastAsia="zh-CN"/>
              </w:rPr>
              <w:t>9</w:t>
            </w:r>
            <w:r>
              <w:rPr>
                <w:rFonts w:hint="default" w:ascii="Times New Roman" w:hAnsi="Times New Roman" w:eastAsia="仿宋" w:cs="Times New Roman"/>
                <w:b/>
                <w:color w:val="auto"/>
                <w:szCs w:val="21"/>
                <w:lang w:eastAsia="zh-CN"/>
              </w:rPr>
              <w:t>年</w:t>
            </w:r>
            <w:r>
              <w:rPr>
                <w:rFonts w:hint="default" w:ascii="Times New Roman" w:hAnsi="Times New Roman" w:eastAsia="仿宋" w:cs="Times New Roman"/>
                <w:b/>
                <w:color w:val="auto"/>
                <w:szCs w:val="21"/>
                <w:lang w:val="en-US" w:eastAsia="zh-CN"/>
              </w:rPr>
              <w:t>9</w:t>
            </w:r>
            <w:r>
              <w:rPr>
                <w:rFonts w:hint="default" w:ascii="Times New Roman" w:hAnsi="Times New Roman" w:eastAsia="仿宋" w:cs="Times New Roman"/>
                <w:b/>
                <w:color w:val="auto"/>
                <w:szCs w:val="21"/>
                <w:lang w:eastAsia="zh-CN"/>
              </w:rPr>
              <w:t>月</w:t>
            </w:r>
            <w:r>
              <w:rPr>
                <w:rFonts w:hint="default" w:ascii="Times New Roman" w:hAnsi="Times New Roman" w:eastAsia="仿宋" w:cs="Times New Roman"/>
                <w:b/>
                <w:color w:val="auto"/>
                <w:szCs w:val="21"/>
                <w:lang w:val="en-US" w:eastAsia="zh-CN"/>
              </w:rPr>
              <w:t>03</w:t>
            </w:r>
            <w:r>
              <w:rPr>
                <w:rFonts w:hint="default" w:ascii="Times New Roman" w:hAnsi="Times New Roman" w:eastAsia="仿宋" w:cs="Times New Roman"/>
                <w:b/>
                <w:color w:val="auto"/>
                <w:szCs w:val="21"/>
                <w:lang w:eastAsia="zh-CN"/>
              </w:rPr>
              <w:t>日</w:t>
            </w:r>
          </w:p>
        </w:tc>
        <w:tc>
          <w:tcPr>
            <w:tcW w:w="5667" w:type="dxa"/>
            <w:gridSpan w:val="5"/>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outlineLvl w:val="9"/>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2018年</w:t>
            </w:r>
            <w:r>
              <w:rPr>
                <w:rFonts w:hint="default" w:ascii="Times New Roman" w:hAnsi="Times New Roman" w:eastAsia="仿宋" w:cs="Times New Roman"/>
                <w:b/>
                <w:color w:val="auto"/>
                <w:szCs w:val="21"/>
                <w:lang w:val="en-US" w:eastAsia="zh-CN"/>
              </w:rPr>
              <w:t>9</w:t>
            </w:r>
            <w:r>
              <w:rPr>
                <w:rFonts w:hint="default" w:ascii="Times New Roman" w:hAnsi="Times New Roman" w:eastAsia="仿宋" w:cs="Times New Roman"/>
                <w:b/>
                <w:color w:val="auto"/>
                <w:szCs w:val="21"/>
              </w:rPr>
              <w:t>月</w:t>
            </w:r>
            <w:r>
              <w:rPr>
                <w:rFonts w:hint="default" w:ascii="Times New Roman" w:hAnsi="Times New Roman" w:eastAsia="仿宋" w:cs="Times New Roman"/>
                <w:b/>
                <w:color w:val="auto"/>
                <w:szCs w:val="21"/>
                <w:lang w:val="en-US" w:eastAsia="zh-CN"/>
              </w:rPr>
              <w:t>04日</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593" w:hRule="atLeast"/>
          <w:tblHeader/>
        </w:trPr>
        <w:tc>
          <w:tcPr>
            <w:tcW w:w="1281" w:type="dxa"/>
            <w:vMerge w:val="continue"/>
            <w:tcBorders>
              <w:bottom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outlineLvl w:val="9"/>
              <w:rPr>
                <w:rFonts w:hint="default" w:ascii="Times New Roman" w:hAnsi="Times New Roman" w:eastAsia="仿宋" w:cs="Times New Roman"/>
                <w:b/>
                <w:color w:val="auto"/>
                <w:szCs w:val="21"/>
              </w:rPr>
            </w:pPr>
          </w:p>
        </w:tc>
        <w:tc>
          <w:tcPr>
            <w:tcW w:w="1339" w:type="dxa"/>
            <w:vMerge w:val="continue"/>
            <w:tcBorders>
              <w:bottom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outlineLvl w:val="9"/>
              <w:rPr>
                <w:rFonts w:hint="default" w:ascii="Times New Roman" w:hAnsi="Times New Roman" w:eastAsia="仿宋" w:cs="Times New Roman"/>
                <w:b/>
                <w:color w:val="auto"/>
                <w:szCs w:val="21"/>
              </w:rPr>
            </w:pPr>
          </w:p>
        </w:tc>
        <w:tc>
          <w:tcPr>
            <w:tcW w:w="1024"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outlineLvl w:val="9"/>
              <w:rPr>
                <w:rFonts w:hint="default" w:ascii="Times New Roman" w:hAnsi="Times New Roman" w:eastAsia="仿宋" w:cs="Times New Roman"/>
                <w:b/>
                <w:bCs/>
                <w:color w:val="auto"/>
                <w:szCs w:val="21"/>
              </w:rPr>
            </w:pPr>
            <w:r>
              <w:rPr>
                <w:rFonts w:hint="default" w:ascii="Times New Roman" w:hAnsi="Times New Roman" w:eastAsia="仿宋" w:cs="Times New Roman"/>
                <w:b/>
                <w:bCs/>
                <w:color w:val="auto"/>
                <w:kern w:val="0"/>
                <w:szCs w:val="21"/>
              </w:rPr>
              <w:t>pH值（无量纲）</w:t>
            </w:r>
          </w:p>
        </w:tc>
        <w:tc>
          <w:tcPr>
            <w:tcW w:w="1224"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outlineLvl w:val="9"/>
              <w:rPr>
                <w:rFonts w:hint="default" w:ascii="Times New Roman" w:hAnsi="Times New Roman" w:eastAsia="仿宋" w:cs="Times New Roman"/>
                <w:b/>
                <w:bCs/>
                <w:color w:val="auto"/>
                <w:szCs w:val="21"/>
              </w:rPr>
            </w:pPr>
            <w:r>
              <w:rPr>
                <w:rFonts w:hint="default" w:ascii="Times New Roman" w:hAnsi="Times New Roman" w:eastAsia="仿宋" w:cs="Times New Roman"/>
                <w:b/>
                <w:bCs/>
                <w:color w:val="auto"/>
                <w:kern w:val="0"/>
                <w:szCs w:val="21"/>
              </w:rPr>
              <w:t>化学需氧量</w:t>
            </w:r>
          </w:p>
        </w:tc>
        <w:tc>
          <w:tcPr>
            <w:tcW w:w="1094"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outlineLvl w:val="9"/>
              <w:rPr>
                <w:rFonts w:hint="default" w:ascii="Times New Roman" w:hAnsi="Times New Roman" w:eastAsia="仿宋" w:cs="Times New Roman"/>
                <w:b/>
                <w:bCs/>
                <w:color w:val="auto"/>
                <w:szCs w:val="21"/>
              </w:rPr>
            </w:pPr>
            <w:r>
              <w:rPr>
                <w:rFonts w:hint="default" w:ascii="Times New Roman" w:hAnsi="Times New Roman" w:eastAsia="仿宋" w:cs="Times New Roman"/>
                <w:b/>
                <w:bCs/>
                <w:color w:val="auto"/>
                <w:kern w:val="0"/>
                <w:szCs w:val="21"/>
              </w:rPr>
              <w:t>悬浮物</w:t>
            </w:r>
          </w:p>
        </w:tc>
        <w:tc>
          <w:tcPr>
            <w:tcW w:w="1131"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outlineLvl w:val="9"/>
              <w:rPr>
                <w:rFonts w:hint="default" w:ascii="Times New Roman" w:hAnsi="Times New Roman" w:eastAsia="仿宋" w:cs="Times New Roman"/>
                <w:b/>
                <w:bCs/>
                <w:color w:val="auto"/>
                <w:szCs w:val="21"/>
                <w:lang w:eastAsia="zh-CN"/>
              </w:rPr>
            </w:pPr>
            <w:r>
              <w:rPr>
                <w:rFonts w:hint="default" w:ascii="Times New Roman" w:hAnsi="Times New Roman" w:eastAsia="仿宋" w:cs="Times New Roman"/>
                <w:b/>
                <w:bCs/>
                <w:color w:val="auto"/>
                <w:szCs w:val="21"/>
                <w:lang w:eastAsia="zh-CN"/>
              </w:rPr>
              <w:t>氨氮</w:t>
            </w:r>
          </w:p>
        </w:tc>
        <w:tc>
          <w:tcPr>
            <w:tcW w:w="1274"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outlineLvl w:val="9"/>
              <w:rPr>
                <w:rFonts w:hint="default" w:ascii="Times New Roman" w:hAnsi="Times New Roman" w:eastAsia="仿宋" w:cs="Times New Roman"/>
                <w:b/>
                <w:bCs/>
                <w:color w:val="auto"/>
                <w:szCs w:val="21"/>
                <w:lang w:eastAsia="zh-CN"/>
              </w:rPr>
            </w:pPr>
            <w:r>
              <w:rPr>
                <w:rFonts w:hint="default" w:ascii="Times New Roman" w:hAnsi="Times New Roman" w:eastAsia="仿宋" w:cs="Times New Roman"/>
                <w:b/>
                <w:bCs/>
                <w:color w:val="auto"/>
                <w:szCs w:val="21"/>
                <w:lang w:eastAsia="zh-CN"/>
              </w:rPr>
              <w:t>总磷</w:t>
            </w:r>
          </w:p>
        </w:tc>
        <w:tc>
          <w:tcPr>
            <w:tcW w:w="1072"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outlineLvl w:val="9"/>
              <w:rPr>
                <w:rFonts w:hint="default" w:ascii="Times New Roman" w:hAnsi="Times New Roman" w:eastAsia="仿宋" w:cs="Times New Roman"/>
                <w:b/>
                <w:bCs/>
                <w:color w:val="auto"/>
                <w:szCs w:val="21"/>
              </w:rPr>
            </w:pPr>
            <w:r>
              <w:rPr>
                <w:rFonts w:hint="default" w:ascii="Times New Roman" w:hAnsi="Times New Roman" w:eastAsia="仿宋" w:cs="Times New Roman"/>
                <w:b/>
                <w:bCs/>
                <w:color w:val="auto"/>
                <w:kern w:val="0"/>
                <w:szCs w:val="21"/>
              </w:rPr>
              <w:t>pH值（无量纲）</w:t>
            </w:r>
          </w:p>
        </w:tc>
        <w:tc>
          <w:tcPr>
            <w:tcW w:w="1160"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outlineLvl w:val="9"/>
              <w:rPr>
                <w:rFonts w:hint="default" w:ascii="Times New Roman" w:hAnsi="Times New Roman" w:eastAsia="仿宋" w:cs="Times New Roman"/>
                <w:b/>
                <w:bCs/>
                <w:color w:val="auto"/>
                <w:szCs w:val="21"/>
              </w:rPr>
            </w:pPr>
            <w:r>
              <w:rPr>
                <w:rFonts w:hint="default" w:ascii="Times New Roman" w:hAnsi="Times New Roman" w:eastAsia="仿宋" w:cs="Times New Roman"/>
                <w:b/>
                <w:bCs/>
                <w:color w:val="auto"/>
                <w:kern w:val="0"/>
                <w:szCs w:val="21"/>
              </w:rPr>
              <w:t>化学需氧量</w:t>
            </w:r>
          </w:p>
        </w:tc>
        <w:tc>
          <w:tcPr>
            <w:tcW w:w="1158"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outlineLvl w:val="9"/>
              <w:rPr>
                <w:rFonts w:hint="default" w:ascii="Times New Roman" w:hAnsi="Times New Roman" w:eastAsia="仿宋" w:cs="Times New Roman"/>
                <w:b/>
                <w:bCs/>
                <w:color w:val="auto"/>
                <w:szCs w:val="21"/>
              </w:rPr>
            </w:pPr>
            <w:r>
              <w:rPr>
                <w:rFonts w:hint="default" w:ascii="Times New Roman" w:hAnsi="Times New Roman" w:eastAsia="仿宋" w:cs="Times New Roman"/>
                <w:b/>
                <w:bCs/>
                <w:color w:val="auto"/>
                <w:kern w:val="0"/>
                <w:szCs w:val="21"/>
              </w:rPr>
              <w:t>悬浮物</w:t>
            </w:r>
          </w:p>
        </w:tc>
        <w:tc>
          <w:tcPr>
            <w:tcW w:w="1083"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outlineLvl w:val="9"/>
              <w:rPr>
                <w:rFonts w:hint="default" w:ascii="Times New Roman" w:hAnsi="Times New Roman" w:eastAsia="仿宋" w:cs="Times New Roman"/>
                <w:b/>
                <w:bCs/>
                <w:color w:val="auto"/>
                <w:szCs w:val="21"/>
              </w:rPr>
            </w:pPr>
            <w:r>
              <w:rPr>
                <w:rFonts w:hint="default" w:ascii="Times New Roman" w:hAnsi="Times New Roman" w:eastAsia="仿宋" w:cs="Times New Roman"/>
                <w:b/>
                <w:bCs/>
                <w:color w:val="auto"/>
                <w:szCs w:val="21"/>
                <w:lang w:eastAsia="zh-CN"/>
              </w:rPr>
              <w:t>氨氮</w:t>
            </w:r>
          </w:p>
        </w:tc>
        <w:tc>
          <w:tcPr>
            <w:tcW w:w="1194"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outlineLvl w:val="9"/>
              <w:rPr>
                <w:rFonts w:hint="default" w:ascii="Times New Roman" w:hAnsi="Times New Roman" w:eastAsia="仿宋" w:cs="Times New Roman"/>
                <w:b/>
                <w:bCs/>
                <w:color w:val="auto"/>
                <w:szCs w:val="21"/>
              </w:rPr>
            </w:pPr>
            <w:r>
              <w:rPr>
                <w:rFonts w:hint="default" w:ascii="Times New Roman" w:hAnsi="Times New Roman" w:eastAsia="仿宋" w:cs="Times New Roman"/>
                <w:b/>
                <w:bCs/>
                <w:color w:val="auto"/>
                <w:szCs w:val="21"/>
                <w:lang w:eastAsia="zh-CN"/>
              </w:rPr>
              <w:t>总磷</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421" w:hRule="atLeast"/>
        </w:trPr>
        <w:tc>
          <w:tcPr>
            <w:tcW w:w="1281" w:type="dxa"/>
            <w:vMerge w:val="restart"/>
            <w:tcBorders>
              <w:top w:val="single" w:color="auto" w:sz="4" w:space="0"/>
            </w:tcBorders>
            <w:noWrap w:val="0"/>
            <w:tcMar>
              <w:left w:w="0" w:type="dxa"/>
              <w:right w:w="0" w:type="dxa"/>
            </w:tcMar>
            <w:vAlign w:val="center"/>
          </w:tcPr>
          <w:p>
            <w:pPr>
              <w:keepNext w:val="0"/>
              <w:keepLines w:val="0"/>
              <w:pageBreakBefore w:val="0"/>
              <w:kinsoku/>
              <w:wordWrap/>
              <w:overflowPunct/>
              <w:topLinePunct w:val="0"/>
              <w:autoSpaceDE/>
              <w:autoSpaceDN/>
              <w:bidi w:val="0"/>
              <w:adjustRightInd w:val="0"/>
              <w:snapToGrid w:val="0"/>
              <w:spacing w:line="240" w:lineRule="auto"/>
              <w:jc w:val="center"/>
              <w:outlineLvl w:val="9"/>
              <w:rPr>
                <w:rFonts w:hint="default" w:ascii="Times New Roman" w:hAnsi="Times New Roman" w:eastAsia="仿宋" w:cs="Times New Roman"/>
                <w:b/>
                <w:bCs/>
                <w:color w:val="auto"/>
                <w:szCs w:val="21"/>
                <w:lang w:eastAsia="zh-CN"/>
              </w:rPr>
            </w:pPr>
            <w:r>
              <w:rPr>
                <w:rFonts w:hint="default" w:ascii="Times New Roman" w:hAnsi="Times New Roman" w:eastAsia="仿宋" w:cs="Times New Roman"/>
                <w:b/>
                <w:bCs/>
                <w:color w:val="auto"/>
                <w:szCs w:val="21"/>
                <w:lang w:eastAsia="zh-CN"/>
              </w:rPr>
              <w:t>收集池</w:t>
            </w:r>
            <w:r>
              <w:rPr>
                <w:rFonts w:hint="default" w:ascii="Times New Roman" w:hAnsi="Times New Roman" w:eastAsia="仿宋" w:cs="Times New Roman"/>
                <w:b/>
                <w:bCs/>
                <w:color w:val="auto"/>
                <w:szCs w:val="21"/>
              </w:rPr>
              <w:t>★</w:t>
            </w:r>
            <w:r>
              <w:rPr>
                <w:rFonts w:hint="default" w:ascii="Times New Roman" w:hAnsi="Times New Roman" w:eastAsia="仿宋" w:cs="Times New Roman"/>
                <w:b/>
                <w:bCs/>
                <w:color w:val="auto"/>
                <w:szCs w:val="21"/>
                <w:lang w:val="en-US" w:eastAsia="zh-CN"/>
              </w:rPr>
              <w:t>W1</w:t>
            </w:r>
          </w:p>
        </w:tc>
        <w:tc>
          <w:tcPr>
            <w:tcW w:w="1339" w:type="dxa"/>
            <w:tcBorders>
              <w:top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outlineLvl w:val="9"/>
              <w:rPr>
                <w:rFonts w:hint="default" w:ascii="Times New Roman" w:hAnsi="Times New Roman" w:eastAsia="仿宋" w:cs="Times New Roman"/>
                <w:b/>
                <w:bCs/>
                <w:color w:val="auto"/>
                <w:szCs w:val="21"/>
                <w:lang w:val="en-US" w:eastAsia="zh-CN"/>
              </w:rPr>
            </w:pPr>
            <w:r>
              <w:rPr>
                <w:rFonts w:hint="default" w:ascii="Times New Roman" w:hAnsi="Times New Roman" w:eastAsia="仿宋" w:cs="Times New Roman"/>
                <w:b/>
                <w:bCs/>
                <w:color w:val="auto"/>
                <w:szCs w:val="21"/>
                <w:lang w:val="en-US" w:eastAsia="zh-CN"/>
              </w:rPr>
              <w:t>9:15</w:t>
            </w:r>
          </w:p>
        </w:tc>
        <w:tc>
          <w:tcPr>
            <w:tcW w:w="102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lang w:val="en-US" w:eastAsia="zh-CN"/>
              </w:rPr>
            </w:pPr>
            <w:r>
              <w:rPr>
                <w:rFonts w:hint="default" w:ascii="Times New Roman" w:hAnsi="Times New Roman" w:eastAsia="宋体" w:cs="Times New Roman"/>
                <w:i w:val="0"/>
                <w:color w:val="auto"/>
                <w:kern w:val="0"/>
                <w:sz w:val="21"/>
                <w:szCs w:val="21"/>
                <w:u w:val="none"/>
                <w:lang w:val="en-US" w:eastAsia="zh-CN" w:bidi="ar"/>
              </w:rPr>
              <w:t>8.01</w:t>
            </w:r>
          </w:p>
        </w:tc>
        <w:tc>
          <w:tcPr>
            <w:tcW w:w="122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lang w:val="en-US" w:eastAsia="zh-CN"/>
              </w:rPr>
            </w:pPr>
            <w:r>
              <w:rPr>
                <w:rFonts w:hint="default" w:ascii="Times New Roman" w:hAnsi="Times New Roman" w:eastAsia="宋体" w:cs="Times New Roman"/>
                <w:i w:val="0"/>
                <w:color w:val="auto"/>
                <w:kern w:val="0"/>
                <w:sz w:val="21"/>
                <w:szCs w:val="21"/>
                <w:u w:val="none"/>
                <w:lang w:val="en-US" w:eastAsia="zh-CN" w:bidi="ar"/>
              </w:rPr>
              <w:t>398</w:t>
            </w:r>
          </w:p>
        </w:tc>
        <w:tc>
          <w:tcPr>
            <w:tcW w:w="109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14</w:t>
            </w:r>
          </w:p>
        </w:tc>
        <w:tc>
          <w:tcPr>
            <w:tcW w:w="1131"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lang w:val="en-US" w:eastAsia="zh-CN"/>
              </w:rPr>
            </w:pPr>
            <w:r>
              <w:rPr>
                <w:rFonts w:hint="default" w:ascii="Times New Roman" w:hAnsi="Times New Roman" w:eastAsia="宋体" w:cs="Times New Roman"/>
                <w:i w:val="0"/>
                <w:color w:val="auto"/>
                <w:kern w:val="0"/>
                <w:sz w:val="21"/>
                <w:szCs w:val="21"/>
                <w:u w:val="none"/>
                <w:lang w:val="en-US" w:eastAsia="zh-CN" w:bidi="ar"/>
              </w:rPr>
              <w:t>12.2</w:t>
            </w:r>
          </w:p>
        </w:tc>
        <w:tc>
          <w:tcPr>
            <w:tcW w:w="127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lang w:val="en-US" w:eastAsia="zh-CN"/>
              </w:rPr>
            </w:pPr>
            <w:r>
              <w:rPr>
                <w:rFonts w:hint="default" w:ascii="Times New Roman" w:hAnsi="Times New Roman" w:eastAsia="宋体" w:cs="Times New Roman"/>
                <w:i w:val="0"/>
                <w:color w:val="auto"/>
                <w:kern w:val="0"/>
                <w:sz w:val="21"/>
                <w:szCs w:val="21"/>
                <w:u w:val="none"/>
                <w:lang w:val="en-US" w:eastAsia="zh-CN" w:bidi="ar"/>
              </w:rPr>
              <w:t>1.53</w:t>
            </w:r>
          </w:p>
        </w:tc>
        <w:tc>
          <w:tcPr>
            <w:tcW w:w="1072"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lang w:val="en-US" w:eastAsia="zh-CN"/>
              </w:rPr>
            </w:pPr>
            <w:r>
              <w:rPr>
                <w:rFonts w:hint="default" w:ascii="Times New Roman" w:hAnsi="Times New Roman" w:eastAsia="宋体" w:cs="Times New Roman"/>
                <w:i w:val="0"/>
                <w:color w:val="auto"/>
                <w:kern w:val="0"/>
                <w:sz w:val="21"/>
                <w:szCs w:val="21"/>
                <w:u w:val="none"/>
                <w:lang w:val="en-US" w:eastAsia="zh-CN" w:bidi="ar"/>
              </w:rPr>
              <w:t>8.06</w:t>
            </w:r>
          </w:p>
        </w:tc>
        <w:tc>
          <w:tcPr>
            <w:tcW w:w="1160"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lang w:val="en-US" w:eastAsia="zh-CN"/>
              </w:rPr>
            </w:pPr>
            <w:r>
              <w:rPr>
                <w:rFonts w:hint="default" w:ascii="Times New Roman" w:hAnsi="Times New Roman" w:eastAsia="宋体" w:cs="Times New Roman"/>
                <w:i w:val="0"/>
                <w:color w:val="auto"/>
                <w:kern w:val="0"/>
                <w:sz w:val="21"/>
                <w:szCs w:val="21"/>
                <w:u w:val="none"/>
                <w:lang w:val="en-US" w:eastAsia="zh-CN" w:bidi="ar"/>
              </w:rPr>
              <w:t>391</w:t>
            </w:r>
          </w:p>
        </w:tc>
        <w:tc>
          <w:tcPr>
            <w:tcW w:w="1158"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lang w:val="en-US" w:eastAsia="zh-CN"/>
              </w:rPr>
            </w:pPr>
            <w:r>
              <w:rPr>
                <w:rFonts w:hint="default" w:ascii="Times New Roman" w:hAnsi="Times New Roman" w:eastAsia="宋体" w:cs="Times New Roman"/>
                <w:i w:val="0"/>
                <w:color w:val="auto"/>
                <w:kern w:val="0"/>
                <w:sz w:val="21"/>
                <w:szCs w:val="21"/>
                <w:u w:val="none"/>
                <w:lang w:val="en-US" w:eastAsia="zh-CN" w:bidi="ar"/>
              </w:rPr>
              <w:t>16</w:t>
            </w:r>
          </w:p>
        </w:tc>
        <w:tc>
          <w:tcPr>
            <w:tcW w:w="108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lang w:val="en-US" w:eastAsia="zh-CN"/>
              </w:rPr>
            </w:pPr>
            <w:r>
              <w:rPr>
                <w:rFonts w:hint="default" w:ascii="Times New Roman" w:hAnsi="Times New Roman" w:eastAsia="宋体" w:cs="Times New Roman"/>
                <w:i w:val="0"/>
                <w:color w:val="auto"/>
                <w:kern w:val="0"/>
                <w:sz w:val="21"/>
                <w:szCs w:val="21"/>
                <w:u w:val="none"/>
                <w:lang w:val="en-US" w:eastAsia="zh-CN" w:bidi="ar"/>
              </w:rPr>
              <w:t>13.3</w:t>
            </w:r>
          </w:p>
        </w:tc>
        <w:tc>
          <w:tcPr>
            <w:tcW w:w="119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lang w:val="en-US" w:eastAsia="zh-CN"/>
              </w:rPr>
            </w:pPr>
            <w:r>
              <w:rPr>
                <w:rFonts w:hint="default" w:ascii="Times New Roman" w:hAnsi="Times New Roman" w:eastAsia="宋体" w:cs="Times New Roman"/>
                <w:i w:val="0"/>
                <w:color w:val="auto"/>
                <w:kern w:val="0"/>
                <w:sz w:val="21"/>
                <w:szCs w:val="21"/>
                <w:u w:val="none"/>
                <w:lang w:val="en-US" w:eastAsia="zh-CN" w:bidi="ar"/>
              </w:rPr>
              <w:t>1.55</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410" w:hRule="atLeast"/>
        </w:trPr>
        <w:tc>
          <w:tcPr>
            <w:tcW w:w="1281"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outlineLvl w:val="9"/>
              <w:rPr>
                <w:rFonts w:hint="default" w:ascii="Times New Roman" w:hAnsi="Times New Roman" w:eastAsia="仿宋" w:cs="Times New Roman"/>
                <w:b/>
                <w:bCs/>
                <w:color w:val="auto"/>
                <w:szCs w:val="21"/>
              </w:rPr>
            </w:pPr>
          </w:p>
        </w:tc>
        <w:tc>
          <w:tcPr>
            <w:tcW w:w="1339"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outlineLvl w:val="9"/>
              <w:rPr>
                <w:rFonts w:hint="default" w:ascii="Times New Roman" w:hAnsi="Times New Roman" w:eastAsia="仿宋" w:cs="Times New Roman"/>
                <w:b/>
                <w:bCs/>
                <w:color w:val="auto"/>
                <w:szCs w:val="21"/>
                <w:lang w:val="en-US" w:eastAsia="zh-CN"/>
              </w:rPr>
            </w:pPr>
            <w:r>
              <w:rPr>
                <w:rFonts w:hint="default" w:ascii="Times New Roman" w:hAnsi="Times New Roman" w:eastAsia="仿宋" w:cs="Times New Roman"/>
                <w:b/>
                <w:bCs/>
                <w:color w:val="auto"/>
                <w:szCs w:val="21"/>
                <w:lang w:val="en-US" w:eastAsia="zh-CN"/>
              </w:rPr>
              <w:t>11:15</w:t>
            </w:r>
          </w:p>
        </w:tc>
        <w:tc>
          <w:tcPr>
            <w:tcW w:w="102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lang w:val="en-US" w:eastAsia="zh-CN"/>
              </w:rPr>
            </w:pPr>
            <w:r>
              <w:rPr>
                <w:rFonts w:hint="default" w:ascii="Times New Roman" w:hAnsi="Times New Roman" w:eastAsia="宋体" w:cs="Times New Roman"/>
                <w:i w:val="0"/>
                <w:color w:val="auto"/>
                <w:kern w:val="0"/>
                <w:sz w:val="21"/>
                <w:szCs w:val="21"/>
                <w:u w:val="none"/>
                <w:lang w:val="en-US" w:eastAsia="zh-CN" w:bidi="ar"/>
              </w:rPr>
              <w:t>8.05</w:t>
            </w:r>
          </w:p>
        </w:tc>
        <w:tc>
          <w:tcPr>
            <w:tcW w:w="122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lang w:val="en-US" w:eastAsia="zh-CN"/>
              </w:rPr>
            </w:pPr>
            <w:r>
              <w:rPr>
                <w:rFonts w:hint="default" w:ascii="Times New Roman" w:hAnsi="Times New Roman" w:eastAsia="宋体" w:cs="Times New Roman"/>
                <w:i w:val="0"/>
                <w:color w:val="auto"/>
                <w:kern w:val="0"/>
                <w:sz w:val="21"/>
                <w:szCs w:val="21"/>
                <w:u w:val="none"/>
                <w:lang w:val="en-US" w:eastAsia="zh-CN" w:bidi="ar"/>
              </w:rPr>
              <w:t>403</w:t>
            </w:r>
          </w:p>
        </w:tc>
        <w:tc>
          <w:tcPr>
            <w:tcW w:w="109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15</w:t>
            </w:r>
          </w:p>
        </w:tc>
        <w:tc>
          <w:tcPr>
            <w:tcW w:w="1131"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lang w:val="en-US" w:eastAsia="zh-CN"/>
              </w:rPr>
            </w:pPr>
            <w:r>
              <w:rPr>
                <w:rFonts w:hint="default" w:ascii="Times New Roman" w:hAnsi="Times New Roman" w:eastAsia="宋体" w:cs="Times New Roman"/>
                <w:i w:val="0"/>
                <w:color w:val="auto"/>
                <w:kern w:val="0"/>
                <w:sz w:val="21"/>
                <w:szCs w:val="21"/>
                <w:u w:val="none"/>
                <w:lang w:val="en-US" w:eastAsia="zh-CN" w:bidi="ar"/>
              </w:rPr>
              <w:t>11.9</w:t>
            </w:r>
          </w:p>
        </w:tc>
        <w:tc>
          <w:tcPr>
            <w:tcW w:w="127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lang w:val="en-US" w:eastAsia="zh-CN"/>
              </w:rPr>
            </w:pPr>
            <w:r>
              <w:rPr>
                <w:rFonts w:hint="default" w:ascii="Times New Roman" w:hAnsi="Times New Roman" w:eastAsia="宋体" w:cs="Times New Roman"/>
                <w:i w:val="0"/>
                <w:color w:val="auto"/>
                <w:kern w:val="0"/>
                <w:sz w:val="21"/>
                <w:szCs w:val="21"/>
                <w:u w:val="none"/>
                <w:lang w:val="en-US" w:eastAsia="zh-CN" w:bidi="ar"/>
              </w:rPr>
              <w:t>1.62</w:t>
            </w:r>
          </w:p>
        </w:tc>
        <w:tc>
          <w:tcPr>
            <w:tcW w:w="1072"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lang w:val="en-US" w:eastAsia="zh-CN"/>
              </w:rPr>
            </w:pPr>
            <w:r>
              <w:rPr>
                <w:rFonts w:hint="default" w:ascii="Times New Roman" w:hAnsi="Times New Roman" w:eastAsia="宋体" w:cs="Times New Roman"/>
                <w:i w:val="0"/>
                <w:color w:val="auto"/>
                <w:kern w:val="0"/>
                <w:sz w:val="21"/>
                <w:szCs w:val="21"/>
                <w:u w:val="none"/>
                <w:lang w:val="en-US" w:eastAsia="zh-CN" w:bidi="ar"/>
              </w:rPr>
              <w:t>8.03</w:t>
            </w:r>
          </w:p>
        </w:tc>
        <w:tc>
          <w:tcPr>
            <w:tcW w:w="1160"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lang w:val="en-US" w:eastAsia="zh-CN"/>
              </w:rPr>
            </w:pPr>
            <w:r>
              <w:rPr>
                <w:rFonts w:hint="default" w:ascii="Times New Roman" w:hAnsi="Times New Roman" w:eastAsia="宋体" w:cs="Times New Roman"/>
                <w:i w:val="0"/>
                <w:color w:val="auto"/>
                <w:kern w:val="0"/>
                <w:sz w:val="21"/>
                <w:szCs w:val="21"/>
                <w:u w:val="none"/>
                <w:lang w:val="en-US" w:eastAsia="zh-CN" w:bidi="ar"/>
              </w:rPr>
              <w:t>403</w:t>
            </w:r>
          </w:p>
        </w:tc>
        <w:tc>
          <w:tcPr>
            <w:tcW w:w="1158"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lang w:val="en-US" w:eastAsia="zh-CN"/>
              </w:rPr>
            </w:pPr>
            <w:r>
              <w:rPr>
                <w:rFonts w:hint="default" w:ascii="Times New Roman" w:hAnsi="Times New Roman" w:eastAsia="宋体" w:cs="Times New Roman"/>
                <w:i w:val="0"/>
                <w:color w:val="auto"/>
                <w:kern w:val="0"/>
                <w:sz w:val="21"/>
                <w:szCs w:val="21"/>
                <w:u w:val="none"/>
                <w:lang w:val="en-US" w:eastAsia="zh-CN" w:bidi="ar"/>
              </w:rPr>
              <w:t>14</w:t>
            </w:r>
          </w:p>
        </w:tc>
        <w:tc>
          <w:tcPr>
            <w:tcW w:w="108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lang w:val="en-US" w:eastAsia="zh-CN"/>
              </w:rPr>
            </w:pPr>
            <w:r>
              <w:rPr>
                <w:rFonts w:hint="default" w:ascii="Times New Roman" w:hAnsi="Times New Roman" w:eastAsia="宋体" w:cs="Times New Roman"/>
                <w:i w:val="0"/>
                <w:color w:val="auto"/>
                <w:kern w:val="0"/>
                <w:sz w:val="21"/>
                <w:szCs w:val="21"/>
                <w:u w:val="none"/>
                <w:lang w:val="en-US" w:eastAsia="zh-CN" w:bidi="ar"/>
              </w:rPr>
              <w:t>12.3</w:t>
            </w:r>
          </w:p>
        </w:tc>
        <w:tc>
          <w:tcPr>
            <w:tcW w:w="119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lang w:val="en-US" w:eastAsia="zh-CN"/>
              </w:rPr>
            </w:pPr>
            <w:r>
              <w:rPr>
                <w:rFonts w:hint="default" w:ascii="Times New Roman" w:hAnsi="Times New Roman" w:eastAsia="宋体" w:cs="Times New Roman"/>
                <w:i w:val="0"/>
                <w:color w:val="auto"/>
                <w:kern w:val="0"/>
                <w:sz w:val="21"/>
                <w:szCs w:val="21"/>
                <w:u w:val="none"/>
                <w:lang w:val="en-US" w:eastAsia="zh-CN" w:bidi="ar"/>
              </w:rPr>
              <w:t>1.57</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410" w:hRule="atLeast"/>
        </w:trPr>
        <w:tc>
          <w:tcPr>
            <w:tcW w:w="1281"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outlineLvl w:val="9"/>
              <w:rPr>
                <w:rFonts w:hint="default" w:ascii="Times New Roman" w:hAnsi="Times New Roman" w:eastAsia="仿宋" w:cs="Times New Roman"/>
                <w:b/>
                <w:bCs/>
                <w:color w:val="auto"/>
                <w:szCs w:val="21"/>
              </w:rPr>
            </w:pPr>
          </w:p>
        </w:tc>
        <w:tc>
          <w:tcPr>
            <w:tcW w:w="1339"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outlineLvl w:val="9"/>
              <w:rPr>
                <w:rFonts w:hint="default" w:ascii="Times New Roman" w:hAnsi="Times New Roman" w:eastAsia="仿宋" w:cs="Times New Roman"/>
                <w:b/>
                <w:bCs/>
                <w:color w:val="auto"/>
                <w:kern w:val="0"/>
                <w:szCs w:val="21"/>
                <w:lang w:val="en-US" w:eastAsia="zh-CN"/>
              </w:rPr>
            </w:pPr>
            <w:r>
              <w:rPr>
                <w:rFonts w:hint="default" w:ascii="Times New Roman" w:hAnsi="Times New Roman" w:eastAsia="仿宋" w:cs="Times New Roman"/>
                <w:b/>
                <w:bCs/>
                <w:color w:val="auto"/>
                <w:kern w:val="0"/>
                <w:szCs w:val="21"/>
                <w:lang w:val="en-US" w:eastAsia="zh-CN"/>
              </w:rPr>
              <w:t>13:15</w:t>
            </w:r>
          </w:p>
        </w:tc>
        <w:tc>
          <w:tcPr>
            <w:tcW w:w="102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lang w:val="en-US" w:eastAsia="zh-CN"/>
              </w:rPr>
            </w:pPr>
            <w:r>
              <w:rPr>
                <w:rFonts w:hint="default" w:ascii="Times New Roman" w:hAnsi="Times New Roman" w:eastAsia="宋体" w:cs="Times New Roman"/>
                <w:i w:val="0"/>
                <w:color w:val="auto"/>
                <w:kern w:val="0"/>
                <w:sz w:val="21"/>
                <w:szCs w:val="21"/>
                <w:u w:val="none"/>
                <w:lang w:val="en-US" w:eastAsia="zh-CN" w:bidi="ar"/>
              </w:rPr>
              <w:t>8.07</w:t>
            </w:r>
          </w:p>
        </w:tc>
        <w:tc>
          <w:tcPr>
            <w:tcW w:w="122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lang w:val="en-US" w:eastAsia="zh-CN"/>
              </w:rPr>
            </w:pPr>
            <w:r>
              <w:rPr>
                <w:rFonts w:hint="default" w:ascii="Times New Roman" w:hAnsi="Times New Roman" w:eastAsia="宋体" w:cs="Times New Roman"/>
                <w:i w:val="0"/>
                <w:color w:val="auto"/>
                <w:kern w:val="0"/>
                <w:sz w:val="21"/>
                <w:szCs w:val="21"/>
                <w:u w:val="none"/>
                <w:lang w:val="en-US" w:eastAsia="zh-CN" w:bidi="ar"/>
              </w:rPr>
              <w:t>393</w:t>
            </w:r>
          </w:p>
        </w:tc>
        <w:tc>
          <w:tcPr>
            <w:tcW w:w="109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15</w:t>
            </w:r>
          </w:p>
        </w:tc>
        <w:tc>
          <w:tcPr>
            <w:tcW w:w="1131"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lang w:val="en-US" w:eastAsia="zh-CN"/>
              </w:rPr>
            </w:pPr>
            <w:r>
              <w:rPr>
                <w:rFonts w:hint="default" w:ascii="Times New Roman" w:hAnsi="Times New Roman" w:eastAsia="宋体" w:cs="Times New Roman"/>
                <w:i w:val="0"/>
                <w:color w:val="auto"/>
                <w:kern w:val="0"/>
                <w:sz w:val="21"/>
                <w:szCs w:val="21"/>
                <w:u w:val="none"/>
                <w:lang w:val="en-US" w:eastAsia="zh-CN" w:bidi="ar"/>
              </w:rPr>
              <w:t>12.6</w:t>
            </w:r>
          </w:p>
        </w:tc>
        <w:tc>
          <w:tcPr>
            <w:tcW w:w="127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lang w:val="en-US" w:eastAsia="zh-CN"/>
              </w:rPr>
            </w:pPr>
            <w:r>
              <w:rPr>
                <w:rFonts w:hint="default" w:ascii="Times New Roman" w:hAnsi="Times New Roman" w:eastAsia="宋体" w:cs="Times New Roman"/>
                <w:i w:val="0"/>
                <w:color w:val="auto"/>
                <w:kern w:val="0"/>
                <w:sz w:val="21"/>
                <w:szCs w:val="21"/>
                <w:u w:val="none"/>
                <w:lang w:val="en-US" w:eastAsia="zh-CN" w:bidi="ar"/>
              </w:rPr>
              <w:t>1.62</w:t>
            </w:r>
          </w:p>
        </w:tc>
        <w:tc>
          <w:tcPr>
            <w:tcW w:w="1072"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lang w:val="en-US" w:eastAsia="zh-CN"/>
              </w:rPr>
            </w:pPr>
            <w:r>
              <w:rPr>
                <w:rFonts w:hint="default" w:ascii="Times New Roman" w:hAnsi="Times New Roman" w:eastAsia="宋体" w:cs="Times New Roman"/>
                <w:i w:val="0"/>
                <w:color w:val="auto"/>
                <w:kern w:val="0"/>
                <w:sz w:val="21"/>
                <w:szCs w:val="21"/>
                <w:u w:val="none"/>
                <w:lang w:val="en-US" w:eastAsia="zh-CN" w:bidi="ar"/>
              </w:rPr>
              <w:t>8.08</w:t>
            </w:r>
          </w:p>
        </w:tc>
        <w:tc>
          <w:tcPr>
            <w:tcW w:w="1160"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lang w:val="en-US" w:eastAsia="zh-CN"/>
              </w:rPr>
            </w:pPr>
            <w:r>
              <w:rPr>
                <w:rFonts w:hint="default" w:ascii="Times New Roman" w:hAnsi="Times New Roman" w:eastAsia="宋体" w:cs="Times New Roman"/>
                <w:i w:val="0"/>
                <w:color w:val="auto"/>
                <w:kern w:val="0"/>
                <w:sz w:val="21"/>
                <w:szCs w:val="21"/>
                <w:u w:val="none"/>
                <w:lang w:val="en-US" w:eastAsia="zh-CN" w:bidi="ar"/>
              </w:rPr>
              <w:t>393</w:t>
            </w:r>
          </w:p>
        </w:tc>
        <w:tc>
          <w:tcPr>
            <w:tcW w:w="1158"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lang w:val="en-US" w:eastAsia="zh-CN"/>
              </w:rPr>
            </w:pPr>
            <w:r>
              <w:rPr>
                <w:rFonts w:hint="default" w:ascii="Times New Roman" w:hAnsi="Times New Roman" w:eastAsia="宋体" w:cs="Times New Roman"/>
                <w:i w:val="0"/>
                <w:color w:val="auto"/>
                <w:kern w:val="0"/>
                <w:sz w:val="21"/>
                <w:szCs w:val="21"/>
                <w:u w:val="none"/>
                <w:lang w:val="en-US" w:eastAsia="zh-CN" w:bidi="ar"/>
              </w:rPr>
              <w:t>15</w:t>
            </w:r>
          </w:p>
        </w:tc>
        <w:tc>
          <w:tcPr>
            <w:tcW w:w="108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lang w:val="en-US" w:eastAsia="zh-CN"/>
              </w:rPr>
            </w:pPr>
            <w:r>
              <w:rPr>
                <w:rFonts w:hint="default" w:ascii="Times New Roman" w:hAnsi="Times New Roman" w:eastAsia="宋体" w:cs="Times New Roman"/>
                <w:i w:val="0"/>
                <w:color w:val="auto"/>
                <w:kern w:val="0"/>
                <w:sz w:val="21"/>
                <w:szCs w:val="21"/>
                <w:u w:val="none"/>
                <w:lang w:val="en-US" w:eastAsia="zh-CN" w:bidi="ar"/>
              </w:rPr>
              <w:t>12.8</w:t>
            </w:r>
          </w:p>
        </w:tc>
        <w:tc>
          <w:tcPr>
            <w:tcW w:w="119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lang w:val="en-US" w:eastAsia="zh-CN"/>
              </w:rPr>
            </w:pPr>
            <w:r>
              <w:rPr>
                <w:rFonts w:hint="default" w:ascii="Times New Roman" w:hAnsi="Times New Roman" w:eastAsia="宋体" w:cs="Times New Roman"/>
                <w:i w:val="0"/>
                <w:color w:val="auto"/>
                <w:kern w:val="0"/>
                <w:sz w:val="21"/>
                <w:szCs w:val="21"/>
                <w:u w:val="none"/>
                <w:lang w:val="en-US" w:eastAsia="zh-CN" w:bidi="ar"/>
              </w:rPr>
              <w:t>1.61</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410" w:hRule="atLeast"/>
        </w:trPr>
        <w:tc>
          <w:tcPr>
            <w:tcW w:w="1281"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outlineLvl w:val="9"/>
              <w:rPr>
                <w:rFonts w:hint="default" w:ascii="Times New Roman" w:hAnsi="Times New Roman" w:eastAsia="仿宋" w:cs="Times New Roman"/>
                <w:b/>
                <w:bCs/>
                <w:color w:val="auto"/>
                <w:szCs w:val="21"/>
              </w:rPr>
            </w:pPr>
          </w:p>
        </w:tc>
        <w:tc>
          <w:tcPr>
            <w:tcW w:w="1339"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outlineLvl w:val="9"/>
              <w:rPr>
                <w:rFonts w:hint="default" w:ascii="Times New Roman" w:hAnsi="Times New Roman" w:eastAsia="仿宋" w:cs="Times New Roman"/>
                <w:b/>
                <w:bCs/>
                <w:color w:val="auto"/>
                <w:kern w:val="0"/>
                <w:szCs w:val="21"/>
                <w:lang w:val="en-US" w:eastAsia="zh-CN"/>
              </w:rPr>
            </w:pPr>
            <w:r>
              <w:rPr>
                <w:rFonts w:hint="default" w:ascii="Times New Roman" w:hAnsi="Times New Roman" w:eastAsia="仿宋" w:cs="Times New Roman"/>
                <w:b/>
                <w:bCs/>
                <w:color w:val="auto"/>
                <w:kern w:val="0"/>
                <w:szCs w:val="21"/>
                <w:lang w:val="en-US" w:eastAsia="zh-CN"/>
              </w:rPr>
              <w:t>15:15</w:t>
            </w:r>
          </w:p>
        </w:tc>
        <w:tc>
          <w:tcPr>
            <w:tcW w:w="102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lang w:val="en-US" w:eastAsia="zh-CN"/>
              </w:rPr>
            </w:pPr>
            <w:r>
              <w:rPr>
                <w:rFonts w:hint="default" w:ascii="Times New Roman" w:hAnsi="Times New Roman" w:eastAsia="宋体" w:cs="Times New Roman"/>
                <w:i w:val="0"/>
                <w:color w:val="auto"/>
                <w:kern w:val="0"/>
                <w:sz w:val="21"/>
                <w:szCs w:val="21"/>
                <w:u w:val="none"/>
                <w:lang w:val="en-US" w:eastAsia="zh-CN" w:bidi="ar"/>
              </w:rPr>
              <w:t>8.03</w:t>
            </w:r>
          </w:p>
        </w:tc>
        <w:tc>
          <w:tcPr>
            <w:tcW w:w="122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lang w:val="en-US" w:eastAsia="zh-CN"/>
              </w:rPr>
            </w:pPr>
            <w:r>
              <w:rPr>
                <w:rFonts w:hint="default" w:ascii="Times New Roman" w:hAnsi="Times New Roman" w:eastAsia="宋体" w:cs="Times New Roman"/>
                <w:i w:val="0"/>
                <w:color w:val="auto"/>
                <w:kern w:val="0"/>
                <w:sz w:val="21"/>
                <w:szCs w:val="21"/>
                <w:u w:val="none"/>
                <w:lang w:val="en-US" w:eastAsia="zh-CN" w:bidi="ar"/>
              </w:rPr>
              <w:t>403</w:t>
            </w:r>
          </w:p>
        </w:tc>
        <w:tc>
          <w:tcPr>
            <w:tcW w:w="109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14</w:t>
            </w:r>
          </w:p>
        </w:tc>
        <w:tc>
          <w:tcPr>
            <w:tcW w:w="1131"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lang w:val="en-US" w:eastAsia="zh-CN"/>
              </w:rPr>
            </w:pPr>
            <w:r>
              <w:rPr>
                <w:rFonts w:hint="default" w:ascii="Times New Roman" w:hAnsi="Times New Roman" w:eastAsia="宋体" w:cs="Times New Roman"/>
                <w:i w:val="0"/>
                <w:color w:val="auto"/>
                <w:kern w:val="0"/>
                <w:sz w:val="21"/>
                <w:szCs w:val="21"/>
                <w:u w:val="none"/>
                <w:lang w:val="en-US" w:eastAsia="zh-CN" w:bidi="ar"/>
              </w:rPr>
              <w:t>12.2</w:t>
            </w:r>
          </w:p>
        </w:tc>
        <w:tc>
          <w:tcPr>
            <w:tcW w:w="127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lang w:val="en-US" w:eastAsia="zh-CN"/>
              </w:rPr>
            </w:pPr>
            <w:r>
              <w:rPr>
                <w:rFonts w:hint="default" w:ascii="Times New Roman" w:hAnsi="Times New Roman" w:eastAsia="宋体" w:cs="Times New Roman"/>
                <w:i w:val="0"/>
                <w:color w:val="auto"/>
                <w:kern w:val="0"/>
                <w:sz w:val="21"/>
                <w:szCs w:val="21"/>
                <w:u w:val="none"/>
                <w:lang w:val="en-US" w:eastAsia="zh-CN" w:bidi="ar"/>
              </w:rPr>
              <w:t>1.60</w:t>
            </w:r>
          </w:p>
        </w:tc>
        <w:tc>
          <w:tcPr>
            <w:tcW w:w="1072"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lang w:val="en-US" w:eastAsia="zh-CN"/>
              </w:rPr>
            </w:pPr>
            <w:r>
              <w:rPr>
                <w:rFonts w:hint="default" w:ascii="Times New Roman" w:hAnsi="Times New Roman" w:eastAsia="宋体" w:cs="Times New Roman"/>
                <w:i w:val="0"/>
                <w:color w:val="auto"/>
                <w:kern w:val="0"/>
                <w:sz w:val="21"/>
                <w:szCs w:val="21"/>
                <w:u w:val="none"/>
                <w:lang w:val="en-US" w:eastAsia="zh-CN" w:bidi="ar"/>
              </w:rPr>
              <w:t>8.04</w:t>
            </w:r>
          </w:p>
        </w:tc>
        <w:tc>
          <w:tcPr>
            <w:tcW w:w="1160"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lang w:val="en-US" w:eastAsia="zh-CN"/>
              </w:rPr>
            </w:pPr>
            <w:r>
              <w:rPr>
                <w:rFonts w:hint="default" w:ascii="Times New Roman" w:hAnsi="Times New Roman" w:eastAsia="宋体" w:cs="Times New Roman"/>
                <w:i w:val="0"/>
                <w:color w:val="auto"/>
                <w:kern w:val="0"/>
                <w:sz w:val="21"/>
                <w:szCs w:val="21"/>
                <w:u w:val="none"/>
                <w:lang w:val="en-US" w:eastAsia="zh-CN" w:bidi="ar"/>
              </w:rPr>
              <w:t>398</w:t>
            </w:r>
          </w:p>
        </w:tc>
        <w:tc>
          <w:tcPr>
            <w:tcW w:w="1158"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lang w:val="en-US" w:eastAsia="zh-CN"/>
              </w:rPr>
            </w:pPr>
            <w:r>
              <w:rPr>
                <w:rFonts w:hint="default" w:ascii="Times New Roman" w:hAnsi="Times New Roman" w:eastAsia="宋体" w:cs="Times New Roman"/>
                <w:i w:val="0"/>
                <w:color w:val="auto"/>
                <w:kern w:val="0"/>
                <w:sz w:val="21"/>
                <w:szCs w:val="21"/>
                <w:u w:val="none"/>
                <w:lang w:val="en-US" w:eastAsia="zh-CN" w:bidi="ar"/>
              </w:rPr>
              <w:t>13</w:t>
            </w:r>
          </w:p>
        </w:tc>
        <w:tc>
          <w:tcPr>
            <w:tcW w:w="108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lang w:val="en-US" w:eastAsia="zh-CN"/>
              </w:rPr>
            </w:pPr>
            <w:r>
              <w:rPr>
                <w:rFonts w:hint="default" w:ascii="Times New Roman" w:hAnsi="Times New Roman" w:eastAsia="宋体" w:cs="Times New Roman"/>
                <w:i w:val="0"/>
                <w:color w:val="auto"/>
                <w:kern w:val="0"/>
                <w:sz w:val="21"/>
                <w:szCs w:val="21"/>
                <w:u w:val="none"/>
                <w:lang w:val="en-US" w:eastAsia="zh-CN" w:bidi="ar"/>
              </w:rPr>
              <w:t>12.1</w:t>
            </w:r>
          </w:p>
        </w:tc>
        <w:tc>
          <w:tcPr>
            <w:tcW w:w="119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lang w:val="en-US" w:eastAsia="zh-CN"/>
              </w:rPr>
            </w:pPr>
            <w:r>
              <w:rPr>
                <w:rFonts w:hint="default" w:ascii="Times New Roman" w:hAnsi="Times New Roman" w:eastAsia="宋体" w:cs="Times New Roman"/>
                <w:i w:val="0"/>
                <w:color w:val="auto"/>
                <w:kern w:val="0"/>
                <w:sz w:val="21"/>
                <w:szCs w:val="21"/>
                <w:u w:val="none"/>
                <w:lang w:val="en-US" w:eastAsia="zh-CN" w:bidi="ar"/>
              </w:rPr>
              <w:t>1.56</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493" w:hRule="atLeast"/>
        </w:trPr>
        <w:tc>
          <w:tcPr>
            <w:tcW w:w="1281"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outlineLvl w:val="9"/>
              <w:rPr>
                <w:rFonts w:hint="default" w:ascii="Times New Roman" w:hAnsi="Times New Roman" w:eastAsia="仿宋" w:cs="Times New Roman"/>
                <w:b/>
                <w:bCs/>
                <w:color w:val="auto"/>
                <w:szCs w:val="21"/>
              </w:rPr>
            </w:pPr>
          </w:p>
        </w:tc>
        <w:tc>
          <w:tcPr>
            <w:tcW w:w="1339"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outlineLvl w:val="9"/>
              <w:rPr>
                <w:rFonts w:hint="default" w:ascii="Times New Roman" w:hAnsi="Times New Roman" w:eastAsia="仿宋" w:cs="Times New Roman"/>
                <w:b/>
                <w:bCs/>
                <w:color w:val="auto"/>
                <w:szCs w:val="21"/>
                <w:lang w:eastAsia="zh-CN"/>
              </w:rPr>
            </w:pPr>
            <w:r>
              <w:rPr>
                <w:rFonts w:hint="default" w:ascii="Times New Roman" w:hAnsi="Times New Roman" w:eastAsia="仿宋" w:cs="Times New Roman"/>
                <w:b/>
                <w:bCs/>
                <w:color w:val="auto"/>
                <w:szCs w:val="21"/>
                <w:lang w:eastAsia="zh-CN"/>
              </w:rPr>
              <w:t>日均值或范围</w:t>
            </w:r>
          </w:p>
        </w:tc>
        <w:tc>
          <w:tcPr>
            <w:tcW w:w="1024"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8.01~8.07</w:t>
            </w:r>
          </w:p>
        </w:tc>
        <w:tc>
          <w:tcPr>
            <w:tcW w:w="1224"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 xml:space="preserve">399 </w:t>
            </w:r>
          </w:p>
        </w:tc>
        <w:tc>
          <w:tcPr>
            <w:tcW w:w="1094"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15</w:t>
            </w:r>
          </w:p>
        </w:tc>
        <w:tc>
          <w:tcPr>
            <w:tcW w:w="1131"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12.23</w:t>
            </w:r>
          </w:p>
        </w:tc>
        <w:tc>
          <w:tcPr>
            <w:tcW w:w="1274"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1.59</w:t>
            </w:r>
          </w:p>
        </w:tc>
        <w:tc>
          <w:tcPr>
            <w:tcW w:w="1072"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8.03~8.08</w:t>
            </w:r>
          </w:p>
        </w:tc>
        <w:tc>
          <w:tcPr>
            <w:tcW w:w="1160"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396</w:t>
            </w:r>
          </w:p>
        </w:tc>
        <w:tc>
          <w:tcPr>
            <w:tcW w:w="1158"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 xml:space="preserve">15 </w:t>
            </w:r>
          </w:p>
        </w:tc>
        <w:tc>
          <w:tcPr>
            <w:tcW w:w="1083"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12.8</w:t>
            </w:r>
          </w:p>
        </w:tc>
        <w:tc>
          <w:tcPr>
            <w:tcW w:w="1194"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1.57</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410" w:hRule="atLeast"/>
        </w:trPr>
        <w:tc>
          <w:tcPr>
            <w:tcW w:w="1281" w:type="dxa"/>
            <w:vMerge w:val="restart"/>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outlineLvl w:val="9"/>
              <w:rPr>
                <w:rFonts w:hint="default" w:ascii="Times New Roman" w:hAnsi="Times New Roman" w:eastAsia="仿宋" w:cs="Times New Roman"/>
                <w:b/>
                <w:bCs/>
                <w:color w:val="auto"/>
                <w:szCs w:val="21"/>
                <w:lang w:eastAsia="zh-CN"/>
              </w:rPr>
            </w:pPr>
            <w:r>
              <w:rPr>
                <w:rFonts w:hint="default" w:ascii="Times New Roman" w:hAnsi="Times New Roman" w:eastAsia="仿宋" w:cs="Times New Roman"/>
                <w:b/>
                <w:bCs/>
                <w:color w:val="auto"/>
                <w:szCs w:val="21"/>
                <w:lang w:eastAsia="zh-CN"/>
              </w:rPr>
              <w:t>排放池</w:t>
            </w:r>
            <w:r>
              <w:rPr>
                <w:rFonts w:hint="default" w:ascii="Times New Roman" w:hAnsi="Times New Roman" w:eastAsia="仿宋" w:cs="Times New Roman"/>
                <w:b/>
                <w:bCs/>
                <w:color w:val="auto"/>
                <w:szCs w:val="21"/>
              </w:rPr>
              <w:t>★</w:t>
            </w:r>
            <w:r>
              <w:rPr>
                <w:rFonts w:hint="default" w:ascii="Times New Roman" w:hAnsi="Times New Roman" w:eastAsia="仿宋" w:cs="Times New Roman"/>
                <w:b/>
                <w:bCs/>
                <w:color w:val="auto"/>
                <w:szCs w:val="21"/>
                <w:lang w:val="en-US" w:eastAsia="zh-CN"/>
              </w:rPr>
              <w:t>W2</w:t>
            </w:r>
          </w:p>
        </w:tc>
        <w:tc>
          <w:tcPr>
            <w:tcW w:w="1339"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outlineLvl w:val="9"/>
              <w:rPr>
                <w:rFonts w:hint="default" w:ascii="Times New Roman" w:hAnsi="Times New Roman" w:eastAsia="仿宋" w:cs="Times New Roman"/>
                <w:b/>
                <w:bCs/>
                <w:color w:val="auto"/>
                <w:kern w:val="2"/>
                <w:sz w:val="21"/>
                <w:szCs w:val="21"/>
                <w:lang w:val="en-US" w:eastAsia="zh-CN" w:bidi="ar-SA"/>
              </w:rPr>
            </w:pPr>
            <w:r>
              <w:rPr>
                <w:rFonts w:hint="default" w:ascii="Times New Roman" w:hAnsi="Times New Roman" w:eastAsia="仿宋" w:cs="Times New Roman"/>
                <w:b/>
                <w:bCs/>
                <w:color w:val="auto"/>
                <w:szCs w:val="21"/>
                <w:lang w:val="en-US" w:eastAsia="zh-CN"/>
              </w:rPr>
              <w:t>9:15</w:t>
            </w:r>
          </w:p>
        </w:tc>
        <w:tc>
          <w:tcPr>
            <w:tcW w:w="102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7.89</w:t>
            </w:r>
          </w:p>
        </w:tc>
        <w:tc>
          <w:tcPr>
            <w:tcW w:w="122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152</w:t>
            </w:r>
          </w:p>
        </w:tc>
        <w:tc>
          <w:tcPr>
            <w:tcW w:w="109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10</w:t>
            </w:r>
          </w:p>
        </w:tc>
        <w:tc>
          <w:tcPr>
            <w:tcW w:w="1131"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5.60</w:t>
            </w:r>
          </w:p>
        </w:tc>
        <w:tc>
          <w:tcPr>
            <w:tcW w:w="127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0.80</w:t>
            </w:r>
          </w:p>
        </w:tc>
        <w:tc>
          <w:tcPr>
            <w:tcW w:w="1072"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7.85</w:t>
            </w:r>
          </w:p>
        </w:tc>
        <w:tc>
          <w:tcPr>
            <w:tcW w:w="1160"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144</w:t>
            </w:r>
          </w:p>
        </w:tc>
        <w:tc>
          <w:tcPr>
            <w:tcW w:w="1158"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10</w:t>
            </w:r>
          </w:p>
        </w:tc>
        <w:tc>
          <w:tcPr>
            <w:tcW w:w="108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5.88</w:t>
            </w:r>
          </w:p>
        </w:tc>
        <w:tc>
          <w:tcPr>
            <w:tcW w:w="119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0.73</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410" w:hRule="atLeast"/>
        </w:trPr>
        <w:tc>
          <w:tcPr>
            <w:tcW w:w="1281"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outlineLvl w:val="9"/>
              <w:rPr>
                <w:rFonts w:hint="default" w:ascii="Times New Roman" w:hAnsi="Times New Roman" w:eastAsia="仿宋" w:cs="Times New Roman"/>
                <w:color w:val="auto"/>
                <w:szCs w:val="21"/>
              </w:rPr>
            </w:pPr>
          </w:p>
        </w:tc>
        <w:tc>
          <w:tcPr>
            <w:tcW w:w="1339"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outlineLvl w:val="9"/>
              <w:rPr>
                <w:rFonts w:hint="default" w:ascii="Times New Roman" w:hAnsi="Times New Roman" w:eastAsia="仿宋" w:cs="Times New Roman"/>
                <w:b/>
                <w:bCs/>
                <w:color w:val="auto"/>
                <w:kern w:val="2"/>
                <w:sz w:val="21"/>
                <w:szCs w:val="21"/>
                <w:lang w:val="en-US" w:eastAsia="zh-CN" w:bidi="ar-SA"/>
              </w:rPr>
            </w:pPr>
            <w:r>
              <w:rPr>
                <w:rFonts w:hint="default" w:ascii="Times New Roman" w:hAnsi="Times New Roman" w:eastAsia="仿宋" w:cs="Times New Roman"/>
                <w:b/>
                <w:bCs/>
                <w:color w:val="auto"/>
                <w:szCs w:val="21"/>
                <w:lang w:val="en-US" w:eastAsia="zh-CN"/>
              </w:rPr>
              <w:t>11:15</w:t>
            </w:r>
          </w:p>
        </w:tc>
        <w:tc>
          <w:tcPr>
            <w:tcW w:w="102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7.93</w:t>
            </w:r>
          </w:p>
        </w:tc>
        <w:tc>
          <w:tcPr>
            <w:tcW w:w="122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148</w:t>
            </w:r>
          </w:p>
        </w:tc>
        <w:tc>
          <w:tcPr>
            <w:tcW w:w="109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10</w:t>
            </w:r>
          </w:p>
        </w:tc>
        <w:tc>
          <w:tcPr>
            <w:tcW w:w="1131"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5.82</w:t>
            </w:r>
          </w:p>
        </w:tc>
        <w:tc>
          <w:tcPr>
            <w:tcW w:w="127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0.88</w:t>
            </w:r>
          </w:p>
        </w:tc>
        <w:tc>
          <w:tcPr>
            <w:tcW w:w="1072"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7.88</w:t>
            </w:r>
          </w:p>
        </w:tc>
        <w:tc>
          <w:tcPr>
            <w:tcW w:w="1160"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146</w:t>
            </w:r>
          </w:p>
        </w:tc>
        <w:tc>
          <w:tcPr>
            <w:tcW w:w="1158"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9</w:t>
            </w:r>
          </w:p>
        </w:tc>
        <w:tc>
          <w:tcPr>
            <w:tcW w:w="108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6.02</w:t>
            </w:r>
          </w:p>
        </w:tc>
        <w:tc>
          <w:tcPr>
            <w:tcW w:w="119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0.81</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410" w:hRule="atLeast"/>
        </w:trPr>
        <w:tc>
          <w:tcPr>
            <w:tcW w:w="1281"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outlineLvl w:val="9"/>
              <w:rPr>
                <w:rFonts w:hint="default" w:ascii="Times New Roman" w:hAnsi="Times New Roman" w:eastAsia="仿宋" w:cs="Times New Roman"/>
                <w:color w:val="auto"/>
                <w:szCs w:val="21"/>
              </w:rPr>
            </w:pPr>
          </w:p>
        </w:tc>
        <w:tc>
          <w:tcPr>
            <w:tcW w:w="1339"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outlineLvl w:val="9"/>
              <w:rPr>
                <w:rFonts w:hint="default" w:ascii="Times New Roman" w:hAnsi="Times New Roman" w:eastAsia="仿宋" w:cs="Times New Roman"/>
                <w:b/>
                <w:bCs/>
                <w:color w:val="auto"/>
                <w:kern w:val="0"/>
                <w:sz w:val="21"/>
                <w:szCs w:val="21"/>
                <w:lang w:val="en-US" w:eastAsia="zh-CN" w:bidi="ar-SA"/>
              </w:rPr>
            </w:pPr>
            <w:r>
              <w:rPr>
                <w:rFonts w:hint="default" w:ascii="Times New Roman" w:hAnsi="Times New Roman" w:eastAsia="仿宋" w:cs="Times New Roman"/>
                <w:b/>
                <w:bCs/>
                <w:color w:val="auto"/>
                <w:kern w:val="0"/>
                <w:szCs w:val="21"/>
                <w:lang w:val="en-US" w:eastAsia="zh-CN"/>
              </w:rPr>
              <w:t>13:15</w:t>
            </w:r>
          </w:p>
        </w:tc>
        <w:tc>
          <w:tcPr>
            <w:tcW w:w="102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7.87</w:t>
            </w:r>
          </w:p>
        </w:tc>
        <w:tc>
          <w:tcPr>
            <w:tcW w:w="122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156</w:t>
            </w:r>
          </w:p>
        </w:tc>
        <w:tc>
          <w:tcPr>
            <w:tcW w:w="109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9</w:t>
            </w:r>
          </w:p>
        </w:tc>
        <w:tc>
          <w:tcPr>
            <w:tcW w:w="1131"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5.75</w:t>
            </w:r>
          </w:p>
        </w:tc>
        <w:tc>
          <w:tcPr>
            <w:tcW w:w="127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0.93</w:t>
            </w:r>
          </w:p>
        </w:tc>
        <w:tc>
          <w:tcPr>
            <w:tcW w:w="1072"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7.84</w:t>
            </w:r>
          </w:p>
        </w:tc>
        <w:tc>
          <w:tcPr>
            <w:tcW w:w="1160"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150</w:t>
            </w:r>
          </w:p>
        </w:tc>
        <w:tc>
          <w:tcPr>
            <w:tcW w:w="1158"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9</w:t>
            </w:r>
          </w:p>
        </w:tc>
        <w:tc>
          <w:tcPr>
            <w:tcW w:w="108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5.81</w:t>
            </w:r>
          </w:p>
        </w:tc>
        <w:tc>
          <w:tcPr>
            <w:tcW w:w="119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0.75</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410" w:hRule="atLeast"/>
        </w:trPr>
        <w:tc>
          <w:tcPr>
            <w:tcW w:w="1281"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outlineLvl w:val="9"/>
              <w:rPr>
                <w:rFonts w:hint="default" w:ascii="Times New Roman" w:hAnsi="Times New Roman" w:eastAsia="仿宋" w:cs="Times New Roman"/>
                <w:color w:val="auto"/>
                <w:szCs w:val="21"/>
              </w:rPr>
            </w:pPr>
          </w:p>
        </w:tc>
        <w:tc>
          <w:tcPr>
            <w:tcW w:w="1339"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outlineLvl w:val="9"/>
              <w:rPr>
                <w:rFonts w:hint="default" w:ascii="Times New Roman" w:hAnsi="Times New Roman" w:eastAsia="仿宋" w:cs="Times New Roman"/>
                <w:b/>
                <w:bCs/>
                <w:color w:val="auto"/>
                <w:kern w:val="0"/>
                <w:sz w:val="21"/>
                <w:szCs w:val="21"/>
                <w:lang w:val="en-US" w:eastAsia="zh-CN" w:bidi="ar-SA"/>
              </w:rPr>
            </w:pPr>
            <w:r>
              <w:rPr>
                <w:rFonts w:hint="default" w:ascii="Times New Roman" w:hAnsi="Times New Roman" w:eastAsia="仿宋" w:cs="Times New Roman"/>
                <w:b/>
                <w:bCs/>
                <w:color w:val="auto"/>
                <w:kern w:val="0"/>
                <w:szCs w:val="21"/>
                <w:lang w:val="en-US" w:eastAsia="zh-CN"/>
              </w:rPr>
              <w:t>15:15</w:t>
            </w:r>
          </w:p>
        </w:tc>
        <w:tc>
          <w:tcPr>
            <w:tcW w:w="102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7.88</w:t>
            </w:r>
          </w:p>
        </w:tc>
        <w:tc>
          <w:tcPr>
            <w:tcW w:w="122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149</w:t>
            </w:r>
          </w:p>
        </w:tc>
        <w:tc>
          <w:tcPr>
            <w:tcW w:w="109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8</w:t>
            </w:r>
          </w:p>
        </w:tc>
        <w:tc>
          <w:tcPr>
            <w:tcW w:w="1131"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5.67</w:t>
            </w:r>
          </w:p>
        </w:tc>
        <w:tc>
          <w:tcPr>
            <w:tcW w:w="127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0.90</w:t>
            </w:r>
          </w:p>
        </w:tc>
        <w:tc>
          <w:tcPr>
            <w:tcW w:w="1072"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7.87</w:t>
            </w:r>
          </w:p>
        </w:tc>
        <w:tc>
          <w:tcPr>
            <w:tcW w:w="1160"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142</w:t>
            </w:r>
          </w:p>
        </w:tc>
        <w:tc>
          <w:tcPr>
            <w:tcW w:w="1158"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7</w:t>
            </w:r>
          </w:p>
        </w:tc>
        <w:tc>
          <w:tcPr>
            <w:tcW w:w="108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5.98</w:t>
            </w:r>
          </w:p>
        </w:tc>
        <w:tc>
          <w:tcPr>
            <w:tcW w:w="119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宋体" w:cs="Times New Roman"/>
                <w:i w:val="0"/>
                <w:color w:val="auto"/>
                <w:kern w:val="0"/>
                <w:sz w:val="21"/>
                <w:szCs w:val="21"/>
                <w:u w:val="none"/>
                <w:lang w:val="en-US" w:eastAsia="zh-CN" w:bidi="ar"/>
              </w:rPr>
              <w:t>0.84</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493" w:hRule="atLeast"/>
        </w:trPr>
        <w:tc>
          <w:tcPr>
            <w:tcW w:w="1281"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outlineLvl w:val="9"/>
              <w:rPr>
                <w:rFonts w:hint="default" w:ascii="Times New Roman" w:hAnsi="Times New Roman" w:eastAsia="仿宋" w:cs="Times New Roman"/>
                <w:color w:val="auto"/>
                <w:szCs w:val="21"/>
              </w:rPr>
            </w:pPr>
          </w:p>
        </w:tc>
        <w:tc>
          <w:tcPr>
            <w:tcW w:w="1339"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outlineLvl w:val="9"/>
              <w:rPr>
                <w:rFonts w:hint="default" w:ascii="Times New Roman" w:hAnsi="Times New Roman" w:eastAsia="仿宋" w:cs="Times New Roman"/>
                <w:b/>
                <w:bCs/>
                <w:color w:val="auto"/>
                <w:kern w:val="0"/>
                <w:szCs w:val="21"/>
                <w:lang w:eastAsia="zh-CN"/>
              </w:rPr>
            </w:pPr>
            <w:r>
              <w:rPr>
                <w:rFonts w:hint="default" w:ascii="Times New Roman" w:hAnsi="Times New Roman" w:eastAsia="仿宋" w:cs="Times New Roman"/>
                <w:b/>
                <w:bCs/>
                <w:color w:val="auto"/>
                <w:szCs w:val="21"/>
                <w:lang w:eastAsia="zh-CN"/>
              </w:rPr>
              <w:t>日均值或范围</w:t>
            </w:r>
          </w:p>
        </w:tc>
        <w:tc>
          <w:tcPr>
            <w:tcW w:w="1024"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7.87~7.93</w:t>
            </w:r>
          </w:p>
        </w:tc>
        <w:tc>
          <w:tcPr>
            <w:tcW w:w="1224"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 xml:space="preserve">151 </w:t>
            </w:r>
          </w:p>
        </w:tc>
        <w:tc>
          <w:tcPr>
            <w:tcW w:w="1094"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 xml:space="preserve">9 </w:t>
            </w:r>
          </w:p>
        </w:tc>
        <w:tc>
          <w:tcPr>
            <w:tcW w:w="1131"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5.71</w:t>
            </w:r>
          </w:p>
        </w:tc>
        <w:tc>
          <w:tcPr>
            <w:tcW w:w="1274"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0.88</w:t>
            </w:r>
          </w:p>
        </w:tc>
        <w:tc>
          <w:tcPr>
            <w:tcW w:w="1072"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7.84~7.88</w:t>
            </w:r>
          </w:p>
        </w:tc>
        <w:tc>
          <w:tcPr>
            <w:tcW w:w="1160"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146</w:t>
            </w:r>
          </w:p>
        </w:tc>
        <w:tc>
          <w:tcPr>
            <w:tcW w:w="1158"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9</w:t>
            </w:r>
          </w:p>
        </w:tc>
        <w:tc>
          <w:tcPr>
            <w:tcW w:w="1083"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5.92</w:t>
            </w:r>
          </w:p>
        </w:tc>
        <w:tc>
          <w:tcPr>
            <w:tcW w:w="1194"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0.78</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428" w:hRule="atLeast"/>
        </w:trPr>
        <w:tc>
          <w:tcPr>
            <w:tcW w:w="1281"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outlineLvl w:val="9"/>
              <w:rPr>
                <w:rFonts w:hint="default" w:ascii="Times New Roman" w:hAnsi="Times New Roman" w:eastAsia="仿宋" w:cs="Times New Roman"/>
                <w:color w:val="auto"/>
                <w:szCs w:val="21"/>
              </w:rPr>
            </w:pPr>
          </w:p>
        </w:tc>
        <w:tc>
          <w:tcPr>
            <w:tcW w:w="1339"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outlineLvl w:val="9"/>
              <w:rPr>
                <w:rFonts w:hint="default" w:ascii="Times New Roman" w:hAnsi="Times New Roman" w:eastAsia="仿宋" w:cs="Times New Roman"/>
                <w:b/>
                <w:bCs/>
                <w:color w:val="auto"/>
                <w:szCs w:val="21"/>
                <w:lang w:eastAsia="zh-CN"/>
              </w:rPr>
            </w:pPr>
            <w:r>
              <w:rPr>
                <w:rFonts w:hint="default" w:ascii="Times New Roman" w:hAnsi="Times New Roman" w:eastAsia="仿宋" w:cs="Times New Roman"/>
                <w:b/>
                <w:bCs/>
                <w:color w:val="auto"/>
                <w:szCs w:val="21"/>
                <w:lang w:eastAsia="zh-CN"/>
              </w:rPr>
              <w:t>标准值</w:t>
            </w:r>
          </w:p>
        </w:tc>
        <w:tc>
          <w:tcPr>
            <w:tcW w:w="1024" w:type="dxa"/>
            <w:noWrap w:val="0"/>
            <w:vAlign w:val="center"/>
          </w:tcPr>
          <w:p>
            <w:pPr>
              <w:keepNext w:val="0"/>
              <w:keepLines w:val="0"/>
              <w:pageBreakBefore w:val="0"/>
              <w:widowControl/>
              <w:kinsoku/>
              <w:wordWrap/>
              <w:overflowPunct/>
              <w:topLinePunct w:val="0"/>
              <w:autoSpaceDE/>
              <w:autoSpaceDN/>
              <w:bidi w:val="0"/>
              <w:spacing w:line="240" w:lineRule="auto"/>
              <w:jc w:val="center"/>
              <w:outlineLvl w:val="9"/>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cs="Times New Roman"/>
                <w:b/>
                <w:bCs/>
                <w:color w:val="auto"/>
                <w:szCs w:val="21"/>
                <w:lang w:val="en-US" w:eastAsia="zh-CN"/>
              </w:rPr>
              <w:t>6.5~9.5</w:t>
            </w:r>
          </w:p>
        </w:tc>
        <w:tc>
          <w:tcPr>
            <w:tcW w:w="1224" w:type="dxa"/>
            <w:noWrap w:val="0"/>
            <w:vAlign w:val="center"/>
          </w:tcPr>
          <w:p>
            <w:pPr>
              <w:keepNext w:val="0"/>
              <w:keepLines w:val="0"/>
              <w:pageBreakBefore w:val="0"/>
              <w:kinsoku/>
              <w:wordWrap/>
              <w:overflowPunct/>
              <w:topLinePunct w:val="0"/>
              <w:autoSpaceDE/>
              <w:autoSpaceDN/>
              <w:bidi w:val="0"/>
              <w:spacing w:line="240" w:lineRule="auto"/>
              <w:jc w:val="center"/>
              <w:outlineLvl w:val="9"/>
              <w:rPr>
                <w:rFonts w:hint="default" w:ascii="Times New Roman" w:hAnsi="Times New Roman" w:eastAsia="仿宋" w:cs="Times New Roman"/>
                <w:b/>
                <w:bCs/>
                <w:color w:val="auto"/>
                <w:kern w:val="2"/>
                <w:sz w:val="21"/>
                <w:szCs w:val="21"/>
                <w:lang w:val="en-US" w:eastAsia="zh-CN" w:bidi="ar-SA"/>
              </w:rPr>
            </w:pPr>
            <w:r>
              <w:rPr>
                <w:rFonts w:hint="default" w:ascii="Times New Roman" w:hAnsi="Times New Roman" w:eastAsia="仿宋" w:cs="Times New Roman"/>
                <w:b/>
                <w:bCs/>
                <w:color w:val="auto"/>
                <w:szCs w:val="21"/>
                <w:lang w:val="en-US" w:eastAsia="zh-CN"/>
              </w:rPr>
              <w:t>500</w:t>
            </w:r>
          </w:p>
        </w:tc>
        <w:tc>
          <w:tcPr>
            <w:tcW w:w="1094" w:type="dxa"/>
            <w:noWrap w:val="0"/>
            <w:vAlign w:val="center"/>
          </w:tcPr>
          <w:p>
            <w:pPr>
              <w:keepNext w:val="0"/>
              <w:keepLines w:val="0"/>
              <w:pageBreakBefore w:val="0"/>
              <w:kinsoku/>
              <w:wordWrap/>
              <w:overflowPunct/>
              <w:topLinePunct w:val="0"/>
              <w:autoSpaceDE/>
              <w:autoSpaceDN/>
              <w:bidi w:val="0"/>
              <w:spacing w:line="240" w:lineRule="auto"/>
              <w:jc w:val="center"/>
              <w:outlineLvl w:val="9"/>
              <w:rPr>
                <w:rFonts w:hint="default" w:ascii="Times New Roman" w:hAnsi="Times New Roman" w:eastAsia="仿宋" w:cs="Times New Roman"/>
                <w:b/>
                <w:bCs/>
                <w:color w:val="auto"/>
                <w:kern w:val="2"/>
                <w:sz w:val="21"/>
                <w:szCs w:val="21"/>
                <w:lang w:val="en-US" w:eastAsia="zh-CN" w:bidi="ar-SA"/>
              </w:rPr>
            </w:pPr>
            <w:r>
              <w:rPr>
                <w:rFonts w:hint="default" w:ascii="Times New Roman" w:hAnsi="Times New Roman" w:eastAsia="仿宋" w:cs="Times New Roman"/>
                <w:b/>
                <w:bCs/>
                <w:color w:val="auto"/>
                <w:szCs w:val="21"/>
                <w:lang w:val="en-US" w:eastAsia="zh-CN"/>
              </w:rPr>
              <w:t>400</w:t>
            </w:r>
          </w:p>
        </w:tc>
        <w:tc>
          <w:tcPr>
            <w:tcW w:w="1131" w:type="dxa"/>
            <w:noWrap w:val="0"/>
            <w:vAlign w:val="center"/>
          </w:tcPr>
          <w:p>
            <w:pPr>
              <w:keepNext w:val="0"/>
              <w:keepLines w:val="0"/>
              <w:pageBreakBefore w:val="0"/>
              <w:kinsoku/>
              <w:wordWrap/>
              <w:overflowPunct/>
              <w:topLinePunct w:val="0"/>
              <w:autoSpaceDE/>
              <w:autoSpaceDN/>
              <w:bidi w:val="0"/>
              <w:spacing w:line="240" w:lineRule="auto"/>
              <w:jc w:val="center"/>
              <w:outlineLvl w:val="9"/>
              <w:rPr>
                <w:rFonts w:hint="default" w:ascii="Times New Roman" w:hAnsi="Times New Roman" w:eastAsia="仿宋" w:cs="Times New Roman"/>
                <w:b/>
                <w:bCs/>
                <w:color w:val="auto"/>
                <w:kern w:val="2"/>
                <w:sz w:val="21"/>
                <w:szCs w:val="21"/>
                <w:lang w:val="en-US" w:eastAsia="zh-CN" w:bidi="ar-SA"/>
              </w:rPr>
            </w:pPr>
            <w:r>
              <w:rPr>
                <w:rFonts w:hint="default" w:ascii="Times New Roman" w:hAnsi="Times New Roman" w:eastAsia="仿宋" w:cs="Times New Roman"/>
                <w:b/>
                <w:bCs/>
                <w:color w:val="auto"/>
                <w:szCs w:val="21"/>
                <w:lang w:val="en-US" w:eastAsia="zh-CN"/>
              </w:rPr>
              <w:t>45</w:t>
            </w:r>
          </w:p>
        </w:tc>
        <w:tc>
          <w:tcPr>
            <w:tcW w:w="1274" w:type="dxa"/>
            <w:noWrap w:val="0"/>
            <w:vAlign w:val="center"/>
          </w:tcPr>
          <w:p>
            <w:pPr>
              <w:pStyle w:val="32"/>
              <w:keepNext w:val="0"/>
              <w:keepLines w:val="0"/>
              <w:pageBreakBefore w:val="0"/>
              <w:kinsoku/>
              <w:wordWrap/>
              <w:overflowPunct/>
              <w:topLinePunct w:val="0"/>
              <w:autoSpaceDE/>
              <w:autoSpaceDN/>
              <w:bidi w:val="0"/>
              <w:adjustRightInd w:val="0"/>
              <w:snapToGrid w:val="0"/>
              <w:spacing w:line="240" w:lineRule="auto"/>
              <w:outlineLvl w:val="9"/>
              <w:rPr>
                <w:rFonts w:hint="default" w:ascii="Times New Roman" w:hAnsi="Times New Roman" w:eastAsia="仿宋" w:cs="Times New Roman"/>
                <w:b/>
                <w:bCs/>
                <w:color w:val="auto"/>
                <w:kern w:val="2"/>
                <w:sz w:val="21"/>
                <w:szCs w:val="21"/>
                <w:lang w:val="en-US" w:eastAsia="zh-CN" w:bidi="ar-SA"/>
              </w:rPr>
            </w:pPr>
            <w:r>
              <w:rPr>
                <w:rFonts w:hint="default" w:ascii="Times New Roman" w:hAnsi="Times New Roman" w:cs="Times New Roman"/>
                <w:b/>
                <w:bCs/>
                <w:color w:val="auto"/>
                <w:szCs w:val="21"/>
                <w:lang w:val="en-US" w:eastAsia="zh-CN"/>
              </w:rPr>
              <w:t>8</w:t>
            </w:r>
          </w:p>
        </w:tc>
        <w:tc>
          <w:tcPr>
            <w:tcW w:w="1072" w:type="dxa"/>
            <w:noWrap w:val="0"/>
            <w:vAlign w:val="center"/>
          </w:tcPr>
          <w:p>
            <w:pPr>
              <w:keepNext w:val="0"/>
              <w:keepLines w:val="0"/>
              <w:pageBreakBefore w:val="0"/>
              <w:widowControl/>
              <w:kinsoku/>
              <w:wordWrap/>
              <w:overflowPunct/>
              <w:topLinePunct w:val="0"/>
              <w:autoSpaceDE/>
              <w:autoSpaceDN/>
              <w:bidi w:val="0"/>
              <w:spacing w:line="240" w:lineRule="auto"/>
              <w:jc w:val="center"/>
              <w:outlineLvl w:val="9"/>
              <w:rPr>
                <w:rFonts w:hint="default" w:ascii="Times New Roman" w:hAnsi="Times New Roman" w:cs="Times New Roman"/>
                <w:b/>
                <w:bCs/>
                <w:color w:val="auto"/>
                <w:kern w:val="2"/>
                <w:sz w:val="21"/>
                <w:szCs w:val="21"/>
                <w:lang w:val="en-US" w:eastAsia="zh-CN" w:bidi="ar-SA"/>
              </w:rPr>
            </w:pPr>
            <w:r>
              <w:rPr>
                <w:rFonts w:hint="default" w:ascii="Times New Roman" w:hAnsi="Times New Roman" w:cs="Times New Roman"/>
                <w:b/>
                <w:bCs/>
                <w:color w:val="auto"/>
                <w:szCs w:val="21"/>
                <w:lang w:val="en-US" w:eastAsia="zh-CN"/>
              </w:rPr>
              <w:t>6.5~9.5</w:t>
            </w:r>
          </w:p>
        </w:tc>
        <w:tc>
          <w:tcPr>
            <w:tcW w:w="1160" w:type="dxa"/>
            <w:noWrap w:val="0"/>
            <w:vAlign w:val="center"/>
          </w:tcPr>
          <w:p>
            <w:pPr>
              <w:keepNext w:val="0"/>
              <w:keepLines w:val="0"/>
              <w:pageBreakBefore w:val="0"/>
              <w:kinsoku/>
              <w:wordWrap/>
              <w:overflowPunct/>
              <w:topLinePunct w:val="0"/>
              <w:autoSpaceDE/>
              <w:autoSpaceDN/>
              <w:bidi w:val="0"/>
              <w:spacing w:line="240" w:lineRule="auto"/>
              <w:jc w:val="center"/>
              <w:outlineLvl w:val="9"/>
              <w:rPr>
                <w:rFonts w:hint="default" w:ascii="Times New Roman" w:hAnsi="Times New Roman" w:eastAsia="仿宋" w:cs="Times New Roman"/>
                <w:b/>
                <w:bCs/>
                <w:color w:val="auto"/>
                <w:kern w:val="2"/>
                <w:sz w:val="21"/>
                <w:szCs w:val="21"/>
                <w:lang w:val="en-US" w:eastAsia="zh-CN" w:bidi="ar-SA"/>
              </w:rPr>
            </w:pPr>
            <w:r>
              <w:rPr>
                <w:rFonts w:hint="default" w:ascii="Times New Roman" w:hAnsi="Times New Roman" w:eastAsia="仿宋" w:cs="Times New Roman"/>
                <w:b/>
                <w:bCs/>
                <w:color w:val="auto"/>
                <w:szCs w:val="21"/>
                <w:lang w:val="en-US" w:eastAsia="zh-CN"/>
              </w:rPr>
              <w:t>500</w:t>
            </w:r>
          </w:p>
        </w:tc>
        <w:tc>
          <w:tcPr>
            <w:tcW w:w="1158" w:type="dxa"/>
            <w:noWrap w:val="0"/>
            <w:vAlign w:val="center"/>
          </w:tcPr>
          <w:p>
            <w:pPr>
              <w:keepNext w:val="0"/>
              <w:keepLines w:val="0"/>
              <w:pageBreakBefore w:val="0"/>
              <w:kinsoku/>
              <w:wordWrap/>
              <w:overflowPunct/>
              <w:topLinePunct w:val="0"/>
              <w:autoSpaceDE/>
              <w:autoSpaceDN/>
              <w:bidi w:val="0"/>
              <w:spacing w:line="240" w:lineRule="auto"/>
              <w:jc w:val="center"/>
              <w:outlineLvl w:val="9"/>
              <w:rPr>
                <w:rFonts w:hint="default" w:ascii="Times New Roman" w:hAnsi="Times New Roman" w:eastAsia="仿宋" w:cs="Times New Roman"/>
                <w:b/>
                <w:bCs/>
                <w:color w:val="auto"/>
                <w:kern w:val="2"/>
                <w:sz w:val="21"/>
                <w:szCs w:val="21"/>
                <w:lang w:val="en-US" w:eastAsia="zh-CN" w:bidi="ar-SA"/>
              </w:rPr>
            </w:pPr>
            <w:r>
              <w:rPr>
                <w:rFonts w:hint="default" w:ascii="Times New Roman" w:hAnsi="Times New Roman" w:eastAsia="仿宋" w:cs="Times New Roman"/>
                <w:b/>
                <w:bCs/>
                <w:color w:val="auto"/>
                <w:szCs w:val="21"/>
                <w:lang w:val="en-US" w:eastAsia="zh-CN"/>
              </w:rPr>
              <w:t>400</w:t>
            </w:r>
          </w:p>
        </w:tc>
        <w:tc>
          <w:tcPr>
            <w:tcW w:w="1083" w:type="dxa"/>
            <w:noWrap w:val="0"/>
            <w:vAlign w:val="center"/>
          </w:tcPr>
          <w:p>
            <w:pPr>
              <w:keepNext w:val="0"/>
              <w:keepLines w:val="0"/>
              <w:pageBreakBefore w:val="0"/>
              <w:kinsoku/>
              <w:wordWrap/>
              <w:overflowPunct/>
              <w:topLinePunct w:val="0"/>
              <w:autoSpaceDE/>
              <w:autoSpaceDN/>
              <w:bidi w:val="0"/>
              <w:spacing w:line="240" w:lineRule="auto"/>
              <w:jc w:val="center"/>
              <w:outlineLvl w:val="9"/>
              <w:rPr>
                <w:rFonts w:hint="default" w:ascii="Times New Roman" w:hAnsi="Times New Roman" w:eastAsia="仿宋" w:cs="Times New Roman"/>
                <w:b/>
                <w:bCs/>
                <w:color w:val="auto"/>
                <w:kern w:val="2"/>
                <w:sz w:val="21"/>
                <w:szCs w:val="21"/>
                <w:lang w:val="en-US" w:eastAsia="zh-CN" w:bidi="ar-SA"/>
              </w:rPr>
            </w:pPr>
            <w:r>
              <w:rPr>
                <w:rFonts w:hint="default" w:ascii="Times New Roman" w:hAnsi="Times New Roman" w:eastAsia="仿宋" w:cs="Times New Roman"/>
                <w:b/>
                <w:bCs/>
                <w:color w:val="auto"/>
                <w:szCs w:val="21"/>
                <w:lang w:val="en-US" w:eastAsia="zh-CN"/>
              </w:rPr>
              <w:t>45</w:t>
            </w:r>
          </w:p>
        </w:tc>
        <w:tc>
          <w:tcPr>
            <w:tcW w:w="1194" w:type="dxa"/>
            <w:noWrap w:val="0"/>
            <w:vAlign w:val="center"/>
          </w:tcPr>
          <w:p>
            <w:pPr>
              <w:pStyle w:val="32"/>
              <w:keepNext w:val="0"/>
              <w:keepLines w:val="0"/>
              <w:pageBreakBefore w:val="0"/>
              <w:kinsoku/>
              <w:wordWrap/>
              <w:overflowPunct/>
              <w:topLinePunct w:val="0"/>
              <w:autoSpaceDE/>
              <w:autoSpaceDN/>
              <w:bidi w:val="0"/>
              <w:adjustRightInd w:val="0"/>
              <w:snapToGrid w:val="0"/>
              <w:spacing w:line="240" w:lineRule="auto"/>
              <w:outlineLvl w:val="9"/>
              <w:rPr>
                <w:rFonts w:hint="default" w:ascii="Times New Roman" w:hAnsi="Times New Roman" w:eastAsia="仿宋" w:cs="Times New Roman"/>
                <w:b/>
                <w:bCs/>
                <w:color w:val="auto"/>
                <w:kern w:val="2"/>
                <w:sz w:val="21"/>
                <w:szCs w:val="21"/>
                <w:lang w:val="en-US" w:eastAsia="zh-CN" w:bidi="ar-SA"/>
              </w:rPr>
            </w:pPr>
            <w:r>
              <w:rPr>
                <w:rFonts w:hint="default" w:ascii="Times New Roman" w:hAnsi="Times New Roman" w:cs="Times New Roman"/>
                <w:b/>
                <w:bCs/>
                <w:color w:val="auto"/>
                <w:szCs w:val="21"/>
                <w:lang w:val="en-US" w:eastAsia="zh-CN"/>
              </w:rPr>
              <w:t>8</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448" w:hRule="atLeast"/>
        </w:trPr>
        <w:tc>
          <w:tcPr>
            <w:tcW w:w="1281" w:type="dxa"/>
            <w:vMerge w:val="continue"/>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outlineLvl w:val="9"/>
              <w:rPr>
                <w:rFonts w:hint="default" w:ascii="Times New Roman" w:hAnsi="Times New Roman" w:eastAsia="仿宋" w:cs="Times New Roman"/>
                <w:color w:val="auto"/>
                <w:szCs w:val="21"/>
              </w:rPr>
            </w:pPr>
          </w:p>
        </w:tc>
        <w:tc>
          <w:tcPr>
            <w:tcW w:w="1339"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outlineLvl w:val="9"/>
              <w:rPr>
                <w:rFonts w:hint="default" w:ascii="Times New Roman" w:hAnsi="Times New Roman" w:eastAsia="仿宋" w:cs="Times New Roman"/>
                <w:b/>
                <w:bCs/>
                <w:color w:val="auto"/>
                <w:szCs w:val="21"/>
                <w:lang w:eastAsia="zh-CN"/>
              </w:rPr>
            </w:pPr>
            <w:r>
              <w:rPr>
                <w:rFonts w:hint="default" w:ascii="Times New Roman" w:hAnsi="Times New Roman" w:eastAsia="仿宋" w:cs="Times New Roman"/>
                <w:b/>
                <w:bCs/>
                <w:color w:val="auto"/>
                <w:szCs w:val="21"/>
                <w:lang w:eastAsia="zh-CN"/>
              </w:rPr>
              <w:t>达标情况</w:t>
            </w:r>
          </w:p>
        </w:tc>
        <w:tc>
          <w:tcPr>
            <w:tcW w:w="1024" w:type="dxa"/>
            <w:noWrap w:val="0"/>
            <w:vAlign w:val="center"/>
          </w:tcPr>
          <w:p>
            <w:pPr>
              <w:keepNext w:val="0"/>
              <w:keepLines w:val="0"/>
              <w:pageBreakBefore w:val="0"/>
              <w:widowControl/>
              <w:kinsoku/>
              <w:wordWrap/>
              <w:overflowPunct/>
              <w:topLinePunct w:val="0"/>
              <w:autoSpaceDE/>
              <w:autoSpaceDN/>
              <w:bidi w:val="0"/>
              <w:spacing w:line="240" w:lineRule="auto"/>
              <w:jc w:val="center"/>
              <w:outlineLvl w:val="9"/>
              <w:rPr>
                <w:rFonts w:hint="default" w:ascii="Times New Roman" w:hAnsi="Times New Roman" w:eastAsia="宋体" w:cs="Times New Roman"/>
                <w:b/>
                <w:bCs/>
                <w:color w:val="auto"/>
                <w:szCs w:val="21"/>
                <w:lang w:val="en-US" w:eastAsia="zh-CN"/>
              </w:rPr>
            </w:pPr>
            <w:r>
              <w:rPr>
                <w:rFonts w:hint="default" w:ascii="Times New Roman" w:hAnsi="Times New Roman" w:eastAsia="仿宋" w:cs="Times New Roman"/>
                <w:b/>
                <w:bCs/>
                <w:color w:val="auto"/>
                <w:sz w:val="21"/>
                <w:szCs w:val="21"/>
                <w:lang w:val="en-US" w:eastAsia="zh-CN"/>
              </w:rPr>
              <w:t>达标</w:t>
            </w:r>
          </w:p>
        </w:tc>
        <w:tc>
          <w:tcPr>
            <w:tcW w:w="1224" w:type="dxa"/>
            <w:noWrap w:val="0"/>
            <w:vAlign w:val="center"/>
          </w:tcPr>
          <w:p>
            <w:pPr>
              <w:keepNext w:val="0"/>
              <w:keepLines w:val="0"/>
              <w:pageBreakBefore w:val="0"/>
              <w:kinsoku/>
              <w:wordWrap/>
              <w:overflowPunct/>
              <w:topLinePunct w:val="0"/>
              <w:autoSpaceDE/>
              <w:autoSpaceDN/>
              <w:bidi w:val="0"/>
              <w:spacing w:line="240" w:lineRule="auto"/>
              <w:jc w:val="center"/>
              <w:outlineLvl w:val="9"/>
              <w:rPr>
                <w:rFonts w:hint="default" w:ascii="Times New Roman" w:hAnsi="Times New Roman" w:eastAsia="仿宋" w:cs="Times New Roman"/>
                <w:b/>
                <w:bCs/>
                <w:color w:val="auto"/>
                <w:szCs w:val="21"/>
                <w:lang w:val="en-US" w:eastAsia="zh-CN"/>
              </w:rPr>
            </w:pPr>
            <w:r>
              <w:rPr>
                <w:rFonts w:hint="default" w:ascii="Times New Roman" w:hAnsi="Times New Roman" w:eastAsia="仿宋" w:cs="Times New Roman"/>
                <w:b/>
                <w:bCs/>
                <w:color w:val="auto"/>
                <w:szCs w:val="21"/>
                <w:lang w:val="en-US" w:eastAsia="zh-CN"/>
              </w:rPr>
              <w:t>达标</w:t>
            </w:r>
          </w:p>
        </w:tc>
        <w:tc>
          <w:tcPr>
            <w:tcW w:w="1094" w:type="dxa"/>
            <w:noWrap w:val="0"/>
            <w:vAlign w:val="center"/>
          </w:tcPr>
          <w:p>
            <w:pPr>
              <w:keepNext w:val="0"/>
              <w:keepLines w:val="0"/>
              <w:pageBreakBefore w:val="0"/>
              <w:kinsoku/>
              <w:wordWrap/>
              <w:overflowPunct/>
              <w:topLinePunct w:val="0"/>
              <w:autoSpaceDE/>
              <w:autoSpaceDN/>
              <w:bidi w:val="0"/>
              <w:spacing w:line="240" w:lineRule="auto"/>
              <w:jc w:val="center"/>
              <w:outlineLvl w:val="9"/>
              <w:rPr>
                <w:rFonts w:hint="default" w:ascii="Times New Roman" w:hAnsi="Times New Roman" w:eastAsia="仿宋" w:cs="Times New Roman"/>
                <w:b/>
                <w:bCs/>
                <w:color w:val="auto"/>
                <w:szCs w:val="21"/>
                <w:lang w:val="en-US" w:eastAsia="zh-CN"/>
              </w:rPr>
            </w:pPr>
            <w:r>
              <w:rPr>
                <w:rFonts w:hint="default" w:ascii="Times New Roman" w:hAnsi="Times New Roman" w:eastAsia="仿宋" w:cs="Times New Roman"/>
                <w:b/>
                <w:bCs/>
                <w:color w:val="auto"/>
                <w:szCs w:val="21"/>
                <w:lang w:val="en-US" w:eastAsia="zh-CN"/>
              </w:rPr>
              <w:t>达标</w:t>
            </w:r>
          </w:p>
        </w:tc>
        <w:tc>
          <w:tcPr>
            <w:tcW w:w="1131" w:type="dxa"/>
            <w:noWrap w:val="0"/>
            <w:vAlign w:val="center"/>
          </w:tcPr>
          <w:p>
            <w:pPr>
              <w:keepNext w:val="0"/>
              <w:keepLines w:val="0"/>
              <w:pageBreakBefore w:val="0"/>
              <w:kinsoku/>
              <w:wordWrap/>
              <w:overflowPunct/>
              <w:topLinePunct w:val="0"/>
              <w:autoSpaceDE/>
              <w:autoSpaceDN/>
              <w:bidi w:val="0"/>
              <w:spacing w:line="240" w:lineRule="auto"/>
              <w:jc w:val="center"/>
              <w:outlineLvl w:val="9"/>
              <w:rPr>
                <w:rFonts w:hint="default" w:ascii="Times New Roman" w:hAnsi="Times New Roman" w:eastAsia="仿宋" w:cs="Times New Roman"/>
                <w:b/>
                <w:bCs/>
                <w:color w:val="auto"/>
                <w:szCs w:val="21"/>
                <w:lang w:val="en-US" w:eastAsia="zh-CN"/>
              </w:rPr>
            </w:pPr>
            <w:r>
              <w:rPr>
                <w:rFonts w:hint="default" w:ascii="Times New Roman" w:hAnsi="Times New Roman" w:eastAsia="仿宋" w:cs="Times New Roman"/>
                <w:b/>
                <w:bCs/>
                <w:color w:val="auto"/>
                <w:szCs w:val="21"/>
                <w:lang w:val="en-US" w:eastAsia="zh-CN"/>
              </w:rPr>
              <w:t>达标</w:t>
            </w:r>
          </w:p>
        </w:tc>
        <w:tc>
          <w:tcPr>
            <w:tcW w:w="1274" w:type="dxa"/>
            <w:noWrap w:val="0"/>
            <w:vAlign w:val="center"/>
          </w:tcPr>
          <w:p>
            <w:pPr>
              <w:pStyle w:val="32"/>
              <w:keepNext w:val="0"/>
              <w:keepLines w:val="0"/>
              <w:pageBreakBefore w:val="0"/>
              <w:kinsoku/>
              <w:wordWrap/>
              <w:overflowPunct/>
              <w:topLinePunct w:val="0"/>
              <w:autoSpaceDE/>
              <w:autoSpaceDN/>
              <w:bidi w:val="0"/>
              <w:adjustRightInd w:val="0"/>
              <w:snapToGrid w:val="0"/>
              <w:spacing w:line="240" w:lineRule="auto"/>
              <w:outlineLvl w:val="9"/>
              <w:rPr>
                <w:rFonts w:hint="default" w:ascii="Times New Roman" w:hAnsi="Times New Roman" w:cs="Times New Roman"/>
                <w:b/>
                <w:bCs/>
                <w:color w:val="auto"/>
                <w:szCs w:val="21"/>
                <w:lang w:val="en-US" w:eastAsia="zh-CN"/>
              </w:rPr>
            </w:pPr>
            <w:r>
              <w:rPr>
                <w:rFonts w:hint="default" w:ascii="Times New Roman" w:hAnsi="Times New Roman" w:cs="Times New Roman"/>
                <w:b/>
                <w:bCs/>
                <w:color w:val="auto"/>
                <w:szCs w:val="21"/>
                <w:lang w:val="en-US" w:eastAsia="zh-CN"/>
              </w:rPr>
              <w:t>达标</w:t>
            </w:r>
          </w:p>
        </w:tc>
        <w:tc>
          <w:tcPr>
            <w:tcW w:w="1072" w:type="dxa"/>
            <w:noWrap w:val="0"/>
            <w:vAlign w:val="center"/>
          </w:tcPr>
          <w:p>
            <w:pPr>
              <w:keepNext w:val="0"/>
              <w:keepLines w:val="0"/>
              <w:pageBreakBefore w:val="0"/>
              <w:widowControl/>
              <w:kinsoku/>
              <w:wordWrap/>
              <w:overflowPunct/>
              <w:topLinePunct w:val="0"/>
              <w:autoSpaceDE/>
              <w:autoSpaceDN/>
              <w:bidi w:val="0"/>
              <w:spacing w:line="240" w:lineRule="auto"/>
              <w:jc w:val="center"/>
              <w:outlineLvl w:val="9"/>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仿宋" w:cs="Times New Roman"/>
                <w:b/>
                <w:bCs/>
                <w:color w:val="auto"/>
                <w:sz w:val="21"/>
                <w:szCs w:val="21"/>
                <w:lang w:val="en-US" w:eastAsia="zh-CN"/>
              </w:rPr>
              <w:t>达标</w:t>
            </w:r>
          </w:p>
        </w:tc>
        <w:tc>
          <w:tcPr>
            <w:tcW w:w="1160" w:type="dxa"/>
            <w:noWrap w:val="0"/>
            <w:vAlign w:val="center"/>
          </w:tcPr>
          <w:p>
            <w:pPr>
              <w:keepNext w:val="0"/>
              <w:keepLines w:val="0"/>
              <w:pageBreakBefore w:val="0"/>
              <w:kinsoku/>
              <w:wordWrap/>
              <w:overflowPunct/>
              <w:topLinePunct w:val="0"/>
              <w:autoSpaceDE/>
              <w:autoSpaceDN/>
              <w:bidi w:val="0"/>
              <w:spacing w:line="240" w:lineRule="auto"/>
              <w:jc w:val="center"/>
              <w:outlineLvl w:val="9"/>
              <w:rPr>
                <w:rFonts w:hint="default" w:ascii="Times New Roman" w:hAnsi="Times New Roman" w:eastAsia="仿宋" w:cs="Times New Roman"/>
                <w:b/>
                <w:bCs/>
                <w:color w:val="auto"/>
                <w:kern w:val="2"/>
                <w:sz w:val="21"/>
                <w:szCs w:val="21"/>
                <w:lang w:val="en-US" w:eastAsia="zh-CN" w:bidi="ar-SA"/>
              </w:rPr>
            </w:pPr>
            <w:r>
              <w:rPr>
                <w:rFonts w:hint="default" w:ascii="Times New Roman" w:hAnsi="Times New Roman" w:eastAsia="仿宋" w:cs="Times New Roman"/>
                <w:b/>
                <w:bCs/>
                <w:color w:val="auto"/>
                <w:szCs w:val="21"/>
                <w:lang w:val="en-US" w:eastAsia="zh-CN"/>
              </w:rPr>
              <w:t>达标</w:t>
            </w:r>
          </w:p>
        </w:tc>
        <w:tc>
          <w:tcPr>
            <w:tcW w:w="1158" w:type="dxa"/>
            <w:noWrap w:val="0"/>
            <w:vAlign w:val="center"/>
          </w:tcPr>
          <w:p>
            <w:pPr>
              <w:keepNext w:val="0"/>
              <w:keepLines w:val="0"/>
              <w:pageBreakBefore w:val="0"/>
              <w:kinsoku/>
              <w:wordWrap/>
              <w:overflowPunct/>
              <w:topLinePunct w:val="0"/>
              <w:autoSpaceDE/>
              <w:autoSpaceDN/>
              <w:bidi w:val="0"/>
              <w:spacing w:line="240" w:lineRule="auto"/>
              <w:jc w:val="center"/>
              <w:outlineLvl w:val="9"/>
              <w:rPr>
                <w:rFonts w:hint="default" w:ascii="Times New Roman" w:hAnsi="Times New Roman" w:eastAsia="仿宋" w:cs="Times New Roman"/>
                <w:b/>
                <w:bCs/>
                <w:color w:val="auto"/>
                <w:kern w:val="2"/>
                <w:sz w:val="21"/>
                <w:szCs w:val="21"/>
                <w:lang w:val="en-US" w:eastAsia="zh-CN" w:bidi="ar-SA"/>
              </w:rPr>
            </w:pPr>
            <w:r>
              <w:rPr>
                <w:rFonts w:hint="default" w:ascii="Times New Roman" w:hAnsi="Times New Roman" w:eastAsia="仿宋" w:cs="Times New Roman"/>
                <w:b/>
                <w:bCs/>
                <w:color w:val="auto"/>
                <w:szCs w:val="21"/>
                <w:lang w:val="en-US" w:eastAsia="zh-CN"/>
              </w:rPr>
              <w:t>达标</w:t>
            </w:r>
          </w:p>
        </w:tc>
        <w:tc>
          <w:tcPr>
            <w:tcW w:w="1083" w:type="dxa"/>
            <w:noWrap w:val="0"/>
            <w:vAlign w:val="center"/>
          </w:tcPr>
          <w:p>
            <w:pPr>
              <w:keepNext w:val="0"/>
              <w:keepLines w:val="0"/>
              <w:pageBreakBefore w:val="0"/>
              <w:kinsoku/>
              <w:wordWrap/>
              <w:overflowPunct/>
              <w:topLinePunct w:val="0"/>
              <w:autoSpaceDE/>
              <w:autoSpaceDN/>
              <w:bidi w:val="0"/>
              <w:spacing w:line="240" w:lineRule="auto"/>
              <w:jc w:val="center"/>
              <w:outlineLvl w:val="9"/>
              <w:rPr>
                <w:rFonts w:hint="default" w:ascii="Times New Roman" w:hAnsi="Times New Roman" w:eastAsia="仿宋" w:cs="Times New Roman"/>
                <w:b/>
                <w:bCs/>
                <w:color w:val="auto"/>
                <w:kern w:val="2"/>
                <w:sz w:val="21"/>
                <w:szCs w:val="21"/>
                <w:lang w:val="en-US" w:eastAsia="zh-CN" w:bidi="ar-SA"/>
              </w:rPr>
            </w:pPr>
            <w:r>
              <w:rPr>
                <w:rFonts w:hint="default" w:ascii="Times New Roman" w:hAnsi="Times New Roman" w:eastAsia="仿宋" w:cs="Times New Roman"/>
                <w:b/>
                <w:bCs/>
                <w:color w:val="auto"/>
                <w:szCs w:val="21"/>
                <w:lang w:val="en-US" w:eastAsia="zh-CN"/>
              </w:rPr>
              <w:t>达标</w:t>
            </w:r>
          </w:p>
        </w:tc>
        <w:tc>
          <w:tcPr>
            <w:tcW w:w="1194" w:type="dxa"/>
            <w:noWrap w:val="0"/>
            <w:vAlign w:val="center"/>
          </w:tcPr>
          <w:p>
            <w:pPr>
              <w:pStyle w:val="32"/>
              <w:keepNext w:val="0"/>
              <w:keepLines w:val="0"/>
              <w:pageBreakBefore w:val="0"/>
              <w:kinsoku/>
              <w:wordWrap/>
              <w:overflowPunct/>
              <w:topLinePunct w:val="0"/>
              <w:autoSpaceDE/>
              <w:autoSpaceDN/>
              <w:bidi w:val="0"/>
              <w:adjustRightInd w:val="0"/>
              <w:snapToGrid w:val="0"/>
              <w:spacing w:line="240" w:lineRule="auto"/>
              <w:outlineLvl w:val="9"/>
              <w:rPr>
                <w:rFonts w:hint="default" w:ascii="Times New Roman" w:hAnsi="Times New Roman" w:eastAsia="仿宋" w:cs="Times New Roman"/>
                <w:b/>
                <w:bCs/>
                <w:color w:val="auto"/>
                <w:kern w:val="2"/>
                <w:sz w:val="21"/>
                <w:szCs w:val="21"/>
                <w:lang w:val="en-US" w:eastAsia="zh-CN" w:bidi="ar-SA"/>
              </w:rPr>
            </w:pPr>
            <w:r>
              <w:rPr>
                <w:rFonts w:hint="default" w:ascii="Times New Roman" w:hAnsi="Times New Roman" w:cs="Times New Roman"/>
                <w:b/>
                <w:bCs/>
                <w:color w:val="auto"/>
                <w:szCs w:val="21"/>
                <w:lang w:val="en-US" w:eastAsia="zh-CN"/>
              </w:rPr>
              <w:t>达标</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428" w:hRule="atLeast"/>
        </w:trPr>
        <w:tc>
          <w:tcPr>
            <w:tcW w:w="2620" w:type="dxa"/>
            <w:gridSpan w:val="2"/>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outlineLvl w:val="9"/>
              <w:rPr>
                <w:rFonts w:hint="default" w:ascii="Times New Roman" w:hAnsi="Times New Roman" w:eastAsia="仿宋" w:cs="Times New Roman"/>
                <w:b/>
                <w:bCs/>
                <w:color w:val="auto"/>
                <w:szCs w:val="21"/>
                <w:lang w:eastAsia="zh-CN"/>
              </w:rPr>
            </w:pPr>
            <w:r>
              <w:rPr>
                <w:rFonts w:hint="default" w:ascii="Times New Roman" w:hAnsi="Times New Roman" w:eastAsia="仿宋" w:cs="Times New Roman"/>
                <w:b/>
                <w:bCs/>
                <w:color w:val="auto"/>
                <w:szCs w:val="21"/>
                <w:lang w:eastAsia="zh-CN"/>
              </w:rPr>
              <w:t>污水站处理效率</w:t>
            </w:r>
          </w:p>
        </w:tc>
        <w:tc>
          <w:tcPr>
            <w:tcW w:w="1024" w:type="dxa"/>
            <w:noWrap w:val="0"/>
            <w:vAlign w:val="center"/>
          </w:tcPr>
          <w:p>
            <w:pPr>
              <w:keepNext w:val="0"/>
              <w:keepLines w:val="0"/>
              <w:pageBreakBefore w:val="0"/>
              <w:widowControl/>
              <w:kinsoku/>
              <w:wordWrap/>
              <w:overflowPunct/>
              <w:topLinePunct w:val="0"/>
              <w:autoSpaceDE/>
              <w:autoSpaceDN/>
              <w:bidi w:val="0"/>
              <w:spacing w:line="240" w:lineRule="auto"/>
              <w:jc w:val="center"/>
              <w:outlineLvl w:val="9"/>
              <w:rPr>
                <w:rFonts w:hint="default" w:ascii="Times New Roman" w:hAnsi="Times New Roman" w:eastAsia="仿宋" w:cs="Times New Roman"/>
                <w:b/>
                <w:bCs/>
                <w:color w:val="auto"/>
                <w:szCs w:val="21"/>
                <w:lang w:val="en-US" w:eastAsia="zh-CN"/>
              </w:rPr>
            </w:pPr>
            <w:r>
              <w:rPr>
                <w:rFonts w:hint="default" w:ascii="Times New Roman" w:hAnsi="Times New Roman" w:eastAsia="仿宋" w:cs="Times New Roman"/>
                <w:b/>
                <w:bCs/>
                <w:color w:val="auto"/>
                <w:szCs w:val="21"/>
                <w:lang w:val="en-US" w:eastAsia="zh-CN"/>
              </w:rPr>
              <w:t>/</w:t>
            </w:r>
          </w:p>
        </w:tc>
        <w:tc>
          <w:tcPr>
            <w:tcW w:w="1224" w:type="dxa"/>
            <w:noWrap w:val="0"/>
            <w:vAlign w:val="center"/>
          </w:tcPr>
          <w:p>
            <w:pPr>
              <w:keepNext w:val="0"/>
              <w:keepLines w:val="0"/>
              <w:pageBreakBefore w:val="0"/>
              <w:kinsoku/>
              <w:wordWrap/>
              <w:overflowPunct/>
              <w:topLinePunct w:val="0"/>
              <w:autoSpaceDE/>
              <w:autoSpaceDN/>
              <w:bidi w:val="0"/>
              <w:spacing w:line="240" w:lineRule="auto"/>
              <w:jc w:val="center"/>
              <w:outlineLvl w:val="9"/>
              <w:rPr>
                <w:rFonts w:hint="default" w:ascii="Times New Roman" w:hAnsi="Times New Roman" w:eastAsia="仿宋" w:cs="Times New Roman"/>
                <w:b/>
                <w:bCs/>
                <w:color w:val="auto"/>
                <w:szCs w:val="21"/>
                <w:lang w:val="en-US" w:eastAsia="zh-CN"/>
              </w:rPr>
            </w:pPr>
            <w:r>
              <w:rPr>
                <w:rFonts w:hint="default" w:ascii="Times New Roman" w:hAnsi="Times New Roman" w:eastAsia="仿宋" w:cs="Times New Roman"/>
                <w:b/>
                <w:bCs/>
                <w:color w:val="auto"/>
                <w:szCs w:val="21"/>
                <w:lang w:val="en-US" w:eastAsia="zh-CN"/>
              </w:rPr>
              <w:t>62%</w:t>
            </w:r>
          </w:p>
        </w:tc>
        <w:tc>
          <w:tcPr>
            <w:tcW w:w="1094" w:type="dxa"/>
            <w:noWrap w:val="0"/>
            <w:vAlign w:val="center"/>
          </w:tcPr>
          <w:p>
            <w:pPr>
              <w:keepNext w:val="0"/>
              <w:keepLines w:val="0"/>
              <w:pageBreakBefore w:val="0"/>
              <w:kinsoku/>
              <w:wordWrap/>
              <w:overflowPunct/>
              <w:topLinePunct w:val="0"/>
              <w:autoSpaceDE/>
              <w:autoSpaceDN/>
              <w:bidi w:val="0"/>
              <w:spacing w:line="240" w:lineRule="auto"/>
              <w:jc w:val="center"/>
              <w:outlineLvl w:val="9"/>
              <w:rPr>
                <w:rFonts w:hint="default" w:ascii="Times New Roman" w:hAnsi="Times New Roman" w:eastAsia="仿宋" w:cs="Times New Roman"/>
                <w:b/>
                <w:bCs/>
                <w:color w:val="auto"/>
                <w:szCs w:val="21"/>
                <w:lang w:val="en-US" w:eastAsia="zh-CN"/>
              </w:rPr>
            </w:pPr>
            <w:r>
              <w:rPr>
                <w:rFonts w:hint="default" w:ascii="Times New Roman" w:hAnsi="Times New Roman" w:eastAsia="仿宋" w:cs="Times New Roman"/>
                <w:b/>
                <w:bCs/>
                <w:color w:val="auto"/>
                <w:szCs w:val="21"/>
                <w:lang w:val="en-US" w:eastAsia="zh-CN"/>
              </w:rPr>
              <w:t>40%</w:t>
            </w:r>
          </w:p>
        </w:tc>
        <w:tc>
          <w:tcPr>
            <w:tcW w:w="1131" w:type="dxa"/>
            <w:noWrap w:val="0"/>
            <w:vAlign w:val="center"/>
          </w:tcPr>
          <w:p>
            <w:pPr>
              <w:keepNext w:val="0"/>
              <w:keepLines w:val="0"/>
              <w:pageBreakBefore w:val="0"/>
              <w:kinsoku/>
              <w:wordWrap/>
              <w:overflowPunct/>
              <w:topLinePunct w:val="0"/>
              <w:autoSpaceDE/>
              <w:autoSpaceDN/>
              <w:bidi w:val="0"/>
              <w:spacing w:line="240" w:lineRule="auto"/>
              <w:jc w:val="center"/>
              <w:outlineLvl w:val="9"/>
              <w:rPr>
                <w:rFonts w:hint="default" w:ascii="Times New Roman" w:hAnsi="Times New Roman" w:eastAsia="仿宋" w:cs="Times New Roman"/>
                <w:b/>
                <w:bCs/>
                <w:color w:val="auto"/>
                <w:szCs w:val="21"/>
                <w:lang w:val="en-US" w:eastAsia="zh-CN"/>
              </w:rPr>
            </w:pPr>
            <w:r>
              <w:rPr>
                <w:rFonts w:hint="default" w:ascii="Times New Roman" w:hAnsi="Times New Roman" w:eastAsia="仿宋" w:cs="Times New Roman"/>
                <w:b/>
                <w:bCs/>
                <w:color w:val="auto"/>
                <w:szCs w:val="21"/>
                <w:lang w:val="en-US" w:eastAsia="zh-CN"/>
              </w:rPr>
              <w:t>53%</w:t>
            </w:r>
          </w:p>
        </w:tc>
        <w:tc>
          <w:tcPr>
            <w:tcW w:w="1274" w:type="dxa"/>
            <w:noWrap w:val="0"/>
            <w:vAlign w:val="center"/>
          </w:tcPr>
          <w:p>
            <w:pPr>
              <w:pStyle w:val="32"/>
              <w:keepNext w:val="0"/>
              <w:keepLines w:val="0"/>
              <w:pageBreakBefore w:val="0"/>
              <w:kinsoku/>
              <w:wordWrap/>
              <w:overflowPunct/>
              <w:topLinePunct w:val="0"/>
              <w:autoSpaceDE/>
              <w:autoSpaceDN/>
              <w:bidi w:val="0"/>
              <w:adjustRightInd w:val="0"/>
              <w:snapToGrid w:val="0"/>
              <w:spacing w:line="240" w:lineRule="auto"/>
              <w:outlineLvl w:val="9"/>
              <w:rPr>
                <w:rFonts w:hint="default" w:ascii="Times New Roman" w:hAnsi="Times New Roman" w:eastAsia="仿宋" w:cs="Times New Roman"/>
                <w:b/>
                <w:bCs/>
                <w:color w:val="auto"/>
                <w:szCs w:val="21"/>
                <w:lang w:val="en-US" w:eastAsia="zh-CN"/>
              </w:rPr>
            </w:pPr>
            <w:r>
              <w:rPr>
                <w:rFonts w:hint="default" w:ascii="Times New Roman" w:hAnsi="Times New Roman" w:cs="Times New Roman"/>
                <w:b/>
                <w:bCs/>
                <w:color w:val="auto"/>
                <w:szCs w:val="21"/>
                <w:lang w:val="en-US" w:eastAsia="zh-CN"/>
              </w:rPr>
              <w:t>45%</w:t>
            </w:r>
          </w:p>
        </w:tc>
        <w:tc>
          <w:tcPr>
            <w:tcW w:w="1072" w:type="dxa"/>
            <w:noWrap w:val="0"/>
            <w:vAlign w:val="center"/>
          </w:tcPr>
          <w:p>
            <w:pPr>
              <w:keepNext w:val="0"/>
              <w:keepLines w:val="0"/>
              <w:pageBreakBefore w:val="0"/>
              <w:kinsoku/>
              <w:wordWrap/>
              <w:overflowPunct/>
              <w:topLinePunct w:val="0"/>
              <w:autoSpaceDE/>
              <w:autoSpaceDN/>
              <w:bidi w:val="0"/>
              <w:spacing w:line="240" w:lineRule="auto"/>
              <w:jc w:val="center"/>
              <w:outlineLvl w:val="9"/>
              <w:rPr>
                <w:rFonts w:hint="default" w:ascii="Times New Roman" w:hAnsi="Times New Roman" w:eastAsia="仿宋" w:cs="Times New Roman"/>
                <w:b/>
                <w:bCs/>
                <w:color w:val="auto"/>
                <w:szCs w:val="21"/>
                <w:lang w:val="en-US" w:eastAsia="zh-CN"/>
              </w:rPr>
            </w:pPr>
            <w:r>
              <w:rPr>
                <w:rFonts w:hint="default" w:ascii="Times New Roman" w:hAnsi="Times New Roman" w:eastAsia="仿宋" w:cs="Times New Roman"/>
                <w:b/>
                <w:bCs/>
                <w:color w:val="auto"/>
                <w:szCs w:val="21"/>
                <w:lang w:val="en-US" w:eastAsia="zh-CN"/>
              </w:rPr>
              <w:t>/</w:t>
            </w:r>
          </w:p>
        </w:tc>
        <w:tc>
          <w:tcPr>
            <w:tcW w:w="1160" w:type="dxa"/>
            <w:noWrap w:val="0"/>
            <w:vAlign w:val="center"/>
          </w:tcPr>
          <w:p>
            <w:pPr>
              <w:keepNext w:val="0"/>
              <w:keepLines w:val="0"/>
              <w:pageBreakBefore w:val="0"/>
              <w:kinsoku/>
              <w:wordWrap/>
              <w:overflowPunct/>
              <w:topLinePunct w:val="0"/>
              <w:autoSpaceDE/>
              <w:autoSpaceDN/>
              <w:bidi w:val="0"/>
              <w:spacing w:line="240" w:lineRule="auto"/>
              <w:jc w:val="center"/>
              <w:outlineLvl w:val="9"/>
              <w:rPr>
                <w:rFonts w:hint="default" w:ascii="Times New Roman" w:hAnsi="Times New Roman" w:eastAsia="仿宋" w:cs="Times New Roman"/>
                <w:b/>
                <w:bCs/>
                <w:color w:val="auto"/>
                <w:szCs w:val="21"/>
                <w:lang w:val="en-US" w:eastAsia="zh-CN"/>
              </w:rPr>
            </w:pPr>
            <w:r>
              <w:rPr>
                <w:rFonts w:hint="default" w:ascii="Times New Roman" w:hAnsi="Times New Roman" w:eastAsia="仿宋" w:cs="Times New Roman"/>
                <w:b/>
                <w:bCs/>
                <w:color w:val="auto"/>
                <w:szCs w:val="21"/>
                <w:lang w:val="en-US" w:eastAsia="zh-CN"/>
              </w:rPr>
              <w:t>63%</w:t>
            </w:r>
          </w:p>
        </w:tc>
        <w:tc>
          <w:tcPr>
            <w:tcW w:w="1158" w:type="dxa"/>
            <w:noWrap w:val="0"/>
            <w:vAlign w:val="center"/>
          </w:tcPr>
          <w:p>
            <w:pPr>
              <w:keepNext w:val="0"/>
              <w:keepLines w:val="0"/>
              <w:pageBreakBefore w:val="0"/>
              <w:kinsoku/>
              <w:wordWrap/>
              <w:overflowPunct/>
              <w:topLinePunct w:val="0"/>
              <w:autoSpaceDE/>
              <w:autoSpaceDN/>
              <w:bidi w:val="0"/>
              <w:spacing w:line="240" w:lineRule="auto"/>
              <w:jc w:val="center"/>
              <w:outlineLvl w:val="9"/>
              <w:rPr>
                <w:rFonts w:hint="default" w:ascii="Times New Roman" w:hAnsi="Times New Roman" w:eastAsia="仿宋" w:cs="Times New Roman"/>
                <w:b/>
                <w:bCs/>
                <w:color w:val="auto"/>
                <w:szCs w:val="21"/>
                <w:lang w:val="en-US" w:eastAsia="zh-CN"/>
              </w:rPr>
            </w:pPr>
            <w:r>
              <w:rPr>
                <w:rFonts w:hint="default" w:ascii="Times New Roman" w:hAnsi="Times New Roman" w:eastAsia="仿宋" w:cs="Times New Roman"/>
                <w:b/>
                <w:bCs/>
                <w:color w:val="auto"/>
                <w:szCs w:val="21"/>
                <w:lang w:val="en-US" w:eastAsia="zh-CN"/>
              </w:rPr>
              <w:t>40%</w:t>
            </w:r>
          </w:p>
        </w:tc>
        <w:tc>
          <w:tcPr>
            <w:tcW w:w="1083" w:type="dxa"/>
            <w:noWrap w:val="0"/>
            <w:vAlign w:val="center"/>
          </w:tcPr>
          <w:p>
            <w:pPr>
              <w:keepNext w:val="0"/>
              <w:keepLines w:val="0"/>
              <w:pageBreakBefore w:val="0"/>
              <w:kinsoku/>
              <w:wordWrap/>
              <w:overflowPunct/>
              <w:topLinePunct w:val="0"/>
              <w:autoSpaceDE/>
              <w:autoSpaceDN/>
              <w:bidi w:val="0"/>
              <w:spacing w:line="240" w:lineRule="auto"/>
              <w:jc w:val="center"/>
              <w:outlineLvl w:val="9"/>
              <w:rPr>
                <w:rFonts w:hint="default" w:ascii="Times New Roman" w:hAnsi="Times New Roman" w:eastAsia="仿宋" w:cs="Times New Roman"/>
                <w:b/>
                <w:bCs/>
                <w:color w:val="auto"/>
                <w:szCs w:val="21"/>
                <w:lang w:val="en-US" w:eastAsia="zh-CN"/>
              </w:rPr>
            </w:pPr>
            <w:r>
              <w:rPr>
                <w:rFonts w:hint="default" w:ascii="Times New Roman" w:hAnsi="Times New Roman" w:eastAsia="仿宋" w:cs="Times New Roman"/>
                <w:b/>
                <w:bCs/>
                <w:color w:val="auto"/>
                <w:szCs w:val="21"/>
                <w:lang w:val="en-US" w:eastAsia="zh-CN"/>
              </w:rPr>
              <w:t>54%</w:t>
            </w:r>
          </w:p>
        </w:tc>
        <w:tc>
          <w:tcPr>
            <w:tcW w:w="1194" w:type="dxa"/>
            <w:noWrap w:val="0"/>
            <w:vAlign w:val="center"/>
          </w:tcPr>
          <w:p>
            <w:pPr>
              <w:keepNext w:val="0"/>
              <w:keepLines w:val="0"/>
              <w:pageBreakBefore w:val="0"/>
              <w:widowControl/>
              <w:kinsoku/>
              <w:wordWrap/>
              <w:overflowPunct/>
              <w:topLinePunct w:val="0"/>
              <w:autoSpaceDE/>
              <w:autoSpaceDN/>
              <w:bidi w:val="0"/>
              <w:spacing w:line="240" w:lineRule="auto"/>
              <w:jc w:val="center"/>
              <w:textAlignment w:val="center"/>
              <w:outlineLvl w:val="9"/>
              <w:rPr>
                <w:rFonts w:hint="default" w:ascii="Times New Roman" w:hAnsi="Times New Roman" w:eastAsia="仿宋" w:cs="Times New Roman"/>
                <w:b/>
                <w:bCs/>
                <w:color w:val="auto"/>
                <w:szCs w:val="21"/>
                <w:lang w:val="en-US" w:eastAsia="zh-CN"/>
              </w:rPr>
            </w:pPr>
            <w:r>
              <w:rPr>
                <w:rFonts w:hint="default" w:ascii="Times New Roman" w:hAnsi="Times New Roman" w:eastAsia="仿宋" w:cs="Times New Roman"/>
                <w:b/>
                <w:bCs/>
                <w:color w:val="auto"/>
                <w:szCs w:val="21"/>
                <w:lang w:val="en-US" w:eastAsia="zh-CN"/>
              </w:rPr>
              <w:t>50%</w:t>
            </w:r>
          </w:p>
        </w:tc>
      </w:tr>
    </w:tbl>
    <w:p>
      <w:pPr>
        <w:spacing w:before="120" w:beforeLines="50" w:line="360" w:lineRule="auto"/>
        <w:ind w:firstLine="584"/>
        <w:jc w:val="center"/>
        <w:rPr>
          <w:rFonts w:hint="default" w:ascii="Times New Roman" w:hAnsi="Times New Roman" w:eastAsia="仿宋" w:cs="Times New Roman"/>
          <w:b/>
          <w:color w:val="auto"/>
          <w:sz w:val="24"/>
        </w:rPr>
        <w:sectPr>
          <w:pgSz w:w="16838" w:h="11906" w:orient="landscape"/>
          <w:pgMar w:top="1417" w:right="1417" w:bottom="1417" w:left="1417" w:header="851" w:footer="992" w:gutter="0"/>
          <w:pgBorders>
            <w:top w:val="none" w:sz="0" w:space="0"/>
            <w:left w:val="none" w:sz="0" w:space="0"/>
            <w:bottom w:val="none" w:sz="0" w:space="0"/>
            <w:right w:val="none" w:sz="0" w:space="0"/>
          </w:pgBorders>
          <w:cols w:space="720" w:num="1"/>
          <w:rtlGutter w:val="0"/>
          <w:docGrid w:linePitch="312" w:charSpace="0"/>
        </w:sectPr>
      </w:pPr>
    </w:p>
    <w:p>
      <w:pPr>
        <w:pStyle w:val="4"/>
        <w:spacing w:before="120" w:beforeLines="50" w:after="120" w:afterLines="50" w:line="440" w:lineRule="exact"/>
        <w:rPr>
          <w:rFonts w:hint="default" w:ascii="Times New Roman" w:hAnsi="Times New Roman" w:eastAsia="仿宋" w:cs="Times New Roman"/>
          <w:color w:val="auto"/>
          <w:sz w:val="28"/>
        </w:rPr>
      </w:pPr>
      <w:bookmarkStart w:id="295" w:name="_Toc403465634"/>
      <w:bookmarkStart w:id="296" w:name="_Toc23760"/>
      <w:bookmarkStart w:id="297" w:name="_Toc425781950"/>
      <w:bookmarkStart w:id="298" w:name="_Toc368033690"/>
      <w:bookmarkStart w:id="299" w:name="_Toc27607"/>
      <w:r>
        <w:rPr>
          <w:rFonts w:hint="default" w:ascii="Times New Roman" w:hAnsi="Times New Roman" w:eastAsia="仿宋" w:cs="Times New Roman"/>
          <w:color w:val="auto"/>
          <w:sz w:val="28"/>
          <w:lang w:val="en-US" w:eastAsia="zh-CN"/>
        </w:rPr>
        <w:t>10</w:t>
      </w:r>
      <w:r>
        <w:rPr>
          <w:rFonts w:hint="default" w:ascii="Times New Roman" w:hAnsi="Times New Roman" w:eastAsia="仿宋" w:cs="Times New Roman"/>
          <w:color w:val="auto"/>
          <w:sz w:val="28"/>
        </w:rPr>
        <w:t>.3废气监测结果评价</w:t>
      </w:r>
      <w:bookmarkEnd w:id="295"/>
      <w:bookmarkEnd w:id="296"/>
      <w:bookmarkEnd w:id="297"/>
      <w:bookmarkEnd w:id="298"/>
      <w:bookmarkEnd w:id="299"/>
    </w:p>
    <w:p>
      <w:pPr>
        <w:tabs>
          <w:tab w:val="left" w:pos="2520"/>
        </w:tabs>
        <w:spacing w:line="360" w:lineRule="auto"/>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lang w:eastAsia="zh-CN"/>
        </w:rPr>
        <w:t>青山绿水</w:t>
      </w:r>
      <w:r>
        <w:rPr>
          <w:rFonts w:hint="default" w:ascii="Times New Roman" w:hAnsi="Times New Roman" w:eastAsia="仿宋" w:cs="Times New Roman"/>
          <w:color w:val="auto"/>
          <w:sz w:val="24"/>
        </w:rPr>
        <w:t>公司于2019年</w:t>
      </w:r>
      <w:r>
        <w:rPr>
          <w:rFonts w:hint="default" w:ascii="Times New Roman" w:hAnsi="Times New Roman" w:eastAsia="仿宋" w:cs="Times New Roman"/>
          <w:color w:val="auto"/>
          <w:sz w:val="24"/>
          <w:lang w:val="en-US" w:eastAsia="zh-CN"/>
        </w:rPr>
        <w:t>9</w:t>
      </w:r>
      <w:r>
        <w:rPr>
          <w:rFonts w:hint="default" w:ascii="Times New Roman" w:hAnsi="Times New Roman" w:eastAsia="仿宋" w:cs="Times New Roman"/>
          <w:color w:val="auto"/>
          <w:sz w:val="24"/>
        </w:rPr>
        <w:t>月</w:t>
      </w:r>
      <w:r>
        <w:rPr>
          <w:rFonts w:hint="default" w:ascii="Times New Roman" w:hAnsi="Times New Roman" w:eastAsia="仿宋" w:cs="Times New Roman"/>
          <w:color w:val="auto"/>
          <w:sz w:val="24"/>
          <w:lang w:val="en-US" w:eastAsia="zh-CN"/>
        </w:rPr>
        <w:t>03</w:t>
      </w:r>
      <w:r>
        <w:rPr>
          <w:rFonts w:hint="default" w:ascii="Times New Roman" w:hAnsi="Times New Roman" w:eastAsia="仿宋" w:cs="Times New Roman"/>
          <w:color w:val="auto"/>
          <w:sz w:val="24"/>
        </w:rPr>
        <w:t>日至</w:t>
      </w:r>
      <w:r>
        <w:rPr>
          <w:rFonts w:hint="default" w:ascii="Times New Roman" w:hAnsi="Times New Roman" w:eastAsia="仿宋" w:cs="Times New Roman"/>
          <w:color w:val="auto"/>
          <w:sz w:val="24"/>
          <w:lang w:val="en-US" w:eastAsia="zh-CN"/>
        </w:rPr>
        <w:t>04</w:t>
      </w:r>
      <w:r>
        <w:rPr>
          <w:rFonts w:hint="default" w:ascii="Times New Roman" w:hAnsi="Times New Roman" w:eastAsia="仿宋" w:cs="Times New Roman"/>
          <w:color w:val="auto"/>
          <w:sz w:val="24"/>
        </w:rPr>
        <w:t>日按方案对</w:t>
      </w:r>
      <w:r>
        <w:rPr>
          <w:rFonts w:hint="default" w:ascii="Times New Roman" w:hAnsi="Times New Roman" w:eastAsia="仿宋" w:cs="Times New Roman"/>
          <w:color w:val="auto"/>
          <w:sz w:val="24"/>
          <w:lang w:eastAsia="zh-CN"/>
        </w:rPr>
        <w:t>本次验收生产线</w:t>
      </w:r>
      <w:r>
        <w:rPr>
          <w:rFonts w:hint="default" w:ascii="Times New Roman" w:hAnsi="Times New Roman" w:eastAsia="仿宋" w:cs="Times New Roman"/>
          <w:color w:val="auto"/>
          <w:sz w:val="24"/>
        </w:rPr>
        <w:t>废气进行了监测，监测结果统计情况见表</w:t>
      </w:r>
      <w:r>
        <w:rPr>
          <w:rFonts w:hint="default" w:ascii="Times New Roman" w:hAnsi="Times New Roman" w:eastAsia="仿宋" w:cs="Times New Roman"/>
          <w:color w:val="auto"/>
          <w:sz w:val="24"/>
          <w:lang w:val="en-US" w:eastAsia="zh-CN"/>
        </w:rPr>
        <w:t>10</w:t>
      </w:r>
      <w:r>
        <w:rPr>
          <w:rFonts w:hint="default" w:ascii="Times New Roman" w:hAnsi="Times New Roman" w:eastAsia="仿宋" w:cs="Times New Roman"/>
          <w:color w:val="auto"/>
          <w:sz w:val="24"/>
        </w:rPr>
        <w:t>-</w:t>
      </w:r>
      <w:r>
        <w:rPr>
          <w:rFonts w:hint="default" w:ascii="Times New Roman" w:hAnsi="Times New Roman" w:eastAsia="仿宋" w:cs="Times New Roman"/>
          <w:color w:val="auto"/>
          <w:sz w:val="24"/>
          <w:lang w:val="en-US" w:eastAsia="zh-CN"/>
        </w:rPr>
        <w:t>3</w:t>
      </w:r>
      <w:r>
        <w:rPr>
          <w:rFonts w:hint="default" w:ascii="Times New Roman" w:hAnsi="Times New Roman" w:eastAsia="仿宋" w:cs="Times New Roman"/>
          <w:color w:val="auto"/>
          <w:sz w:val="24"/>
        </w:rPr>
        <w:t>~</w:t>
      </w:r>
      <w:r>
        <w:rPr>
          <w:rFonts w:hint="default" w:ascii="Times New Roman" w:hAnsi="Times New Roman" w:eastAsia="仿宋" w:cs="Times New Roman"/>
          <w:color w:val="auto"/>
          <w:sz w:val="24"/>
          <w:lang w:val="en-US" w:eastAsia="zh-CN"/>
        </w:rPr>
        <w:t>10</w:t>
      </w:r>
      <w:r>
        <w:rPr>
          <w:rFonts w:hint="default" w:ascii="Times New Roman" w:hAnsi="Times New Roman" w:eastAsia="仿宋" w:cs="Times New Roman"/>
          <w:color w:val="auto"/>
          <w:sz w:val="24"/>
        </w:rPr>
        <w:t>，监测期间气象条件见表</w:t>
      </w:r>
      <w:r>
        <w:rPr>
          <w:rFonts w:hint="default" w:ascii="Times New Roman" w:hAnsi="Times New Roman" w:eastAsia="仿宋" w:cs="Times New Roman"/>
          <w:color w:val="auto"/>
          <w:sz w:val="24"/>
          <w:lang w:val="en-US" w:eastAsia="zh-CN"/>
        </w:rPr>
        <w:t>10</w:t>
      </w:r>
      <w:r>
        <w:rPr>
          <w:rFonts w:hint="default" w:ascii="Times New Roman" w:hAnsi="Times New Roman" w:eastAsia="仿宋" w:cs="Times New Roman"/>
          <w:color w:val="auto"/>
          <w:sz w:val="24"/>
        </w:rPr>
        <w:t>-</w:t>
      </w:r>
      <w:r>
        <w:rPr>
          <w:rFonts w:hint="default" w:ascii="Times New Roman" w:hAnsi="Times New Roman" w:eastAsia="仿宋" w:cs="Times New Roman"/>
          <w:color w:val="auto"/>
          <w:sz w:val="24"/>
          <w:lang w:val="en-US" w:eastAsia="zh-CN"/>
        </w:rPr>
        <w:t>11</w:t>
      </w:r>
      <w:r>
        <w:rPr>
          <w:rFonts w:hint="default" w:ascii="Times New Roman" w:hAnsi="Times New Roman" w:eastAsia="仿宋" w:cs="Times New Roman"/>
          <w:color w:val="auto"/>
          <w:sz w:val="24"/>
        </w:rPr>
        <w:t>。</w:t>
      </w:r>
    </w:p>
    <w:p>
      <w:pPr>
        <w:spacing w:line="360" w:lineRule="auto"/>
        <w:ind w:firstLine="480" w:firstLineChars="200"/>
        <w:rPr>
          <w:rFonts w:hint="default" w:ascii="Times New Roman" w:hAnsi="Times New Roman" w:eastAsia="仿宋" w:cs="Times New Roman"/>
          <w:color w:val="auto"/>
          <w:sz w:val="24"/>
          <w:lang w:val="en-US" w:eastAsia="zh-CN"/>
        </w:rPr>
      </w:pPr>
      <w:r>
        <w:rPr>
          <w:rFonts w:hint="default" w:ascii="Times New Roman" w:hAnsi="Times New Roman" w:eastAsia="仿宋" w:cs="Times New Roman"/>
          <w:color w:val="auto"/>
          <w:sz w:val="24"/>
        </w:rPr>
        <w:t>监测结果表明：</w:t>
      </w:r>
      <w:r>
        <w:rPr>
          <w:rFonts w:hint="default" w:ascii="Times New Roman" w:hAnsi="Times New Roman" w:eastAsia="仿宋" w:cs="Times New Roman"/>
          <w:color w:val="auto"/>
          <w:sz w:val="24"/>
          <w:lang w:eastAsia="zh-CN"/>
        </w:rPr>
        <w:t>本次验收生产线有组织废气中颗粒物、二氧化硫、氮氧化物</w:t>
      </w:r>
      <w:r>
        <w:rPr>
          <w:rFonts w:hint="default" w:ascii="Times New Roman" w:hAnsi="Times New Roman" w:eastAsia="仿宋" w:cs="Times New Roman"/>
          <w:color w:val="auto"/>
          <w:sz w:val="24"/>
        </w:rPr>
        <w:t>排放浓度</w:t>
      </w:r>
      <w:r>
        <w:rPr>
          <w:rFonts w:hint="default" w:ascii="Times New Roman" w:hAnsi="Times New Roman" w:eastAsia="仿宋" w:cs="Times New Roman"/>
          <w:color w:val="auto"/>
          <w:sz w:val="24"/>
          <w:lang w:eastAsia="zh-CN"/>
        </w:rPr>
        <w:t>及排放浓度及排放速率均符合《</w:t>
      </w:r>
      <w:r>
        <w:rPr>
          <w:rFonts w:hint="default" w:ascii="Times New Roman" w:hAnsi="Times New Roman" w:eastAsia="仿宋" w:cs="Times New Roman"/>
          <w:color w:val="auto"/>
          <w:sz w:val="24"/>
        </w:rPr>
        <w:t>大气污染物综合排放标准》（GB16297-1996）</w:t>
      </w:r>
      <w:r>
        <w:rPr>
          <w:rFonts w:hint="default" w:ascii="Times New Roman" w:hAnsi="Times New Roman" w:eastAsia="仿宋" w:cs="Times New Roman"/>
          <w:color w:val="auto"/>
          <w:sz w:val="24"/>
          <w:lang w:eastAsia="zh-CN"/>
        </w:rPr>
        <w:t>表</w:t>
      </w:r>
      <w:r>
        <w:rPr>
          <w:rFonts w:hint="default" w:ascii="Times New Roman" w:hAnsi="Times New Roman" w:eastAsia="仿宋" w:cs="Times New Roman"/>
          <w:color w:val="auto"/>
          <w:sz w:val="24"/>
          <w:lang w:val="en-US" w:eastAsia="zh-CN"/>
        </w:rPr>
        <w:t>2标准，硫化氢排放速率满足</w:t>
      </w:r>
      <w:r>
        <w:rPr>
          <w:rFonts w:hint="default" w:ascii="Times New Roman" w:hAnsi="Times New Roman" w:eastAsia="仿宋" w:cs="Times New Roman"/>
          <w:color w:val="auto"/>
          <w:sz w:val="24"/>
        </w:rPr>
        <w:t>《恶臭污染物排放标准》（GB14554-93）表1中2级标准限值要求</w:t>
      </w:r>
      <w:r>
        <w:rPr>
          <w:rFonts w:hint="default" w:ascii="Times New Roman" w:hAnsi="Times New Roman" w:eastAsia="仿宋" w:cs="Times New Roman"/>
          <w:color w:val="auto"/>
          <w:sz w:val="24"/>
          <w:lang w:eastAsia="zh-CN"/>
        </w:rPr>
        <w:t>，磷酸雾排放浓度满足使用美国DMEG标准（排放标准）推荐的计算方法进行计算的允许排放浓度，排放速率满足使用《制定地方大气污染物排放标准的技术方法》GB/T13201-91中“生产工艺过程中产生的气态大气污染物排放标准的制定方法”进行计算的允许排放速率。无组织废气中颗粒物满足《</w:t>
      </w:r>
      <w:r>
        <w:rPr>
          <w:rFonts w:hint="default" w:ascii="Times New Roman" w:hAnsi="Times New Roman" w:eastAsia="仿宋" w:cs="Times New Roman"/>
          <w:color w:val="auto"/>
          <w:sz w:val="24"/>
        </w:rPr>
        <w:t>大气污染物综合排放标准》（GB16297-1996）</w:t>
      </w:r>
      <w:r>
        <w:rPr>
          <w:rFonts w:hint="default" w:ascii="Times New Roman" w:hAnsi="Times New Roman" w:eastAsia="仿宋" w:cs="Times New Roman"/>
          <w:color w:val="auto"/>
          <w:sz w:val="24"/>
          <w:lang w:eastAsia="zh-CN"/>
        </w:rPr>
        <w:t>无组织排放监控浓度限值要求。</w:t>
      </w:r>
    </w:p>
    <w:p>
      <w:pPr>
        <w:spacing w:line="360" w:lineRule="auto"/>
        <w:ind w:firstLine="420" w:firstLineChars="200"/>
        <w:rPr>
          <w:rFonts w:hint="default" w:ascii="Times New Roman" w:hAnsi="Times New Roman" w:cs="Times New Roman"/>
          <w:color w:val="auto"/>
          <w:lang w:val="en-US" w:eastAsia="zh-CN"/>
        </w:rPr>
      </w:pPr>
    </w:p>
    <w:p>
      <w:pPr>
        <w:spacing w:line="360" w:lineRule="auto"/>
        <w:jc w:val="center"/>
        <w:rPr>
          <w:rFonts w:hint="default" w:ascii="Times New Roman" w:hAnsi="Times New Roman" w:eastAsia="仿宋" w:cs="Times New Roman"/>
          <w:b/>
          <w:bCs/>
          <w:color w:val="auto"/>
          <w:sz w:val="24"/>
        </w:rPr>
        <w:sectPr>
          <w:pgSz w:w="11906" w:h="16838"/>
          <w:pgMar w:top="1417" w:right="1417" w:bottom="1417" w:left="1417" w:header="851" w:footer="992" w:gutter="0"/>
          <w:pgBorders>
            <w:top w:val="none" w:sz="0" w:space="0"/>
            <w:left w:val="none" w:sz="0" w:space="0"/>
            <w:bottom w:val="none" w:sz="0" w:space="0"/>
            <w:right w:val="none" w:sz="0" w:space="0"/>
          </w:pgBorders>
          <w:cols w:space="720" w:num="1"/>
          <w:docGrid w:linePitch="312" w:charSpace="0"/>
        </w:sect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bCs/>
          <w:color w:val="auto"/>
          <w:sz w:val="24"/>
        </w:rPr>
      </w:pPr>
      <w:r>
        <w:rPr>
          <w:rFonts w:hint="default" w:ascii="Times New Roman" w:hAnsi="Times New Roman" w:eastAsia="仿宋" w:cs="Times New Roman"/>
          <w:b/>
          <w:bCs/>
          <w:color w:val="auto"/>
          <w:sz w:val="24"/>
          <w:lang w:eastAsia="zh-CN"/>
        </w:rPr>
        <w:t>表</w:t>
      </w:r>
      <w:r>
        <w:rPr>
          <w:rFonts w:hint="default" w:ascii="Times New Roman" w:hAnsi="Times New Roman" w:eastAsia="仿宋" w:cs="Times New Roman"/>
          <w:b/>
          <w:bCs/>
          <w:color w:val="auto"/>
          <w:sz w:val="24"/>
          <w:lang w:val="en-US" w:eastAsia="zh-CN"/>
        </w:rPr>
        <w:t>10-3 钠盐车间正磷酸钠盐</w:t>
      </w:r>
      <w:r>
        <w:rPr>
          <w:rFonts w:hint="default" w:ascii="Times New Roman" w:hAnsi="Times New Roman" w:eastAsia="仿宋" w:cs="Times New Roman"/>
          <w:b/>
          <w:bCs/>
          <w:color w:val="auto"/>
          <w:sz w:val="24"/>
        </w:rPr>
        <w:t>废气</w:t>
      </w:r>
      <w:r>
        <w:rPr>
          <w:rFonts w:hint="default" w:ascii="Times New Roman" w:hAnsi="Times New Roman" w:eastAsia="仿宋" w:cs="Times New Roman"/>
          <w:b/>
          <w:bCs/>
          <w:color w:val="auto"/>
          <w:sz w:val="24"/>
          <w:lang w:eastAsia="zh-CN"/>
        </w:rPr>
        <w:t>排气筒（</w:t>
      </w:r>
      <w:r>
        <w:rPr>
          <w:rFonts w:hint="default" w:ascii="Times New Roman" w:hAnsi="Times New Roman" w:eastAsia="仿宋" w:cs="Times New Roman"/>
          <w:b/>
          <w:bCs/>
          <w:color w:val="auto"/>
          <w:sz w:val="24"/>
          <w:lang w:val="en-US" w:eastAsia="zh-CN"/>
        </w:rPr>
        <w:t>1#</w:t>
      </w:r>
      <w:r>
        <w:rPr>
          <w:rFonts w:hint="default" w:ascii="Times New Roman" w:hAnsi="Times New Roman" w:eastAsia="仿宋" w:cs="Times New Roman"/>
          <w:b/>
          <w:bCs/>
          <w:color w:val="auto"/>
          <w:sz w:val="24"/>
          <w:lang w:eastAsia="zh-CN"/>
        </w:rPr>
        <w:t>）监测</w:t>
      </w:r>
      <w:r>
        <w:rPr>
          <w:rFonts w:hint="default" w:ascii="Times New Roman" w:hAnsi="Times New Roman" w:eastAsia="仿宋" w:cs="Times New Roman"/>
          <w:b/>
          <w:bCs/>
          <w:color w:val="auto"/>
          <w:sz w:val="24"/>
        </w:rPr>
        <w:t>结果统计表</w:t>
      </w:r>
    </w:p>
    <w:tbl>
      <w:tblPr>
        <w:tblStyle w:val="16"/>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05"/>
        <w:gridCol w:w="1488"/>
        <w:gridCol w:w="1718"/>
        <w:gridCol w:w="1396"/>
        <w:gridCol w:w="1829"/>
        <w:gridCol w:w="170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05"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监测日期</w:t>
            </w:r>
          </w:p>
        </w:tc>
        <w:tc>
          <w:tcPr>
            <w:tcW w:w="148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监测</w:t>
            </w:r>
          </w:p>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点位</w:t>
            </w:r>
          </w:p>
        </w:tc>
        <w:tc>
          <w:tcPr>
            <w:tcW w:w="171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监测时间</w:t>
            </w:r>
          </w:p>
        </w:tc>
        <w:tc>
          <w:tcPr>
            <w:tcW w:w="1396"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废气流量(m</w:t>
            </w:r>
            <w:r>
              <w:rPr>
                <w:rFonts w:hint="default" w:ascii="Times New Roman" w:hAnsi="Times New Roman" w:eastAsia="仿宋" w:cs="Times New Roman"/>
                <w:color w:val="auto"/>
                <w:szCs w:val="21"/>
                <w:vertAlign w:val="superscript"/>
              </w:rPr>
              <w:t>3</w:t>
            </w:r>
            <w:r>
              <w:rPr>
                <w:rFonts w:hint="default" w:ascii="Times New Roman" w:hAnsi="Times New Roman" w:eastAsia="仿宋" w:cs="Times New Roman"/>
                <w:color w:val="auto"/>
                <w:szCs w:val="21"/>
              </w:rPr>
              <w:t>/h)</w:t>
            </w:r>
          </w:p>
        </w:tc>
        <w:tc>
          <w:tcPr>
            <w:tcW w:w="1829"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颗粒物</w:t>
            </w:r>
            <w:r>
              <w:rPr>
                <w:rFonts w:hint="default" w:ascii="Times New Roman" w:hAnsi="Times New Roman" w:eastAsia="仿宋" w:cs="Times New Roman"/>
                <w:color w:val="auto"/>
                <w:szCs w:val="21"/>
              </w:rPr>
              <w:t>排放浓度（mg/m</w:t>
            </w:r>
            <w:r>
              <w:rPr>
                <w:rFonts w:hint="default" w:ascii="Times New Roman" w:hAnsi="Times New Roman" w:eastAsia="仿宋" w:cs="Times New Roman"/>
                <w:color w:val="auto"/>
                <w:szCs w:val="21"/>
                <w:vertAlign w:val="superscript"/>
              </w:rPr>
              <w:t>3</w:t>
            </w:r>
            <w:r>
              <w:rPr>
                <w:rFonts w:hint="default" w:ascii="Times New Roman" w:hAnsi="Times New Roman" w:eastAsia="仿宋" w:cs="Times New Roman"/>
                <w:color w:val="auto"/>
                <w:szCs w:val="21"/>
              </w:rPr>
              <w:t>）</w:t>
            </w:r>
          </w:p>
        </w:tc>
        <w:tc>
          <w:tcPr>
            <w:tcW w:w="1704"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颗粒物</w:t>
            </w:r>
            <w:r>
              <w:rPr>
                <w:rFonts w:hint="default" w:ascii="Times New Roman" w:hAnsi="Times New Roman" w:eastAsia="仿宋" w:cs="Times New Roman"/>
                <w:color w:val="auto"/>
                <w:szCs w:val="21"/>
              </w:rPr>
              <w:t>排放速率（kg/h）</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05" w:type="dxa"/>
            <w:vMerge w:val="restart"/>
            <w:noWrap w:val="0"/>
            <w:vAlign w:val="center"/>
          </w:tcPr>
          <w:p>
            <w:pPr>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2019.9.03</w:t>
            </w:r>
          </w:p>
        </w:tc>
        <w:tc>
          <w:tcPr>
            <w:tcW w:w="1488" w:type="dxa"/>
            <w:vMerge w:val="restart"/>
            <w:noWrap w:val="0"/>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废气处理设施出口</w:t>
            </w:r>
          </w:p>
        </w:tc>
        <w:tc>
          <w:tcPr>
            <w:tcW w:w="171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第一次</w:t>
            </w:r>
          </w:p>
        </w:tc>
        <w:tc>
          <w:tcPr>
            <w:tcW w:w="1396"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16005</w:t>
            </w:r>
          </w:p>
        </w:tc>
        <w:tc>
          <w:tcPr>
            <w:tcW w:w="1829"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4.6</w:t>
            </w:r>
          </w:p>
        </w:tc>
        <w:tc>
          <w:tcPr>
            <w:tcW w:w="170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0.074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05" w:type="dxa"/>
            <w:vMerge w:val="continue"/>
            <w:noWrap w:val="0"/>
            <w:vAlign w:val="center"/>
          </w:tcPr>
          <w:p>
            <w:pPr>
              <w:jc w:val="center"/>
              <w:rPr>
                <w:rFonts w:hint="default" w:ascii="Times New Roman" w:hAnsi="Times New Roman" w:eastAsia="仿宋" w:cs="Times New Roman"/>
                <w:color w:val="auto"/>
                <w:szCs w:val="21"/>
              </w:rPr>
            </w:pPr>
          </w:p>
        </w:tc>
        <w:tc>
          <w:tcPr>
            <w:tcW w:w="1488" w:type="dxa"/>
            <w:vMerge w:val="continue"/>
            <w:noWrap w:val="0"/>
            <w:vAlign w:val="center"/>
          </w:tcPr>
          <w:p>
            <w:pPr>
              <w:jc w:val="center"/>
              <w:rPr>
                <w:rFonts w:hint="default" w:ascii="Times New Roman" w:hAnsi="Times New Roman" w:eastAsia="仿宋" w:cs="Times New Roman"/>
                <w:color w:val="auto"/>
                <w:szCs w:val="21"/>
              </w:rPr>
            </w:pPr>
          </w:p>
        </w:tc>
        <w:tc>
          <w:tcPr>
            <w:tcW w:w="171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第二次</w:t>
            </w:r>
          </w:p>
        </w:tc>
        <w:tc>
          <w:tcPr>
            <w:tcW w:w="1396"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12992</w:t>
            </w:r>
          </w:p>
        </w:tc>
        <w:tc>
          <w:tcPr>
            <w:tcW w:w="1829"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val="en-US" w:bidi="ar"/>
              </w:rPr>
            </w:pPr>
            <w:r>
              <w:rPr>
                <w:rFonts w:hint="default" w:ascii="Times New Roman" w:hAnsi="Times New Roman" w:eastAsia="宋体" w:cs="Times New Roman"/>
                <w:i w:val="0"/>
                <w:color w:val="auto"/>
                <w:kern w:val="0"/>
                <w:sz w:val="21"/>
                <w:szCs w:val="21"/>
                <w:u w:val="none"/>
                <w:lang w:val="en-US" w:eastAsia="zh-CN" w:bidi="ar"/>
              </w:rPr>
              <w:t>3.3</w:t>
            </w:r>
          </w:p>
        </w:tc>
        <w:tc>
          <w:tcPr>
            <w:tcW w:w="170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0.043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05" w:type="dxa"/>
            <w:vMerge w:val="continue"/>
            <w:noWrap w:val="0"/>
            <w:vAlign w:val="center"/>
          </w:tcPr>
          <w:p>
            <w:pPr>
              <w:jc w:val="center"/>
              <w:rPr>
                <w:rFonts w:hint="default" w:ascii="Times New Roman" w:hAnsi="Times New Roman" w:eastAsia="仿宋" w:cs="Times New Roman"/>
                <w:color w:val="auto"/>
                <w:szCs w:val="21"/>
              </w:rPr>
            </w:pPr>
          </w:p>
        </w:tc>
        <w:tc>
          <w:tcPr>
            <w:tcW w:w="1488" w:type="dxa"/>
            <w:vMerge w:val="continue"/>
            <w:noWrap w:val="0"/>
            <w:vAlign w:val="center"/>
          </w:tcPr>
          <w:p>
            <w:pPr>
              <w:jc w:val="center"/>
              <w:rPr>
                <w:rFonts w:hint="default" w:ascii="Times New Roman" w:hAnsi="Times New Roman" w:eastAsia="仿宋" w:cs="Times New Roman"/>
                <w:color w:val="auto"/>
                <w:szCs w:val="21"/>
              </w:rPr>
            </w:pPr>
          </w:p>
        </w:tc>
        <w:tc>
          <w:tcPr>
            <w:tcW w:w="171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第三次</w:t>
            </w:r>
          </w:p>
        </w:tc>
        <w:tc>
          <w:tcPr>
            <w:tcW w:w="1396"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12835</w:t>
            </w:r>
          </w:p>
        </w:tc>
        <w:tc>
          <w:tcPr>
            <w:tcW w:w="1829"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5.1</w:t>
            </w:r>
          </w:p>
        </w:tc>
        <w:tc>
          <w:tcPr>
            <w:tcW w:w="170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0.065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311" w:type="dxa"/>
            <w:gridSpan w:val="3"/>
            <w:noWrap w:val="0"/>
            <w:vAlign w:val="center"/>
          </w:tcPr>
          <w:p>
            <w:pPr>
              <w:jc w:val="center"/>
              <w:rPr>
                <w:rFonts w:hint="default" w:ascii="Times New Roman" w:hAnsi="Times New Roman" w:eastAsia="仿宋" w:cs="Times New Roman"/>
                <w:b/>
                <w:bCs/>
                <w:color w:val="auto"/>
                <w:szCs w:val="21"/>
              </w:rPr>
            </w:pPr>
            <w:r>
              <w:rPr>
                <w:rFonts w:hint="default" w:ascii="Times New Roman" w:hAnsi="Times New Roman" w:eastAsia="仿宋" w:cs="Times New Roman"/>
                <w:b/>
                <w:bCs/>
                <w:color w:val="auto"/>
                <w:szCs w:val="21"/>
              </w:rPr>
              <w:t>标准值</w:t>
            </w:r>
          </w:p>
        </w:tc>
        <w:tc>
          <w:tcPr>
            <w:tcW w:w="1396" w:type="dxa"/>
            <w:noWrap w:val="0"/>
            <w:vAlign w:val="center"/>
          </w:tcPr>
          <w:p>
            <w:pPr>
              <w:jc w:val="center"/>
              <w:rPr>
                <w:rFonts w:hint="default" w:ascii="Times New Roman" w:hAnsi="Times New Roman" w:eastAsia="仿宋" w:cs="Times New Roman"/>
                <w:b/>
                <w:color w:val="auto"/>
                <w:szCs w:val="21"/>
                <w:lang w:eastAsia="zh-CN"/>
              </w:rPr>
            </w:pPr>
            <w:r>
              <w:rPr>
                <w:rFonts w:hint="default" w:ascii="Times New Roman" w:hAnsi="Times New Roman" w:eastAsia="仿宋" w:cs="Times New Roman"/>
                <w:b/>
                <w:color w:val="auto"/>
                <w:szCs w:val="21"/>
                <w:lang w:val="en-US" w:eastAsia="zh-CN"/>
              </w:rPr>
              <w:t>/</w:t>
            </w:r>
          </w:p>
        </w:tc>
        <w:tc>
          <w:tcPr>
            <w:tcW w:w="1829"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120</w:t>
            </w:r>
          </w:p>
        </w:tc>
        <w:tc>
          <w:tcPr>
            <w:tcW w:w="1704"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3.5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311" w:type="dxa"/>
            <w:gridSpan w:val="3"/>
            <w:noWrap w:val="0"/>
            <w:vAlign w:val="center"/>
          </w:tcPr>
          <w:p>
            <w:pPr>
              <w:jc w:val="center"/>
              <w:rPr>
                <w:rFonts w:hint="default" w:ascii="Times New Roman" w:hAnsi="Times New Roman" w:eastAsia="仿宋" w:cs="Times New Roman"/>
                <w:b/>
                <w:bCs/>
                <w:color w:val="auto"/>
                <w:szCs w:val="21"/>
              </w:rPr>
            </w:pPr>
            <w:r>
              <w:rPr>
                <w:rFonts w:hint="default" w:ascii="Times New Roman" w:hAnsi="Times New Roman" w:eastAsia="仿宋" w:cs="Times New Roman"/>
                <w:b/>
                <w:bCs/>
                <w:color w:val="auto"/>
                <w:szCs w:val="21"/>
              </w:rPr>
              <w:t>达标情况</w:t>
            </w:r>
          </w:p>
        </w:tc>
        <w:tc>
          <w:tcPr>
            <w:tcW w:w="1396"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w:t>
            </w:r>
          </w:p>
        </w:tc>
        <w:tc>
          <w:tcPr>
            <w:tcW w:w="1829"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rPr>
              <w:t>达标</w:t>
            </w:r>
          </w:p>
        </w:tc>
        <w:tc>
          <w:tcPr>
            <w:tcW w:w="1704"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05" w:type="dxa"/>
            <w:vMerge w:val="restart"/>
            <w:noWrap w:val="0"/>
            <w:vAlign w:val="center"/>
          </w:tcPr>
          <w:p>
            <w:pPr>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2019.9.04</w:t>
            </w:r>
          </w:p>
        </w:tc>
        <w:tc>
          <w:tcPr>
            <w:tcW w:w="1488" w:type="dxa"/>
            <w:vMerge w:val="restart"/>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废气处理设施出口</w:t>
            </w:r>
          </w:p>
        </w:tc>
        <w:tc>
          <w:tcPr>
            <w:tcW w:w="171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第一次</w:t>
            </w:r>
          </w:p>
        </w:tc>
        <w:tc>
          <w:tcPr>
            <w:tcW w:w="1396"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12826</w:t>
            </w:r>
          </w:p>
        </w:tc>
        <w:tc>
          <w:tcPr>
            <w:tcW w:w="1829"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5.3</w:t>
            </w:r>
          </w:p>
        </w:tc>
        <w:tc>
          <w:tcPr>
            <w:tcW w:w="170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0.068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05" w:type="dxa"/>
            <w:vMerge w:val="continue"/>
            <w:noWrap w:val="0"/>
            <w:vAlign w:val="center"/>
          </w:tcPr>
          <w:p>
            <w:pPr>
              <w:jc w:val="center"/>
              <w:rPr>
                <w:rFonts w:hint="default" w:ascii="Times New Roman" w:hAnsi="Times New Roman" w:eastAsia="仿宋" w:cs="Times New Roman"/>
                <w:color w:val="auto"/>
                <w:szCs w:val="21"/>
              </w:rPr>
            </w:pPr>
          </w:p>
        </w:tc>
        <w:tc>
          <w:tcPr>
            <w:tcW w:w="1488" w:type="dxa"/>
            <w:vMerge w:val="continue"/>
            <w:noWrap w:val="0"/>
            <w:vAlign w:val="center"/>
          </w:tcPr>
          <w:p>
            <w:pPr>
              <w:jc w:val="center"/>
              <w:rPr>
                <w:rFonts w:hint="default" w:ascii="Times New Roman" w:hAnsi="Times New Roman" w:eastAsia="仿宋" w:cs="Times New Roman"/>
                <w:color w:val="auto"/>
                <w:szCs w:val="21"/>
              </w:rPr>
            </w:pPr>
          </w:p>
        </w:tc>
        <w:tc>
          <w:tcPr>
            <w:tcW w:w="171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第二次</w:t>
            </w:r>
          </w:p>
        </w:tc>
        <w:tc>
          <w:tcPr>
            <w:tcW w:w="1396"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12752</w:t>
            </w:r>
          </w:p>
        </w:tc>
        <w:tc>
          <w:tcPr>
            <w:tcW w:w="1829"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4.6</w:t>
            </w:r>
          </w:p>
        </w:tc>
        <w:tc>
          <w:tcPr>
            <w:tcW w:w="170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0.059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105" w:type="dxa"/>
            <w:vMerge w:val="continue"/>
            <w:noWrap w:val="0"/>
            <w:vAlign w:val="center"/>
          </w:tcPr>
          <w:p>
            <w:pPr>
              <w:jc w:val="center"/>
              <w:rPr>
                <w:rFonts w:hint="default" w:ascii="Times New Roman" w:hAnsi="Times New Roman" w:eastAsia="仿宋" w:cs="Times New Roman"/>
                <w:color w:val="auto"/>
                <w:szCs w:val="21"/>
              </w:rPr>
            </w:pPr>
          </w:p>
        </w:tc>
        <w:tc>
          <w:tcPr>
            <w:tcW w:w="1488" w:type="dxa"/>
            <w:vMerge w:val="continue"/>
            <w:noWrap w:val="0"/>
            <w:vAlign w:val="center"/>
          </w:tcPr>
          <w:p>
            <w:pPr>
              <w:jc w:val="center"/>
              <w:rPr>
                <w:rFonts w:hint="default" w:ascii="Times New Roman" w:hAnsi="Times New Roman" w:eastAsia="仿宋" w:cs="Times New Roman"/>
                <w:color w:val="auto"/>
                <w:szCs w:val="21"/>
              </w:rPr>
            </w:pPr>
          </w:p>
        </w:tc>
        <w:tc>
          <w:tcPr>
            <w:tcW w:w="171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第三次</w:t>
            </w:r>
          </w:p>
        </w:tc>
        <w:tc>
          <w:tcPr>
            <w:tcW w:w="1396"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12838</w:t>
            </w:r>
          </w:p>
        </w:tc>
        <w:tc>
          <w:tcPr>
            <w:tcW w:w="1829"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4.5</w:t>
            </w:r>
          </w:p>
        </w:tc>
        <w:tc>
          <w:tcPr>
            <w:tcW w:w="170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0.058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311" w:type="dxa"/>
            <w:gridSpan w:val="3"/>
            <w:noWrap w:val="0"/>
            <w:vAlign w:val="center"/>
          </w:tcPr>
          <w:p>
            <w:pPr>
              <w:jc w:val="center"/>
              <w:rPr>
                <w:rFonts w:hint="default" w:ascii="Times New Roman" w:hAnsi="Times New Roman" w:eastAsia="仿宋" w:cs="Times New Roman"/>
                <w:b/>
                <w:bCs/>
                <w:color w:val="auto"/>
                <w:szCs w:val="21"/>
              </w:rPr>
            </w:pPr>
            <w:r>
              <w:rPr>
                <w:rFonts w:hint="default" w:ascii="Times New Roman" w:hAnsi="Times New Roman" w:eastAsia="仿宋" w:cs="Times New Roman"/>
                <w:b/>
                <w:bCs/>
                <w:color w:val="auto"/>
                <w:szCs w:val="21"/>
              </w:rPr>
              <w:t>标准值</w:t>
            </w:r>
          </w:p>
        </w:tc>
        <w:tc>
          <w:tcPr>
            <w:tcW w:w="1396"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lang w:val="en-US" w:eastAsia="zh-CN"/>
              </w:rPr>
              <w:t>/</w:t>
            </w:r>
          </w:p>
        </w:tc>
        <w:tc>
          <w:tcPr>
            <w:tcW w:w="1829"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lang w:val="en-US" w:eastAsia="zh-CN"/>
              </w:rPr>
              <w:t>120</w:t>
            </w:r>
          </w:p>
        </w:tc>
        <w:tc>
          <w:tcPr>
            <w:tcW w:w="1704"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3.5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4311" w:type="dxa"/>
            <w:gridSpan w:val="3"/>
            <w:noWrap w:val="0"/>
            <w:vAlign w:val="center"/>
          </w:tcPr>
          <w:p>
            <w:pPr>
              <w:jc w:val="center"/>
              <w:rPr>
                <w:rFonts w:hint="default" w:ascii="Times New Roman" w:hAnsi="Times New Roman" w:eastAsia="仿宋" w:cs="Times New Roman"/>
                <w:b/>
                <w:bCs/>
                <w:color w:val="auto"/>
                <w:szCs w:val="21"/>
              </w:rPr>
            </w:pPr>
            <w:r>
              <w:rPr>
                <w:rFonts w:hint="default" w:ascii="Times New Roman" w:hAnsi="Times New Roman" w:eastAsia="仿宋" w:cs="Times New Roman"/>
                <w:b/>
                <w:bCs/>
                <w:color w:val="auto"/>
                <w:szCs w:val="21"/>
              </w:rPr>
              <w:t>达标情况</w:t>
            </w:r>
          </w:p>
        </w:tc>
        <w:tc>
          <w:tcPr>
            <w:tcW w:w="1396"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lang w:val="en-US" w:eastAsia="zh-CN"/>
              </w:rPr>
              <w:t>/</w:t>
            </w:r>
          </w:p>
        </w:tc>
        <w:tc>
          <w:tcPr>
            <w:tcW w:w="1829"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达标</w:t>
            </w:r>
          </w:p>
        </w:tc>
        <w:tc>
          <w:tcPr>
            <w:tcW w:w="1704"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达标</w:t>
            </w:r>
          </w:p>
        </w:tc>
      </w:tr>
    </w:tbl>
    <w:p>
      <w:pPr>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default" w:ascii="Times New Roman" w:hAnsi="Times New Roman" w:eastAsia="仿宋" w:cs="Times New Roman"/>
          <w:b/>
          <w:bCs/>
          <w:color w:val="auto"/>
          <w:sz w:val="24"/>
        </w:rPr>
      </w:pPr>
      <w:r>
        <w:rPr>
          <w:rFonts w:hint="default" w:ascii="Times New Roman" w:hAnsi="Times New Roman" w:eastAsia="仿宋" w:cs="Times New Roman"/>
          <w:b/>
          <w:bCs/>
          <w:color w:val="auto"/>
          <w:sz w:val="24"/>
          <w:lang w:eastAsia="zh-CN"/>
        </w:rPr>
        <w:t>表</w:t>
      </w:r>
      <w:r>
        <w:rPr>
          <w:rFonts w:hint="default" w:ascii="Times New Roman" w:hAnsi="Times New Roman" w:eastAsia="仿宋" w:cs="Times New Roman"/>
          <w:b/>
          <w:bCs/>
          <w:color w:val="auto"/>
          <w:sz w:val="24"/>
          <w:lang w:val="en-US" w:eastAsia="zh-CN"/>
        </w:rPr>
        <w:t>10-4 钠盐车间缩聚磷酸钠</w:t>
      </w:r>
      <w:r>
        <w:rPr>
          <w:rFonts w:hint="default" w:ascii="Times New Roman" w:hAnsi="Times New Roman" w:eastAsia="仿宋" w:cs="Times New Roman"/>
          <w:b/>
          <w:bCs/>
          <w:color w:val="auto"/>
          <w:sz w:val="24"/>
        </w:rPr>
        <w:t>废气</w:t>
      </w:r>
      <w:r>
        <w:rPr>
          <w:rFonts w:hint="default" w:ascii="Times New Roman" w:hAnsi="Times New Roman" w:eastAsia="仿宋" w:cs="Times New Roman"/>
          <w:b/>
          <w:bCs/>
          <w:color w:val="auto"/>
          <w:sz w:val="24"/>
          <w:lang w:eastAsia="zh-CN"/>
        </w:rPr>
        <w:t>排气筒（</w:t>
      </w:r>
      <w:r>
        <w:rPr>
          <w:rFonts w:hint="default" w:ascii="Times New Roman" w:hAnsi="Times New Roman" w:eastAsia="仿宋" w:cs="Times New Roman"/>
          <w:b/>
          <w:bCs/>
          <w:color w:val="auto"/>
          <w:sz w:val="24"/>
          <w:lang w:val="en-US" w:eastAsia="zh-CN"/>
        </w:rPr>
        <w:t>2#</w:t>
      </w:r>
      <w:r>
        <w:rPr>
          <w:rFonts w:hint="default" w:ascii="Times New Roman" w:hAnsi="Times New Roman" w:eastAsia="仿宋" w:cs="Times New Roman"/>
          <w:b/>
          <w:bCs/>
          <w:color w:val="auto"/>
          <w:sz w:val="24"/>
          <w:lang w:eastAsia="zh-CN"/>
        </w:rPr>
        <w:t>）监测</w:t>
      </w:r>
      <w:r>
        <w:rPr>
          <w:rFonts w:hint="default" w:ascii="Times New Roman" w:hAnsi="Times New Roman" w:eastAsia="仿宋" w:cs="Times New Roman"/>
          <w:b/>
          <w:bCs/>
          <w:color w:val="auto"/>
          <w:sz w:val="24"/>
        </w:rPr>
        <w:t>结果统计表</w:t>
      </w:r>
    </w:p>
    <w:tbl>
      <w:tblPr>
        <w:tblStyle w:val="16"/>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40"/>
        <w:gridCol w:w="767"/>
        <w:gridCol w:w="928"/>
        <w:gridCol w:w="973"/>
        <w:gridCol w:w="973"/>
        <w:gridCol w:w="973"/>
        <w:gridCol w:w="973"/>
        <w:gridCol w:w="973"/>
        <w:gridCol w:w="973"/>
        <w:gridCol w:w="97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40"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监测日期</w:t>
            </w:r>
          </w:p>
        </w:tc>
        <w:tc>
          <w:tcPr>
            <w:tcW w:w="767"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监测</w:t>
            </w:r>
          </w:p>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点位</w:t>
            </w:r>
          </w:p>
        </w:tc>
        <w:tc>
          <w:tcPr>
            <w:tcW w:w="92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监测时间</w:t>
            </w:r>
          </w:p>
        </w:tc>
        <w:tc>
          <w:tcPr>
            <w:tcW w:w="973"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废气流量(m</w:t>
            </w:r>
            <w:r>
              <w:rPr>
                <w:rFonts w:hint="default" w:ascii="Times New Roman" w:hAnsi="Times New Roman" w:eastAsia="仿宋" w:cs="Times New Roman"/>
                <w:color w:val="auto"/>
                <w:szCs w:val="21"/>
                <w:vertAlign w:val="superscript"/>
              </w:rPr>
              <w:t>3</w:t>
            </w:r>
            <w:r>
              <w:rPr>
                <w:rFonts w:hint="default" w:ascii="Times New Roman" w:hAnsi="Times New Roman" w:eastAsia="仿宋" w:cs="Times New Roman"/>
                <w:color w:val="auto"/>
                <w:szCs w:val="21"/>
              </w:rPr>
              <w:t>/h)</w:t>
            </w:r>
          </w:p>
        </w:tc>
        <w:tc>
          <w:tcPr>
            <w:tcW w:w="973"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颗粒物</w:t>
            </w:r>
            <w:r>
              <w:rPr>
                <w:rFonts w:hint="default" w:ascii="Times New Roman" w:hAnsi="Times New Roman" w:eastAsia="仿宋" w:cs="Times New Roman"/>
                <w:color w:val="auto"/>
                <w:szCs w:val="21"/>
              </w:rPr>
              <w:t>排放浓度（mg/m</w:t>
            </w:r>
            <w:r>
              <w:rPr>
                <w:rFonts w:hint="default" w:ascii="Times New Roman" w:hAnsi="Times New Roman" w:eastAsia="仿宋" w:cs="Times New Roman"/>
                <w:color w:val="auto"/>
                <w:szCs w:val="21"/>
                <w:vertAlign w:val="superscript"/>
              </w:rPr>
              <w:t>3</w:t>
            </w:r>
            <w:r>
              <w:rPr>
                <w:rFonts w:hint="default" w:ascii="Times New Roman" w:hAnsi="Times New Roman" w:eastAsia="仿宋" w:cs="Times New Roman"/>
                <w:color w:val="auto"/>
                <w:szCs w:val="21"/>
              </w:rPr>
              <w:t>）</w:t>
            </w:r>
          </w:p>
        </w:tc>
        <w:tc>
          <w:tcPr>
            <w:tcW w:w="973"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颗粒物</w:t>
            </w:r>
            <w:r>
              <w:rPr>
                <w:rFonts w:hint="default" w:ascii="Times New Roman" w:hAnsi="Times New Roman" w:eastAsia="仿宋" w:cs="Times New Roman"/>
                <w:color w:val="auto"/>
                <w:szCs w:val="21"/>
              </w:rPr>
              <w:t>排放速率（kg/h）</w:t>
            </w:r>
          </w:p>
        </w:tc>
        <w:tc>
          <w:tcPr>
            <w:tcW w:w="973" w:type="dxa"/>
            <w:noWrap w:val="0"/>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二氧化硫</w:t>
            </w:r>
            <w:r>
              <w:rPr>
                <w:rFonts w:hint="default" w:ascii="Times New Roman" w:hAnsi="Times New Roman" w:eastAsia="仿宋" w:cs="Times New Roman"/>
                <w:color w:val="auto"/>
                <w:szCs w:val="21"/>
              </w:rPr>
              <w:t>放浓度（mg/m</w:t>
            </w:r>
            <w:r>
              <w:rPr>
                <w:rFonts w:hint="default" w:ascii="Times New Roman" w:hAnsi="Times New Roman" w:eastAsia="仿宋" w:cs="Times New Roman"/>
                <w:color w:val="auto"/>
                <w:szCs w:val="21"/>
                <w:vertAlign w:val="superscript"/>
              </w:rPr>
              <w:t>3</w:t>
            </w:r>
            <w:r>
              <w:rPr>
                <w:rFonts w:hint="default" w:ascii="Times New Roman" w:hAnsi="Times New Roman" w:eastAsia="仿宋" w:cs="Times New Roman"/>
                <w:color w:val="auto"/>
                <w:szCs w:val="21"/>
              </w:rPr>
              <w:t>）</w:t>
            </w:r>
          </w:p>
        </w:tc>
        <w:tc>
          <w:tcPr>
            <w:tcW w:w="973" w:type="dxa"/>
            <w:noWrap w:val="0"/>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二氧化硫</w:t>
            </w:r>
            <w:r>
              <w:rPr>
                <w:rFonts w:hint="default" w:ascii="Times New Roman" w:hAnsi="Times New Roman" w:eastAsia="仿宋" w:cs="Times New Roman"/>
                <w:color w:val="auto"/>
                <w:szCs w:val="21"/>
              </w:rPr>
              <w:t>排放速率（kg/h）</w:t>
            </w:r>
          </w:p>
        </w:tc>
        <w:tc>
          <w:tcPr>
            <w:tcW w:w="973" w:type="dxa"/>
            <w:noWrap w:val="0"/>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氮氧化物硫</w:t>
            </w:r>
            <w:r>
              <w:rPr>
                <w:rFonts w:hint="default" w:ascii="Times New Roman" w:hAnsi="Times New Roman" w:eastAsia="仿宋" w:cs="Times New Roman"/>
                <w:color w:val="auto"/>
                <w:szCs w:val="21"/>
              </w:rPr>
              <w:t>放浓度（mg/m</w:t>
            </w:r>
            <w:r>
              <w:rPr>
                <w:rFonts w:hint="default" w:ascii="Times New Roman" w:hAnsi="Times New Roman" w:eastAsia="仿宋" w:cs="Times New Roman"/>
                <w:color w:val="auto"/>
                <w:szCs w:val="21"/>
                <w:vertAlign w:val="superscript"/>
              </w:rPr>
              <w:t>3</w:t>
            </w:r>
            <w:r>
              <w:rPr>
                <w:rFonts w:hint="default" w:ascii="Times New Roman" w:hAnsi="Times New Roman" w:eastAsia="仿宋" w:cs="Times New Roman"/>
                <w:color w:val="auto"/>
                <w:szCs w:val="21"/>
              </w:rPr>
              <w:t>）</w:t>
            </w:r>
          </w:p>
        </w:tc>
        <w:tc>
          <w:tcPr>
            <w:tcW w:w="977" w:type="dxa"/>
            <w:noWrap w:val="0"/>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氮氧化物</w:t>
            </w:r>
            <w:r>
              <w:rPr>
                <w:rFonts w:hint="default" w:ascii="Times New Roman" w:hAnsi="Times New Roman" w:eastAsia="仿宋" w:cs="Times New Roman"/>
                <w:color w:val="auto"/>
                <w:szCs w:val="21"/>
              </w:rPr>
              <w:t>排放速率（kg/h）</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40" w:type="dxa"/>
            <w:vMerge w:val="restart"/>
            <w:noWrap w:val="0"/>
            <w:vAlign w:val="center"/>
          </w:tcPr>
          <w:p>
            <w:pPr>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2019.9.03</w:t>
            </w:r>
          </w:p>
        </w:tc>
        <w:tc>
          <w:tcPr>
            <w:tcW w:w="767" w:type="dxa"/>
            <w:vMerge w:val="restart"/>
            <w:noWrap w:val="0"/>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废气处理设施出口</w:t>
            </w:r>
          </w:p>
        </w:tc>
        <w:tc>
          <w:tcPr>
            <w:tcW w:w="92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第一次</w:t>
            </w:r>
          </w:p>
        </w:tc>
        <w:tc>
          <w:tcPr>
            <w:tcW w:w="97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15597</w:t>
            </w:r>
          </w:p>
        </w:tc>
        <w:tc>
          <w:tcPr>
            <w:tcW w:w="97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2.9</w:t>
            </w:r>
          </w:p>
        </w:tc>
        <w:tc>
          <w:tcPr>
            <w:tcW w:w="97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0.045</w:t>
            </w:r>
          </w:p>
        </w:tc>
        <w:tc>
          <w:tcPr>
            <w:tcW w:w="97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ND</w:t>
            </w:r>
          </w:p>
        </w:tc>
        <w:tc>
          <w:tcPr>
            <w:tcW w:w="97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p>
        </w:tc>
        <w:tc>
          <w:tcPr>
            <w:tcW w:w="97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12</w:t>
            </w:r>
          </w:p>
        </w:tc>
        <w:tc>
          <w:tcPr>
            <w:tcW w:w="977"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0.187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40" w:type="dxa"/>
            <w:vMerge w:val="continue"/>
            <w:noWrap w:val="0"/>
            <w:vAlign w:val="center"/>
          </w:tcPr>
          <w:p>
            <w:pPr>
              <w:jc w:val="center"/>
              <w:rPr>
                <w:rFonts w:hint="default" w:ascii="Times New Roman" w:hAnsi="Times New Roman" w:eastAsia="仿宋" w:cs="Times New Roman"/>
                <w:color w:val="auto"/>
                <w:szCs w:val="21"/>
              </w:rPr>
            </w:pPr>
          </w:p>
        </w:tc>
        <w:tc>
          <w:tcPr>
            <w:tcW w:w="767" w:type="dxa"/>
            <w:vMerge w:val="continue"/>
            <w:noWrap w:val="0"/>
            <w:vAlign w:val="center"/>
          </w:tcPr>
          <w:p>
            <w:pPr>
              <w:jc w:val="center"/>
              <w:rPr>
                <w:rFonts w:hint="default" w:ascii="Times New Roman" w:hAnsi="Times New Roman" w:eastAsia="仿宋" w:cs="Times New Roman"/>
                <w:color w:val="auto"/>
                <w:szCs w:val="21"/>
              </w:rPr>
            </w:pPr>
          </w:p>
        </w:tc>
        <w:tc>
          <w:tcPr>
            <w:tcW w:w="92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第二次</w:t>
            </w:r>
          </w:p>
        </w:tc>
        <w:tc>
          <w:tcPr>
            <w:tcW w:w="97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16317</w:t>
            </w:r>
          </w:p>
        </w:tc>
        <w:tc>
          <w:tcPr>
            <w:tcW w:w="97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val="en-US" w:bidi="ar"/>
              </w:rPr>
            </w:pPr>
            <w:r>
              <w:rPr>
                <w:rFonts w:hint="default" w:ascii="Times New Roman" w:hAnsi="Times New Roman" w:eastAsia="宋体" w:cs="Times New Roman"/>
                <w:i w:val="0"/>
                <w:color w:val="auto"/>
                <w:kern w:val="0"/>
                <w:sz w:val="21"/>
                <w:szCs w:val="21"/>
                <w:u w:val="none"/>
                <w:lang w:val="en-US" w:eastAsia="zh-CN" w:bidi="ar"/>
              </w:rPr>
              <w:t>2.9</w:t>
            </w:r>
          </w:p>
        </w:tc>
        <w:tc>
          <w:tcPr>
            <w:tcW w:w="97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0.047</w:t>
            </w:r>
          </w:p>
        </w:tc>
        <w:tc>
          <w:tcPr>
            <w:tcW w:w="97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ND</w:t>
            </w:r>
          </w:p>
        </w:tc>
        <w:tc>
          <w:tcPr>
            <w:tcW w:w="97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p>
        </w:tc>
        <w:tc>
          <w:tcPr>
            <w:tcW w:w="97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10</w:t>
            </w:r>
          </w:p>
        </w:tc>
        <w:tc>
          <w:tcPr>
            <w:tcW w:w="977"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0.163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40" w:type="dxa"/>
            <w:vMerge w:val="continue"/>
            <w:noWrap w:val="0"/>
            <w:vAlign w:val="center"/>
          </w:tcPr>
          <w:p>
            <w:pPr>
              <w:jc w:val="center"/>
              <w:rPr>
                <w:rFonts w:hint="default" w:ascii="Times New Roman" w:hAnsi="Times New Roman" w:eastAsia="仿宋" w:cs="Times New Roman"/>
                <w:color w:val="auto"/>
                <w:szCs w:val="21"/>
              </w:rPr>
            </w:pPr>
          </w:p>
        </w:tc>
        <w:tc>
          <w:tcPr>
            <w:tcW w:w="767" w:type="dxa"/>
            <w:vMerge w:val="continue"/>
            <w:noWrap w:val="0"/>
            <w:vAlign w:val="center"/>
          </w:tcPr>
          <w:p>
            <w:pPr>
              <w:jc w:val="center"/>
              <w:rPr>
                <w:rFonts w:hint="default" w:ascii="Times New Roman" w:hAnsi="Times New Roman" w:eastAsia="仿宋" w:cs="Times New Roman"/>
                <w:color w:val="auto"/>
                <w:szCs w:val="21"/>
              </w:rPr>
            </w:pPr>
          </w:p>
        </w:tc>
        <w:tc>
          <w:tcPr>
            <w:tcW w:w="92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第三次</w:t>
            </w:r>
          </w:p>
        </w:tc>
        <w:tc>
          <w:tcPr>
            <w:tcW w:w="97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15517</w:t>
            </w:r>
          </w:p>
        </w:tc>
        <w:tc>
          <w:tcPr>
            <w:tcW w:w="97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2.5</w:t>
            </w:r>
          </w:p>
        </w:tc>
        <w:tc>
          <w:tcPr>
            <w:tcW w:w="97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0.039</w:t>
            </w:r>
          </w:p>
        </w:tc>
        <w:tc>
          <w:tcPr>
            <w:tcW w:w="97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Cs w:val="21"/>
                <w:lang w:val="en-US" w:eastAsia="zh-CN"/>
              </w:rPr>
              <w:t>ND</w:t>
            </w:r>
          </w:p>
        </w:tc>
        <w:tc>
          <w:tcPr>
            <w:tcW w:w="97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Cs w:val="21"/>
                <w:lang w:val="en-US" w:eastAsia="zh-CN"/>
              </w:rPr>
              <w:t>/</w:t>
            </w:r>
          </w:p>
        </w:tc>
        <w:tc>
          <w:tcPr>
            <w:tcW w:w="97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12</w:t>
            </w:r>
          </w:p>
        </w:tc>
        <w:tc>
          <w:tcPr>
            <w:tcW w:w="977"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0.186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435" w:type="dxa"/>
            <w:gridSpan w:val="3"/>
            <w:noWrap w:val="0"/>
            <w:vAlign w:val="center"/>
          </w:tcPr>
          <w:p>
            <w:pPr>
              <w:jc w:val="center"/>
              <w:rPr>
                <w:rFonts w:hint="default" w:ascii="Times New Roman" w:hAnsi="Times New Roman" w:eastAsia="仿宋" w:cs="Times New Roman"/>
                <w:b/>
                <w:bCs/>
                <w:color w:val="auto"/>
                <w:szCs w:val="21"/>
              </w:rPr>
            </w:pPr>
            <w:r>
              <w:rPr>
                <w:rFonts w:hint="default" w:ascii="Times New Roman" w:hAnsi="Times New Roman" w:eastAsia="仿宋" w:cs="Times New Roman"/>
                <w:b/>
                <w:bCs/>
                <w:color w:val="auto"/>
                <w:szCs w:val="21"/>
              </w:rPr>
              <w:t>标准值</w:t>
            </w:r>
          </w:p>
        </w:tc>
        <w:tc>
          <w:tcPr>
            <w:tcW w:w="973" w:type="dxa"/>
            <w:noWrap w:val="0"/>
            <w:vAlign w:val="center"/>
          </w:tcPr>
          <w:p>
            <w:pPr>
              <w:jc w:val="center"/>
              <w:rPr>
                <w:rFonts w:hint="default" w:ascii="Times New Roman" w:hAnsi="Times New Roman" w:eastAsia="仿宋" w:cs="Times New Roman"/>
                <w:b/>
                <w:color w:val="auto"/>
                <w:szCs w:val="21"/>
                <w:lang w:eastAsia="zh-CN"/>
              </w:rPr>
            </w:pPr>
            <w:r>
              <w:rPr>
                <w:rFonts w:hint="default" w:ascii="Times New Roman" w:hAnsi="Times New Roman" w:eastAsia="仿宋" w:cs="Times New Roman"/>
                <w:b/>
                <w:color w:val="auto"/>
                <w:szCs w:val="21"/>
                <w:lang w:val="en-US" w:eastAsia="zh-CN"/>
              </w:rPr>
              <w:t>/</w:t>
            </w:r>
          </w:p>
        </w:tc>
        <w:tc>
          <w:tcPr>
            <w:tcW w:w="973"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120</w:t>
            </w:r>
          </w:p>
        </w:tc>
        <w:tc>
          <w:tcPr>
            <w:tcW w:w="973"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3.5</w:t>
            </w:r>
          </w:p>
        </w:tc>
        <w:tc>
          <w:tcPr>
            <w:tcW w:w="973"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550</w:t>
            </w:r>
          </w:p>
        </w:tc>
        <w:tc>
          <w:tcPr>
            <w:tcW w:w="973"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2.6</w:t>
            </w:r>
          </w:p>
        </w:tc>
        <w:tc>
          <w:tcPr>
            <w:tcW w:w="973"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240</w:t>
            </w:r>
          </w:p>
        </w:tc>
        <w:tc>
          <w:tcPr>
            <w:tcW w:w="977"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0.77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435" w:type="dxa"/>
            <w:gridSpan w:val="3"/>
            <w:noWrap w:val="0"/>
            <w:vAlign w:val="center"/>
          </w:tcPr>
          <w:p>
            <w:pPr>
              <w:jc w:val="center"/>
              <w:rPr>
                <w:rFonts w:hint="default" w:ascii="Times New Roman" w:hAnsi="Times New Roman" w:eastAsia="仿宋" w:cs="Times New Roman"/>
                <w:b/>
                <w:bCs/>
                <w:color w:val="auto"/>
                <w:szCs w:val="21"/>
              </w:rPr>
            </w:pPr>
            <w:r>
              <w:rPr>
                <w:rFonts w:hint="default" w:ascii="Times New Roman" w:hAnsi="Times New Roman" w:eastAsia="仿宋" w:cs="Times New Roman"/>
                <w:b/>
                <w:bCs/>
                <w:color w:val="auto"/>
                <w:szCs w:val="21"/>
              </w:rPr>
              <w:t>达标情况</w:t>
            </w:r>
          </w:p>
        </w:tc>
        <w:tc>
          <w:tcPr>
            <w:tcW w:w="973"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w:t>
            </w:r>
          </w:p>
        </w:tc>
        <w:tc>
          <w:tcPr>
            <w:tcW w:w="973"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rPr>
              <w:t>达标</w:t>
            </w:r>
          </w:p>
        </w:tc>
        <w:tc>
          <w:tcPr>
            <w:tcW w:w="973"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达标</w:t>
            </w:r>
          </w:p>
        </w:tc>
        <w:tc>
          <w:tcPr>
            <w:tcW w:w="973"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达标</w:t>
            </w:r>
          </w:p>
        </w:tc>
        <w:tc>
          <w:tcPr>
            <w:tcW w:w="973"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达标</w:t>
            </w:r>
          </w:p>
        </w:tc>
        <w:tc>
          <w:tcPr>
            <w:tcW w:w="973"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达标</w:t>
            </w:r>
          </w:p>
        </w:tc>
        <w:tc>
          <w:tcPr>
            <w:tcW w:w="977"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40" w:type="dxa"/>
            <w:vMerge w:val="restart"/>
            <w:noWrap w:val="0"/>
            <w:vAlign w:val="center"/>
          </w:tcPr>
          <w:p>
            <w:pPr>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2019.9.04</w:t>
            </w:r>
          </w:p>
        </w:tc>
        <w:tc>
          <w:tcPr>
            <w:tcW w:w="767" w:type="dxa"/>
            <w:vMerge w:val="restart"/>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废气处理设施出口</w:t>
            </w:r>
          </w:p>
        </w:tc>
        <w:tc>
          <w:tcPr>
            <w:tcW w:w="92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第一次</w:t>
            </w:r>
          </w:p>
        </w:tc>
        <w:tc>
          <w:tcPr>
            <w:tcW w:w="97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16296</w:t>
            </w:r>
          </w:p>
        </w:tc>
        <w:tc>
          <w:tcPr>
            <w:tcW w:w="97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2.6</w:t>
            </w:r>
          </w:p>
        </w:tc>
        <w:tc>
          <w:tcPr>
            <w:tcW w:w="97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0.042</w:t>
            </w:r>
          </w:p>
        </w:tc>
        <w:tc>
          <w:tcPr>
            <w:tcW w:w="97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Cs w:val="21"/>
                <w:lang w:val="en-US" w:eastAsia="zh-CN"/>
              </w:rPr>
              <w:t>ND</w:t>
            </w:r>
          </w:p>
        </w:tc>
        <w:tc>
          <w:tcPr>
            <w:tcW w:w="97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Cs w:val="21"/>
                <w:lang w:val="en-US" w:eastAsia="zh-CN"/>
              </w:rPr>
              <w:t>/</w:t>
            </w:r>
          </w:p>
        </w:tc>
        <w:tc>
          <w:tcPr>
            <w:tcW w:w="97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11</w:t>
            </w:r>
          </w:p>
        </w:tc>
        <w:tc>
          <w:tcPr>
            <w:tcW w:w="977"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0.179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40" w:type="dxa"/>
            <w:vMerge w:val="continue"/>
            <w:noWrap w:val="0"/>
            <w:vAlign w:val="center"/>
          </w:tcPr>
          <w:p>
            <w:pPr>
              <w:jc w:val="center"/>
              <w:rPr>
                <w:rFonts w:hint="default" w:ascii="Times New Roman" w:hAnsi="Times New Roman" w:eastAsia="仿宋" w:cs="Times New Roman"/>
                <w:color w:val="auto"/>
                <w:szCs w:val="21"/>
              </w:rPr>
            </w:pPr>
          </w:p>
        </w:tc>
        <w:tc>
          <w:tcPr>
            <w:tcW w:w="767" w:type="dxa"/>
            <w:vMerge w:val="continue"/>
            <w:noWrap w:val="0"/>
            <w:vAlign w:val="center"/>
          </w:tcPr>
          <w:p>
            <w:pPr>
              <w:jc w:val="center"/>
              <w:rPr>
                <w:rFonts w:hint="default" w:ascii="Times New Roman" w:hAnsi="Times New Roman" w:eastAsia="仿宋" w:cs="Times New Roman"/>
                <w:color w:val="auto"/>
                <w:szCs w:val="21"/>
              </w:rPr>
            </w:pPr>
          </w:p>
        </w:tc>
        <w:tc>
          <w:tcPr>
            <w:tcW w:w="92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第二次</w:t>
            </w:r>
          </w:p>
        </w:tc>
        <w:tc>
          <w:tcPr>
            <w:tcW w:w="97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15546</w:t>
            </w:r>
          </w:p>
        </w:tc>
        <w:tc>
          <w:tcPr>
            <w:tcW w:w="97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2.2</w:t>
            </w:r>
          </w:p>
        </w:tc>
        <w:tc>
          <w:tcPr>
            <w:tcW w:w="97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0.034</w:t>
            </w:r>
          </w:p>
        </w:tc>
        <w:tc>
          <w:tcPr>
            <w:tcW w:w="97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Cs w:val="21"/>
                <w:lang w:val="en-US" w:eastAsia="zh-CN"/>
              </w:rPr>
              <w:t>ND</w:t>
            </w:r>
          </w:p>
        </w:tc>
        <w:tc>
          <w:tcPr>
            <w:tcW w:w="97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Cs w:val="21"/>
                <w:lang w:val="en-US" w:eastAsia="zh-CN"/>
              </w:rPr>
              <w:t>/</w:t>
            </w:r>
          </w:p>
        </w:tc>
        <w:tc>
          <w:tcPr>
            <w:tcW w:w="97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12</w:t>
            </w:r>
          </w:p>
        </w:tc>
        <w:tc>
          <w:tcPr>
            <w:tcW w:w="977"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0.187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40" w:type="dxa"/>
            <w:vMerge w:val="continue"/>
            <w:noWrap w:val="0"/>
            <w:vAlign w:val="center"/>
          </w:tcPr>
          <w:p>
            <w:pPr>
              <w:jc w:val="center"/>
              <w:rPr>
                <w:rFonts w:hint="default" w:ascii="Times New Roman" w:hAnsi="Times New Roman" w:eastAsia="仿宋" w:cs="Times New Roman"/>
                <w:color w:val="auto"/>
                <w:szCs w:val="21"/>
              </w:rPr>
            </w:pPr>
          </w:p>
        </w:tc>
        <w:tc>
          <w:tcPr>
            <w:tcW w:w="767" w:type="dxa"/>
            <w:vMerge w:val="continue"/>
            <w:noWrap w:val="0"/>
            <w:vAlign w:val="center"/>
          </w:tcPr>
          <w:p>
            <w:pPr>
              <w:jc w:val="center"/>
              <w:rPr>
                <w:rFonts w:hint="default" w:ascii="Times New Roman" w:hAnsi="Times New Roman" w:eastAsia="仿宋" w:cs="Times New Roman"/>
                <w:color w:val="auto"/>
                <w:szCs w:val="21"/>
              </w:rPr>
            </w:pPr>
          </w:p>
        </w:tc>
        <w:tc>
          <w:tcPr>
            <w:tcW w:w="92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第三次</w:t>
            </w:r>
          </w:p>
        </w:tc>
        <w:tc>
          <w:tcPr>
            <w:tcW w:w="97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15327</w:t>
            </w:r>
          </w:p>
        </w:tc>
        <w:tc>
          <w:tcPr>
            <w:tcW w:w="97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2.7</w:t>
            </w:r>
          </w:p>
        </w:tc>
        <w:tc>
          <w:tcPr>
            <w:tcW w:w="97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0.041</w:t>
            </w:r>
          </w:p>
        </w:tc>
        <w:tc>
          <w:tcPr>
            <w:tcW w:w="97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Cs w:val="21"/>
                <w:lang w:val="en-US" w:eastAsia="zh-CN"/>
              </w:rPr>
              <w:t>ND</w:t>
            </w:r>
          </w:p>
        </w:tc>
        <w:tc>
          <w:tcPr>
            <w:tcW w:w="97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Cs w:val="21"/>
                <w:lang w:val="en-US" w:eastAsia="zh-CN"/>
              </w:rPr>
              <w:t>/</w:t>
            </w:r>
          </w:p>
        </w:tc>
        <w:tc>
          <w:tcPr>
            <w:tcW w:w="97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11</w:t>
            </w:r>
          </w:p>
        </w:tc>
        <w:tc>
          <w:tcPr>
            <w:tcW w:w="977"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0.169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435" w:type="dxa"/>
            <w:gridSpan w:val="3"/>
            <w:noWrap w:val="0"/>
            <w:vAlign w:val="center"/>
          </w:tcPr>
          <w:p>
            <w:pPr>
              <w:jc w:val="center"/>
              <w:rPr>
                <w:rFonts w:hint="default" w:ascii="Times New Roman" w:hAnsi="Times New Roman" w:eastAsia="仿宋" w:cs="Times New Roman"/>
                <w:b/>
                <w:bCs/>
                <w:color w:val="auto"/>
                <w:szCs w:val="21"/>
              </w:rPr>
            </w:pPr>
            <w:r>
              <w:rPr>
                <w:rFonts w:hint="default" w:ascii="Times New Roman" w:hAnsi="Times New Roman" w:eastAsia="仿宋" w:cs="Times New Roman"/>
                <w:b/>
                <w:bCs/>
                <w:color w:val="auto"/>
                <w:szCs w:val="21"/>
              </w:rPr>
              <w:t>标准值</w:t>
            </w:r>
          </w:p>
        </w:tc>
        <w:tc>
          <w:tcPr>
            <w:tcW w:w="973"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lang w:val="en-US" w:eastAsia="zh-CN"/>
              </w:rPr>
              <w:t>/</w:t>
            </w:r>
          </w:p>
        </w:tc>
        <w:tc>
          <w:tcPr>
            <w:tcW w:w="973"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lang w:val="en-US" w:eastAsia="zh-CN"/>
              </w:rPr>
              <w:t>120</w:t>
            </w:r>
          </w:p>
        </w:tc>
        <w:tc>
          <w:tcPr>
            <w:tcW w:w="973"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3.5</w:t>
            </w:r>
          </w:p>
        </w:tc>
        <w:tc>
          <w:tcPr>
            <w:tcW w:w="973"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550</w:t>
            </w:r>
          </w:p>
        </w:tc>
        <w:tc>
          <w:tcPr>
            <w:tcW w:w="973"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2.6</w:t>
            </w:r>
          </w:p>
        </w:tc>
        <w:tc>
          <w:tcPr>
            <w:tcW w:w="973"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240</w:t>
            </w:r>
          </w:p>
        </w:tc>
        <w:tc>
          <w:tcPr>
            <w:tcW w:w="977"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0.77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2435" w:type="dxa"/>
            <w:gridSpan w:val="3"/>
            <w:noWrap w:val="0"/>
            <w:vAlign w:val="center"/>
          </w:tcPr>
          <w:p>
            <w:pPr>
              <w:jc w:val="center"/>
              <w:rPr>
                <w:rFonts w:hint="default" w:ascii="Times New Roman" w:hAnsi="Times New Roman" w:eastAsia="仿宋" w:cs="Times New Roman"/>
                <w:b/>
                <w:bCs/>
                <w:color w:val="auto"/>
                <w:szCs w:val="21"/>
              </w:rPr>
            </w:pPr>
            <w:r>
              <w:rPr>
                <w:rFonts w:hint="default" w:ascii="Times New Roman" w:hAnsi="Times New Roman" w:eastAsia="仿宋" w:cs="Times New Roman"/>
                <w:b/>
                <w:bCs/>
                <w:color w:val="auto"/>
                <w:szCs w:val="21"/>
              </w:rPr>
              <w:t>达标情况</w:t>
            </w:r>
          </w:p>
        </w:tc>
        <w:tc>
          <w:tcPr>
            <w:tcW w:w="973"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lang w:val="en-US" w:eastAsia="zh-CN"/>
              </w:rPr>
              <w:t>/</w:t>
            </w:r>
          </w:p>
        </w:tc>
        <w:tc>
          <w:tcPr>
            <w:tcW w:w="973"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达标</w:t>
            </w:r>
          </w:p>
        </w:tc>
        <w:tc>
          <w:tcPr>
            <w:tcW w:w="973"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达标</w:t>
            </w:r>
          </w:p>
        </w:tc>
        <w:tc>
          <w:tcPr>
            <w:tcW w:w="973"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达标</w:t>
            </w:r>
          </w:p>
        </w:tc>
        <w:tc>
          <w:tcPr>
            <w:tcW w:w="973"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达标</w:t>
            </w:r>
          </w:p>
        </w:tc>
        <w:tc>
          <w:tcPr>
            <w:tcW w:w="973"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达标</w:t>
            </w:r>
          </w:p>
        </w:tc>
        <w:tc>
          <w:tcPr>
            <w:tcW w:w="977"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达标</w:t>
            </w:r>
          </w:p>
        </w:tc>
      </w:tr>
    </w:tbl>
    <w:p>
      <w:pPr>
        <w:pStyle w:val="15"/>
        <w:rPr>
          <w:rFonts w:hint="default" w:ascii="Times New Roman" w:hAnsi="Times New Roman" w:cs="Times New Roman"/>
          <w:color w:val="auto"/>
        </w:rPr>
      </w:pPr>
    </w:p>
    <w:p>
      <w:pPr>
        <w:pStyle w:val="15"/>
        <w:rPr>
          <w:rFonts w:hint="default" w:ascii="Times New Roman" w:hAnsi="Times New Roman" w:cs="Times New Roman"/>
          <w:color w:val="auto"/>
        </w:rPr>
        <w:sectPr>
          <w:pgSz w:w="11906" w:h="16838"/>
          <w:pgMar w:top="1417" w:right="1417" w:bottom="1417" w:left="1417" w:header="851" w:footer="992" w:gutter="0"/>
          <w:pgBorders>
            <w:top w:val="none" w:sz="0" w:space="0"/>
            <w:left w:val="none" w:sz="0" w:space="0"/>
            <w:bottom w:val="none" w:sz="0" w:space="0"/>
            <w:right w:val="none" w:sz="0" w:space="0"/>
          </w:pgBorders>
          <w:cols w:space="720" w:num="1"/>
          <w:docGrid w:linePitch="312" w:charSpace="0"/>
        </w:sect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bCs/>
          <w:color w:val="auto"/>
          <w:sz w:val="24"/>
        </w:rPr>
      </w:pPr>
      <w:r>
        <w:rPr>
          <w:rFonts w:hint="default" w:ascii="Times New Roman" w:hAnsi="Times New Roman" w:eastAsia="仿宋" w:cs="Times New Roman"/>
          <w:b/>
          <w:bCs/>
          <w:color w:val="auto"/>
          <w:sz w:val="24"/>
          <w:lang w:eastAsia="zh-CN"/>
        </w:rPr>
        <w:t>表</w:t>
      </w:r>
      <w:r>
        <w:rPr>
          <w:rFonts w:hint="default" w:ascii="Times New Roman" w:hAnsi="Times New Roman" w:eastAsia="仿宋" w:cs="Times New Roman"/>
          <w:b/>
          <w:bCs/>
          <w:color w:val="auto"/>
          <w:sz w:val="24"/>
          <w:lang w:val="en-US" w:eastAsia="zh-CN"/>
        </w:rPr>
        <w:t>10-5 GMP喷粉干燥</w:t>
      </w:r>
      <w:r>
        <w:rPr>
          <w:rFonts w:hint="default" w:ascii="Times New Roman" w:hAnsi="Times New Roman" w:eastAsia="仿宋" w:cs="Times New Roman"/>
          <w:b/>
          <w:bCs/>
          <w:color w:val="auto"/>
          <w:sz w:val="24"/>
        </w:rPr>
        <w:t>废气</w:t>
      </w:r>
      <w:r>
        <w:rPr>
          <w:rFonts w:hint="default" w:ascii="Times New Roman" w:hAnsi="Times New Roman" w:eastAsia="仿宋" w:cs="Times New Roman"/>
          <w:b/>
          <w:bCs/>
          <w:color w:val="auto"/>
          <w:sz w:val="24"/>
          <w:lang w:eastAsia="zh-CN"/>
        </w:rPr>
        <w:t>排气筒（</w:t>
      </w:r>
      <w:r>
        <w:rPr>
          <w:rFonts w:hint="default" w:ascii="Times New Roman" w:hAnsi="Times New Roman" w:eastAsia="仿宋" w:cs="Times New Roman"/>
          <w:b/>
          <w:bCs/>
          <w:color w:val="auto"/>
          <w:sz w:val="24"/>
          <w:lang w:val="en-US" w:eastAsia="zh-CN"/>
        </w:rPr>
        <w:t>3#</w:t>
      </w:r>
      <w:r>
        <w:rPr>
          <w:rFonts w:hint="default" w:ascii="Times New Roman" w:hAnsi="Times New Roman" w:eastAsia="仿宋" w:cs="Times New Roman"/>
          <w:b/>
          <w:bCs/>
          <w:color w:val="auto"/>
          <w:sz w:val="24"/>
          <w:lang w:eastAsia="zh-CN"/>
        </w:rPr>
        <w:t>）监测</w:t>
      </w:r>
      <w:r>
        <w:rPr>
          <w:rFonts w:hint="default" w:ascii="Times New Roman" w:hAnsi="Times New Roman" w:eastAsia="仿宋" w:cs="Times New Roman"/>
          <w:b/>
          <w:bCs/>
          <w:color w:val="auto"/>
          <w:sz w:val="24"/>
        </w:rPr>
        <w:t>结果统计表</w:t>
      </w:r>
    </w:p>
    <w:tbl>
      <w:tblPr>
        <w:tblStyle w:val="16"/>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05"/>
        <w:gridCol w:w="1488"/>
        <w:gridCol w:w="1718"/>
        <w:gridCol w:w="1396"/>
        <w:gridCol w:w="1829"/>
        <w:gridCol w:w="170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1105"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监测日期</w:t>
            </w:r>
          </w:p>
        </w:tc>
        <w:tc>
          <w:tcPr>
            <w:tcW w:w="148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监测</w:t>
            </w:r>
          </w:p>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点位</w:t>
            </w:r>
          </w:p>
        </w:tc>
        <w:tc>
          <w:tcPr>
            <w:tcW w:w="171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监测时间</w:t>
            </w:r>
          </w:p>
        </w:tc>
        <w:tc>
          <w:tcPr>
            <w:tcW w:w="1396"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废气流量(m</w:t>
            </w:r>
            <w:r>
              <w:rPr>
                <w:rFonts w:hint="default" w:ascii="Times New Roman" w:hAnsi="Times New Roman" w:eastAsia="仿宋" w:cs="Times New Roman"/>
                <w:color w:val="auto"/>
                <w:szCs w:val="21"/>
                <w:vertAlign w:val="superscript"/>
              </w:rPr>
              <w:t>3</w:t>
            </w:r>
            <w:r>
              <w:rPr>
                <w:rFonts w:hint="default" w:ascii="Times New Roman" w:hAnsi="Times New Roman" w:eastAsia="仿宋" w:cs="Times New Roman"/>
                <w:color w:val="auto"/>
                <w:szCs w:val="21"/>
              </w:rPr>
              <w:t>/h)</w:t>
            </w:r>
          </w:p>
        </w:tc>
        <w:tc>
          <w:tcPr>
            <w:tcW w:w="1829"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颗粒物</w:t>
            </w:r>
            <w:r>
              <w:rPr>
                <w:rFonts w:hint="default" w:ascii="Times New Roman" w:hAnsi="Times New Roman" w:eastAsia="仿宋" w:cs="Times New Roman"/>
                <w:color w:val="auto"/>
                <w:szCs w:val="21"/>
              </w:rPr>
              <w:t>排放浓度（mg/m</w:t>
            </w:r>
            <w:r>
              <w:rPr>
                <w:rFonts w:hint="default" w:ascii="Times New Roman" w:hAnsi="Times New Roman" w:eastAsia="仿宋" w:cs="Times New Roman"/>
                <w:color w:val="auto"/>
                <w:szCs w:val="21"/>
                <w:vertAlign w:val="superscript"/>
              </w:rPr>
              <w:t>3</w:t>
            </w:r>
            <w:r>
              <w:rPr>
                <w:rFonts w:hint="default" w:ascii="Times New Roman" w:hAnsi="Times New Roman" w:eastAsia="仿宋" w:cs="Times New Roman"/>
                <w:color w:val="auto"/>
                <w:szCs w:val="21"/>
              </w:rPr>
              <w:t>）</w:t>
            </w:r>
          </w:p>
        </w:tc>
        <w:tc>
          <w:tcPr>
            <w:tcW w:w="1704"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颗粒物</w:t>
            </w:r>
            <w:r>
              <w:rPr>
                <w:rFonts w:hint="default" w:ascii="Times New Roman" w:hAnsi="Times New Roman" w:eastAsia="仿宋" w:cs="Times New Roman"/>
                <w:color w:val="auto"/>
                <w:szCs w:val="21"/>
              </w:rPr>
              <w:t>排放速率（kg/h）</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105" w:type="dxa"/>
            <w:vMerge w:val="restart"/>
            <w:noWrap w:val="0"/>
            <w:vAlign w:val="center"/>
          </w:tcPr>
          <w:p>
            <w:pPr>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2019.9.03</w:t>
            </w:r>
          </w:p>
        </w:tc>
        <w:tc>
          <w:tcPr>
            <w:tcW w:w="1488" w:type="dxa"/>
            <w:vMerge w:val="restart"/>
            <w:noWrap w:val="0"/>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废气处理设施出口</w:t>
            </w:r>
          </w:p>
        </w:tc>
        <w:tc>
          <w:tcPr>
            <w:tcW w:w="171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第一次</w:t>
            </w:r>
          </w:p>
        </w:tc>
        <w:tc>
          <w:tcPr>
            <w:tcW w:w="1396"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4342</w:t>
            </w:r>
          </w:p>
        </w:tc>
        <w:tc>
          <w:tcPr>
            <w:tcW w:w="1829"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1.5</w:t>
            </w:r>
          </w:p>
        </w:tc>
        <w:tc>
          <w:tcPr>
            <w:tcW w:w="170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6.51×10</w:t>
            </w:r>
            <w:r>
              <w:rPr>
                <w:rFonts w:hint="default" w:ascii="Times New Roman" w:hAnsi="Times New Roman" w:eastAsia="宋体" w:cs="Times New Roman"/>
                <w:i w:val="0"/>
                <w:color w:val="auto"/>
                <w:kern w:val="0"/>
                <w:sz w:val="21"/>
                <w:szCs w:val="21"/>
                <w:u w:val="none"/>
                <w:vertAlign w:val="superscript"/>
                <w:lang w:val="en-US" w:eastAsia="zh-CN" w:bidi="ar"/>
              </w:rPr>
              <w:t>-3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105" w:type="dxa"/>
            <w:vMerge w:val="continue"/>
            <w:noWrap w:val="0"/>
            <w:vAlign w:val="center"/>
          </w:tcPr>
          <w:p>
            <w:pPr>
              <w:jc w:val="center"/>
              <w:rPr>
                <w:rFonts w:hint="default" w:ascii="Times New Roman" w:hAnsi="Times New Roman" w:eastAsia="仿宋" w:cs="Times New Roman"/>
                <w:color w:val="auto"/>
                <w:szCs w:val="21"/>
              </w:rPr>
            </w:pPr>
          </w:p>
        </w:tc>
        <w:tc>
          <w:tcPr>
            <w:tcW w:w="1488" w:type="dxa"/>
            <w:vMerge w:val="continue"/>
            <w:noWrap w:val="0"/>
            <w:vAlign w:val="center"/>
          </w:tcPr>
          <w:p>
            <w:pPr>
              <w:jc w:val="center"/>
              <w:rPr>
                <w:rFonts w:hint="default" w:ascii="Times New Roman" w:hAnsi="Times New Roman" w:eastAsia="仿宋" w:cs="Times New Roman"/>
                <w:color w:val="auto"/>
                <w:szCs w:val="21"/>
              </w:rPr>
            </w:pPr>
          </w:p>
        </w:tc>
        <w:tc>
          <w:tcPr>
            <w:tcW w:w="171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第二次</w:t>
            </w:r>
          </w:p>
        </w:tc>
        <w:tc>
          <w:tcPr>
            <w:tcW w:w="1396"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4361</w:t>
            </w:r>
          </w:p>
        </w:tc>
        <w:tc>
          <w:tcPr>
            <w:tcW w:w="1829"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val="en-US" w:bidi="ar"/>
              </w:rPr>
            </w:pPr>
            <w:r>
              <w:rPr>
                <w:rFonts w:hint="default" w:ascii="Times New Roman" w:hAnsi="Times New Roman" w:eastAsia="宋体" w:cs="Times New Roman"/>
                <w:i w:val="0"/>
                <w:color w:val="auto"/>
                <w:kern w:val="0"/>
                <w:sz w:val="21"/>
                <w:szCs w:val="21"/>
                <w:u w:val="none"/>
                <w:lang w:val="en-US" w:eastAsia="zh-CN" w:bidi="ar"/>
              </w:rPr>
              <w:t>1.1</w:t>
            </w:r>
          </w:p>
        </w:tc>
        <w:tc>
          <w:tcPr>
            <w:tcW w:w="170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4.80×10</w:t>
            </w:r>
            <w:r>
              <w:rPr>
                <w:rFonts w:hint="default" w:ascii="Times New Roman" w:hAnsi="Times New Roman" w:eastAsia="宋体" w:cs="Times New Roman"/>
                <w:i w:val="0"/>
                <w:color w:val="auto"/>
                <w:kern w:val="0"/>
                <w:sz w:val="21"/>
                <w:szCs w:val="21"/>
                <w:u w:val="none"/>
                <w:vertAlign w:val="superscript"/>
                <w:lang w:val="en-US" w:eastAsia="zh-CN" w:bidi="ar"/>
              </w:rPr>
              <w:t>-3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105" w:type="dxa"/>
            <w:vMerge w:val="continue"/>
            <w:noWrap w:val="0"/>
            <w:vAlign w:val="center"/>
          </w:tcPr>
          <w:p>
            <w:pPr>
              <w:jc w:val="center"/>
              <w:rPr>
                <w:rFonts w:hint="default" w:ascii="Times New Roman" w:hAnsi="Times New Roman" w:eastAsia="仿宋" w:cs="Times New Roman"/>
                <w:color w:val="auto"/>
                <w:szCs w:val="21"/>
              </w:rPr>
            </w:pPr>
          </w:p>
        </w:tc>
        <w:tc>
          <w:tcPr>
            <w:tcW w:w="1488" w:type="dxa"/>
            <w:vMerge w:val="continue"/>
            <w:noWrap w:val="0"/>
            <w:vAlign w:val="center"/>
          </w:tcPr>
          <w:p>
            <w:pPr>
              <w:jc w:val="center"/>
              <w:rPr>
                <w:rFonts w:hint="default" w:ascii="Times New Roman" w:hAnsi="Times New Roman" w:eastAsia="仿宋" w:cs="Times New Roman"/>
                <w:color w:val="auto"/>
                <w:szCs w:val="21"/>
              </w:rPr>
            </w:pPr>
          </w:p>
        </w:tc>
        <w:tc>
          <w:tcPr>
            <w:tcW w:w="171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第三次</w:t>
            </w:r>
          </w:p>
        </w:tc>
        <w:tc>
          <w:tcPr>
            <w:tcW w:w="1396"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4532</w:t>
            </w:r>
          </w:p>
        </w:tc>
        <w:tc>
          <w:tcPr>
            <w:tcW w:w="1829"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2.1</w:t>
            </w:r>
          </w:p>
        </w:tc>
        <w:tc>
          <w:tcPr>
            <w:tcW w:w="170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9.52×10</w:t>
            </w:r>
            <w:r>
              <w:rPr>
                <w:rFonts w:hint="default" w:ascii="Times New Roman" w:hAnsi="Times New Roman" w:eastAsia="宋体" w:cs="Times New Roman"/>
                <w:i w:val="0"/>
                <w:color w:val="auto"/>
                <w:kern w:val="0"/>
                <w:sz w:val="21"/>
                <w:szCs w:val="21"/>
                <w:u w:val="none"/>
                <w:vertAlign w:val="superscript"/>
                <w:lang w:val="en-US" w:eastAsia="zh-CN" w:bidi="ar"/>
              </w:rPr>
              <w:t>-3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4311" w:type="dxa"/>
            <w:gridSpan w:val="3"/>
            <w:noWrap w:val="0"/>
            <w:vAlign w:val="center"/>
          </w:tcPr>
          <w:p>
            <w:pPr>
              <w:jc w:val="center"/>
              <w:rPr>
                <w:rFonts w:hint="default" w:ascii="Times New Roman" w:hAnsi="Times New Roman" w:eastAsia="仿宋" w:cs="Times New Roman"/>
                <w:b/>
                <w:bCs/>
                <w:color w:val="auto"/>
                <w:szCs w:val="21"/>
              </w:rPr>
            </w:pPr>
            <w:r>
              <w:rPr>
                <w:rFonts w:hint="default" w:ascii="Times New Roman" w:hAnsi="Times New Roman" w:eastAsia="仿宋" w:cs="Times New Roman"/>
                <w:b/>
                <w:bCs/>
                <w:color w:val="auto"/>
                <w:szCs w:val="21"/>
              </w:rPr>
              <w:t>标准值</w:t>
            </w:r>
          </w:p>
        </w:tc>
        <w:tc>
          <w:tcPr>
            <w:tcW w:w="1396" w:type="dxa"/>
            <w:noWrap w:val="0"/>
            <w:vAlign w:val="center"/>
          </w:tcPr>
          <w:p>
            <w:pPr>
              <w:jc w:val="center"/>
              <w:rPr>
                <w:rFonts w:hint="default" w:ascii="Times New Roman" w:hAnsi="Times New Roman" w:eastAsia="仿宋" w:cs="Times New Roman"/>
                <w:b/>
                <w:color w:val="auto"/>
                <w:szCs w:val="21"/>
                <w:lang w:eastAsia="zh-CN"/>
              </w:rPr>
            </w:pPr>
            <w:r>
              <w:rPr>
                <w:rFonts w:hint="default" w:ascii="Times New Roman" w:hAnsi="Times New Roman" w:eastAsia="仿宋" w:cs="Times New Roman"/>
                <w:b/>
                <w:color w:val="auto"/>
                <w:szCs w:val="21"/>
                <w:lang w:val="en-US" w:eastAsia="zh-CN"/>
              </w:rPr>
              <w:t>/</w:t>
            </w:r>
          </w:p>
        </w:tc>
        <w:tc>
          <w:tcPr>
            <w:tcW w:w="1829"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120</w:t>
            </w:r>
          </w:p>
        </w:tc>
        <w:tc>
          <w:tcPr>
            <w:tcW w:w="1704"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3.5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4311" w:type="dxa"/>
            <w:gridSpan w:val="3"/>
            <w:noWrap w:val="0"/>
            <w:vAlign w:val="center"/>
          </w:tcPr>
          <w:p>
            <w:pPr>
              <w:jc w:val="center"/>
              <w:rPr>
                <w:rFonts w:hint="default" w:ascii="Times New Roman" w:hAnsi="Times New Roman" w:eastAsia="仿宋" w:cs="Times New Roman"/>
                <w:b/>
                <w:bCs/>
                <w:color w:val="auto"/>
                <w:szCs w:val="21"/>
              </w:rPr>
            </w:pPr>
            <w:r>
              <w:rPr>
                <w:rFonts w:hint="default" w:ascii="Times New Roman" w:hAnsi="Times New Roman" w:eastAsia="仿宋" w:cs="Times New Roman"/>
                <w:b/>
                <w:bCs/>
                <w:color w:val="auto"/>
                <w:szCs w:val="21"/>
              </w:rPr>
              <w:t>达标情况</w:t>
            </w:r>
          </w:p>
        </w:tc>
        <w:tc>
          <w:tcPr>
            <w:tcW w:w="1396"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w:t>
            </w:r>
          </w:p>
        </w:tc>
        <w:tc>
          <w:tcPr>
            <w:tcW w:w="1829"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rPr>
              <w:t>达标</w:t>
            </w:r>
          </w:p>
        </w:tc>
        <w:tc>
          <w:tcPr>
            <w:tcW w:w="1704"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105" w:type="dxa"/>
            <w:vMerge w:val="restart"/>
            <w:noWrap w:val="0"/>
            <w:vAlign w:val="center"/>
          </w:tcPr>
          <w:p>
            <w:pPr>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2019.9.04</w:t>
            </w:r>
          </w:p>
        </w:tc>
        <w:tc>
          <w:tcPr>
            <w:tcW w:w="1488" w:type="dxa"/>
            <w:vMerge w:val="restart"/>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废气处理设施出口</w:t>
            </w:r>
          </w:p>
        </w:tc>
        <w:tc>
          <w:tcPr>
            <w:tcW w:w="171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第一次</w:t>
            </w:r>
          </w:p>
        </w:tc>
        <w:tc>
          <w:tcPr>
            <w:tcW w:w="1396"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4734</w:t>
            </w:r>
          </w:p>
        </w:tc>
        <w:tc>
          <w:tcPr>
            <w:tcW w:w="1829"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2.7</w:t>
            </w:r>
          </w:p>
        </w:tc>
        <w:tc>
          <w:tcPr>
            <w:tcW w:w="170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 xml:space="preserve">0.0128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105" w:type="dxa"/>
            <w:vMerge w:val="continue"/>
            <w:noWrap w:val="0"/>
            <w:vAlign w:val="center"/>
          </w:tcPr>
          <w:p>
            <w:pPr>
              <w:jc w:val="center"/>
              <w:rPr>
                <w:rFonts w:hint="default" w:ascii="Times New Roman" w:hAnsi="Times New Roman" w:eastAsia="仿宋" w:cs="Times New Roman"/>
                <w:color w:val="auto"/>
                <w:szCs w:val="21"/>
              </w:rPr>
            </w:pPr>
          </w:p>
        </w:tc>
        <w:tc>
          <w:tcPr>
            <w:tcW w:w="1488" w:type="dxa"/>
            <w:vMerge w:val="continue"/>
            <w:noWrap w:val="0"/>
            <w:vAlign w:val="center"/>
          </w:tcPr>
          <w:p>
            <w:pPr>
              <w:jc w:val="center"/>
              <w:rPr>
                <w:rFonts w:hint="default" w:ascii="Times New Roman" w:hAnsi="Times New Roman" w:eastAsia="仿宋" w:cs="Times New Roman"/>
                <w:color w:val="auto"/>
                <w:szCs w:val="21"/>
              </w:rPr>
            </w:pPr>
          </w:p>
        </w:tc>
        <w:tc>
          <w:tcPr>
            <w:tcW w:w="171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第二次</w:t>
            </w:r>
          </w:p>
        </w:tc>
        <w:tc>
          <w:tcPr>
            <w:tcW w:w="1396"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4490</w:t>
            </w:r>
          </w:p>
        </w:tc>
        <w:tc>
          <w:tcPr>
            <w:tcW w:w="1829"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1.4</w:t>
            </w:r>
          </w:p>
        </w:tc>
        <w:tc>
          <w:tcPr>
            <w:tcW w:w="170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6.29×10</w:t>
            </w:r>
            <w:r>
              <w:rPr>
                <w:rFonts w:hint="default" w:ascii="Times New Roman" w:hAnsi="Times New Roman" w:eastAsia="宋体" w:cs="Times New Roman"/>
                <w:i w:val="0"/>
                <w:color w:val="auto"/>
                <w:kern w:val="0"/>
                <w:sz w:val="21"/>
                <w:szCs w:val="21"/>
                <w:u w:val="none"/>
                <w:vertAlign w:val="superscript"/>
                <w:lang w:val="en-US" w:eastAsia="zh-CN" w:bidi="ar"/>
              </w:rPr>
              <w:t>-3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105" w:type="dxa"/>
            <w:vMerge w:val="continue"/>
            <w:noWrap w:val="0"/>
            <w:vAlign w:val="center"/>
          </w:tcPr>
          <w:p>
            <w:pPr>
              <w:jc w:val="center"/>
              <w:rPr>
                <w:rFonts w:hint="default" w:ascii="Times New Roman" w:hAnsi="Times New Roman" w:eastAsia="仿宋" w:cs="Times New Roman"/>
                <w:color w:val="auto"/>
                <w:szCs w:val="21"/>
              </w:rPr>
            </w:pPr>
          </w:p>
        </w:tc>
        <w:tc>
          <w:tcPr>
            <w:tcW w:w="1488" w:type="dxa"/>
            <w:vMerge w:val="continue"/>
            <w:noWrap w:val="0"/>
            <w:vAlign w:val="center"/>
          </w:tcPr>
          <w:p>
            <w:pPr>
              <w:jc w:val="center"/>
              <w:rPr>
                <w:rFonts w:hint="default" w:ascii="Times New Roman" w:hAnsi="Times New Roman" w:eastAsia="仿宋" w:cs="Times New Roman"/>
                <w:color w:val="auto"/>
                <w:szCs w:val="21"/>
              </w:rPr>
            </w:pPr>
          </w:p>
        </w:tc>
        <w:tc>
          <w:tcPr>
            <w:tcW w:w="171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第三次</w:t>
            </w:r>
          </w:p>
        </w:tc>
        <w:tc>
          <w:tcPr>
            <w:tcW w:w="1396"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4561</w:t>
            </w:r>
          </w:p>
        </w:tc>
        <w:tc>
          <w:tcPr>
            <w:tcW w:w="1829"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1.1</w:t>
            </w:r>
          </w:p>
        </w:tc>
        <w:tc>
          <w:tcPr>
            <w:tcW w:w="170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5.02×10</w:t>
            </w:r>
            <w:r>
              <w:rPr>
                <w:rFonts w:hint="default" w:ascii="Times New Roman" w:hAnsi="Times New Roman" w:eastAsia="宋体" w:cs="Times New Roman"/>
                <w:i w:val="0"/>
                <w:color w:val="auto"/>
                <w:kern w:val="0"/>
                <w:sz w:val="21"/>
                <w:szCs w:val="21"/>
                <w:u w:val="none"/>
                <w:vertAlign w:val="superscript"/>
                <w:lang w:val="en-US" w:eastAsia="zh-CN" w:bidi="ar"/>
              </w:rPr>
              <w:t>-3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4311" w:type="dxa"/>
            <w:gridSpan w:val="3"/>
            <w:noWrap w:val="0"/>
            <w:vAlign w:val="center"/>
          </w:tcPr>
          <w:p>
            <w:pPr>
              <w:jc w:val="center"/>
              <w:rPr>
                <w:rFonts w:hint="default" w:ascii="Times New Roman" w:hAnsi="Times New Roman" w:eastAsia="仿宋" w:cs="Times New Roman"/>
                <w:b/>
                <w:bCs/>
                <w:color w:val="auto"/>
                <w:szCs w:val="21"/>
              </w:rPr>
            </w:pPr>
            <w:r>
              <w:rPr>
                <w:rFonts w:hint="default" w:ascii="Times New Roman" w:hAnsi="Times New Roman" w:eastAsia="仿宋" w:cs="Times New Roman"/>
                <w:b/>
                <w:bCs/>
                <w:color w:val="auto"/>
                <w:szCs w:val="21"/>
              </w:rPr>
              <w:t>标准值</w:t>
            </w:r>
          </w:p>
        </w:tc>
        <w:tc>
          <w:tcPr>
            <w:tcW w:w="1396"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lang w:val="en-US" w:eastAsia="zh-CN"/>
              </w:rPr>
              <w:t>/</w:t>
            </w:r>
          </w:p>
        </w:tc>
        <w:tc>
          <w:tcPr>
            <w:tcW w:w="1829"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lang w:val="en-US" w:eastAsia="zh-CN"/>
              </w:rPr>
              <w:t>120</w:t>
            </w:r>
          </w:p>
        </w:tc>
        <w:tc>
          <w:tcPr>
            <w:tcW w:w="1704"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3.5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4311" w:type="dxa"/>
            <w:gridSpan w:val="3"/>
            <w:noWrap w:val="0"/>
            <w:vAlign w:val="center"/>
          </w:tcPr>
          <w:p>
            <w:pPr>
              <w:jc w:val="center"/>
              <w:rPr>
                <w:rFonts w:hint="default" w:ascii="Times New Roman" w:hAnsi="Times New Roman" w:eastAsia="仿宋" w:cs="Times New Roman"/>
                <w:b/>
                <w:bCs/>
                <w:color w:val="auto"/>
                <w:szCs w:val="21"/>
              </w:rPr>
            </w:pPr>
            <w:r>
              <w:rPr>
                <w:rFonts w:hint="default" w:ascii="Times New Roman" w:hAnsi="Times New Roman" w:eastAsia="仿宋" w:cs="Times New Roman"/>
                <w:b/>
                <w:bCs/>
                <w:color w:val="auto"/>
                <w:szCs w:val="21"/>
              </w:rPr>
              <w:t>达标情况</w:t>
            </w:r>
          </w:p>
        </w:tc>
        <w:tc>
          <w:tcPr>
            <w:tcW w:w="1396"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lang w:val="en-US" w:eastAsia="zh-CN"/>
              </w:rPr>
              <w:t>/</w:t>
            </w:r>
          </w:p>
        </w:tc>
        <w:tc>
          <w:tcPr>
            <w:tcW w:w="1829"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达标</w:t>
            </w:r>
          </w:p>
        </w:tc>
        <w:tc>
          <w:tcPr>
            <w:tcW w:w="1704"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达标</w:t>
            </w:r>
          </w:p>
        </w:tc>
      </w:tr>
    </w:tbl>
    <w:p>
      <w:pPr>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default" w:ascii="Times New Roman" w:hAnsi="Times New Roman" w:eastAsia="仿宋" w:cs="Times New Roman"/>
          <w:b/>
          <w:bCs/>
          <w:color w:val="auto"/>
          <w:sz w:val="24"/>
        </w:rPr>
      </w:pPr>
      <w:r>
        <w:rPr>
          <w:rFonts w:hint="default" w:ascii="Times New Roman" w:hAnsi="Times New Roman" w:eastAsia="仿宋" w:cs="Times New Roman"/>
          <w:b/>
          <w:bCs/>
          <w:color w:val="auto"/>
          <w:sz w:val="24"/>
          <w:lang w:eastAsia="zh-CN"/>
        </w:rPr>
        <w:t>表</w:t>
      </w:r>
      <w:r>
        <w:rPr>
          <w:rFonts w:hint="default" w:ascii="Times New Roman" w:hAnsi="Times New Roman" w:eastAsia="仿宋" w:cs="Times New Roman"/>
          <w:b/>
          <w:bCs/>
          <w:color w:val="auto"/>
          <w:sz w:val="24"/>
          <w:lang w:val="en-US" w:eastAsia="zh-CN"/>
        </w:rPr>
        <w:t>10-6 GMP闪蒸干燥</w:t>
      </w:r>
      <w:r>
        <w:rPr>
          <w:rFonts w:hint="default" w:ascii="Times New Roman" w:hAnsi="Times New Roman" w:eastAsia="仿宋" w:cs="Times New Roman"/>
          <w:b/>
          <w:bCs/>
          <w:color w:val="auto"/>
          <w:sz w:val="24"/>
        </w:rPr>
        <w:t>废气</w:t>
      </w:r>
      <w:r>
        <w:rPr>
          <w:rFonts w:hint="default" w:ascii="Times New Roman" w:hAnsi="Times New Roman" w:eastAsia="仿宋" w:cs="Times New Roman"/>
          <w:b/>
          <w:bCs/>
          <w:color w:val="auto"/>
          <w:sz w:val="24"/>
          <w:lang w:eastAsia="zh-CN"/>
        </w:rPr>
        <w:t>排气筒（</w:t>
      </w:r>
      <w:r>
        <w:rPr>
          <w:rFonts w:hint="default" w:ascii="Times New Roman" w:hAnsi="Times New Roman" w:eastAsia="仿宋" w:cs="Times New Roman"/>
          <w:b/>
          <w:bCs/>
          <w:color w:val="auto"/>
          <w:sz w:val="24"/>
          <w:lang w:val="en-US" w:eastAsia="zh-CN"/>
        </w:rPr>
        <w:t>4#</w:t>
      </w:r>
      <w:r>
        <w:rPr>
          <w:rFonts w:hint="default" w:ascii="Times New Roman" w:hAnsi="Times New Roman" w:eastAsia="仿宋" w:cs="Times New Roman"/>
          <w:b/>
          <w:bCs/>
          <w:color w:val="auto"/>
          <w:sz w:val="24"/>
          <w:lang w:eastAsia="zh-CN"/>
        </w:rPr>
        <w:t>）监测</w:t>
      </w:r>
      <w:r>
        <w:rPr>
          <w:rFonts w:hint="default" w:ascii="Times New Roman" w:hAnsi="Times New Roman" w:eastAsia="仿宋" w:cs="Times New Roman"/>
          <w:b/>
          <w:bCs/>
          <w:color w:val="auto"/>
          <w:sz w:val="24"/>
        </w:rPr>
        <w:t>结果统计表</w:t>
      </w:r>
    </w:p>
    <w:tbl>
      <w:tblPr>
        <w:tblStyle w:val="16"/>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1478"/>
        <w:gridCol w:w="1707"/>
        <w:gridCol w:w="1387"/>
        <w:gridCol w:w="1817"/>
        <w:gridCol w:w="1693"/>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109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监测日期</w:t>
            </w:r>
          </w:p>
        </w:tc>
        <w:tc>
          <w:tcPr>
            <w:tcW w:w="147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监测</w:t>
            </w:r>
          </w:p>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点位</w:t>
            </w:r>
          </w:p>
        </w:tc>
        <w:tc>
          <w:tcPr>
            <w:tcW w:w="1707"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监测时间</w:t>
            </w:r>
          </w:p>
        </w:tc>
        <w:tc>
          <w:tcPr>
            <w:tcW w:w="1387"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废气流量(m</w:t>
            </w:r>
            <w:r>
              <w:rPr>
                <w:rFonts w:hint="default" w:ascii="Times New Roman" w:hAnsi="Times New Roman" w:eastAsia="仿宋" w:cs="Times New Roman"/>
                <w:color w:val="auto"/>
                <w:szCs w:val="21"/>
                <w:vertAlign w:val="superscript"/>
              </w:rPr>
              <w:t>3</w:t>
            </w:r>
            <w:r>
              <w:rPr>
                <w:rFonts w:hint="default" w:ascii="Times New Roman" w:hAnsi="Times New Roman" w:eastAsia="仿宋" w:cs="Times New Roman"/>
                <w:color w:val="auto"/>
                <w:szCs w:val="21"/>
              </w:rPr>
              <w:t>/h)</w:t>
            </w:r>
          </w:p>
        </w:tc>
        <w:tc>
          <w:tcPr>
            <w:tcW w:w="1817"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颗粒物</w:t>
            </w:r>
            <w:r>
              <w:rPr>
                <w:rFonts w:hint="default" w:ascii="Times New Roman" w:hAnsi="Times New Roman" w:eastAsia="仿宋" w:cs="Times New Roman"/>
                <w:color w:val="auto"/>
                <w:szCs w:val="21"/>
              </w:rPr>
              <w:t>排放浓度（mg/m</w:t>
            </w:r>
            <w:r>
              <w:rPr>
                <w:rFonts w:hint="default" w:ascii="Times New Roman" w:hAnsi="Times New Roman" w:eastAsia="仿宋" w:cs="Times New Roman"/>
                <w:color w:val="auto"/>
                <w:szCs w:val="21"/>
                <w:vertAlign w:val="superscript"/>
              </w:rPr>
              <w:t>3</w:t>
            </w:r>
            <w:r>
              <w:rPr>
                <w:rFonts w:hint="default" w:ascii="Times New Roman" w:hAnsi="Times New Roman" w:eastAsia="仿宋" w:cs="Times New Roman"/>
                <w:color w:val="auto"/>
                <w:szCs w:val="21"/>
              </w:rPr>
              <w:t>）</w:t>
            </w:r>
          </w:p>
        </w:tc>
        <w:tc>
          <w:tcPr>
            <w:tcW w:w="1693"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颗粒物</w:t>
            </w:r>
            <w:r>
              <w:rPr>
                <w:rFonts w:hint="default" w:ascii="Times New Roman" w:hAnsi="Times New Roman" w:eastAsia="仿宋" w:cs="Times New Roman"/>
                <w:color w:val="auto"/>
                <w:szCs w:val="21"/>
              </w:rPr>
              <w:t>排放速率（kg/h）</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098" w:type="dxa"/>
            <w:vMerge w:val="restart"/>
            <w:noWrap w:val="0"/>
            <w:vAlign w:val="center"/>
          </w:tcPr>
          <w:p>
            <w:pPr>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2019.9.03</w:t>
            </w:r>
          </w:p>
        </w:tc>
        <w:tc>
          <w:tcPr>
            <w:tcW w:w="1478" w:type="dxa"/>
            <w:vMerge w:val="restart"/>
            <w:noWrap w:val="0"/>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废气处理设施出口</w:t>
            </w:r>
          </w:p>
        </w:tc>
        <w:tc>
          <w:tcPr>
            <w:tcW w:w="1707"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第一次</w:t>
            </w:r>
          </w:p>
        </w:tc>
        <w:tc>
          <w:tcPr>
            <w:tcW w:w="1387"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4832</w:t>
            </w:r>
          </w:p>
        </w:tc>
        <w:tc>
          <w:tcPr>
            <w:tcW w:w="1817"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3.9</w:t>
            </w:r>
          </w:p>
        </w:tc>
        <w:tc>
          <w:tcPr>
            <w:tcW w:w="169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0.019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098" w:type="dxa"/>
            <w:vMerge w:val="continue"/>
            <w:noWrap w:val="0"/>
            <w:vAlign w:val="center"/>
          </w:tcPr>
          <w:p>
            <w:pPr>
              <w:jc w:val="center"/>
              <w:rPr>
                <w:rFonts w:hint="default" w:ascii="Times New Roman" w:hAnsi="Times New Roman" w:eastAsia="仿宋" w:cs="Times New Roman"/>
                <w:color w:val="auto"/>
                <w:szCs w:val="21"/>
              </w:rPr>
            </w:pPr>
          </w:p>
        </w:tc>
        <w:tc>
          <w:tcPr>
            <w:tcW w:w="1478" w:type="dxa"/>
            <w:vMerge w:val="continue"/>
            <w:noWrap w:val="0"/>
            <w:vAlign w:val="center"/>
          </w:tcPr>
          <w:p>
            <w:pPr>
              <w:jc w:val="center"/>
              <w:rPr>
                <w:rFonts w:hint="default" w:ascii="Times New Roman" w:hAnsi="Times New Roman" w:eastAsia="仿宋" w:cs="Times New Roman"/>
                <w:color w:val="auto"/>
                <w:szCs w:val="21"/>
              </w:rPr>
            </w:pPr>
          </w:p>
        </w:tc>
        <w:tc>
          <w:tcPr>
            <w:tcW w:w="1707"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第二次</w:t>
            </w:r>
          </w:p>
        </w:tc>
        <w:tc>
          <w:tcPr>
            <w:tcW w:w="1387"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5146</w:t>
            </w:r>
          </w:p>
        </w:tc>
        <w:tc>
          <w:tcPr>
            <w:tcW w:w="1817"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val="en-US" w:bidi="ar"/>
              </w:rPr>
            </w:pPr>
            <w:r>
              <w:rPr>
                <w:rFonts w:hint="default" w:ascii="Times New Roman" w:hAnsi="Times New Roman" w:eastAsia="宋体" w:cs="Times New Roman"/>
                <w:i w:val="0"/>
                <w:color w:val="auto"/>
                <w:kern w:val="0"/>
                <w:sz w:val="21"/>
                <w:szCs w:val="21"/>
                <w:u w:val="none"/>
                <w:lang w:val="en-US" w:eastAsia="zh-CN" w:bidi="ar"/>
              </w:rPr>
              <w:t>2.4</w:t>
            </w:r>
          </w:p>
        </w:tc>
        <w:tc>
          <w:tcPr>
            <w:tcW w:w="169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0.012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098" w:type="dxa"/>
            <w:vMerge w:val="continue"/>
            <w:noWrap w:val="0"/>
            <w:vAlign w:val="center"/>
          </w:tcPr>
          <w:p>
            <w:pPr>
              <w:jc w:val="center"/>
              <w:rPr>
                <w:rFonts w:hint="default" w:ascii="Times New Roman" w:hAnsi="Times New Roman" w:eastAsia="仿宋" w:cs="Times New Roman"/>
                <w:color w:val="auto"/>
                <w:szCs w:val="21"/>
              </w:rPr>
            </w:pPr>
          </w:p>
        </w:tc>
        <w:tc>
          <w:tcPr>
            <w:tcW w:w="1478" w:type="dxa"/>
            <w:vMerge w:val="continue"/>
            <w:noWrap w:val="0"/>
            <w:vAlign w:val="center"/>
          </w:tcPr>
          <w:p>
            <w:pPr>
              <w:jc w:val="center"/>
              <w:rPr>
                <w:rFonts w:hint="default" w:ascii="Times New Roman" w:hAnsi="Times New Roman" w:eastAsia="仿宋" w:cs="Times New Roman"/>
                <w:color w:val="auto"/>
                <w:szCs w:val="21"/>
              </w:rPr>
            </w:pPr>
          </w:p>
        </w:tc>
        <w:tc>
          <w:tcPr>
            <w:tcW w:w="1707"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第三次</w:t>
            </w:r>
          </w:p>
        </w:tc>
        <w:tc>
          <w:tcPr>
            <w:tcW w:w="1387"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4848</w:t>
            </w:r>
          </w:p>
        </w:tc>
        <w:tc>
          <w:tcPr>
            <w:tcW w:w="1817"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3.6</w:t>
            </w:r>
          </w:p>
        </w:tc>
        <w:tc>
          <w:tcPr>
            <w:tcW w:w="169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0.017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4283" w:type="dxa"/>
            <w:gridSpan w:val="3"/>
            <w:noWrap w:val="0"/>
            <w:vAlign w:val="center"/>
          </w:tcPr>
          <w:p>
            <w:pPr>
              <w:jc w:val="center"/>
              <w:rPr>
                <w:rFonts w:hint="default" w:ascii="Times New Roman" w:hAnsi="Times New Roman" w:eastAsia="仿宋" w:cs="Times New Roman"/>
                <w:b/>
                <w:bCs/>
                <w:color w:val="auto"/>
                <w:szCs w:val="21"/>
              </w:rPr>
            </w:pPr>
            <w:r>
              <w:rPr>
                <w:rFonts w:hint="default" w:ascii="Times New Roman" w:hAnsi="Times New Roman" w:eastAsia="仿宋" w:cs="Times New Roman"/>
                <w:b/>
                <w:bCs/>
                <w:color w:val="auto"/>
                <w:szCs w:val="21"/>
              </w:rPr>
              <w:t>标准值</w:t>
            </w:r>
          </w:p>
        </w:tc>
        <w:tc>
          <w:tcPr>
            <w:tcW w:w="1387" w:type="dxa"/>
            <w:noWrap w:val="0"/>
            <w:vAlign w:val="center"/>
          </w:tcPr>
          <w:p>
            <w:pPr>
              <w:jc w:val="center"/>
              <w:rPr>
                <w:rFonts w:hint="default" w:ascii="Times New Roman" w:hAnsi="Times New Roman" w:eastAsia="仿宋" w:cs="Times New Roman"/>
                <w:b/>
                <w:color w:val="auto"/>
                <w:szCs w:val="21"/>
                <w:lang w:eastAsia="zh-CN"/>
              </w:rPr>
            </w:pPr>
            <w:r>
              <w:rPr>
                <w:rFonts w:hint="default" w:ascii="Times New Roman" w:hAnsi="Times New Roman" w:eastAsia="仿宋" w:cs="Times New Roman"/>
                <w:b/>
                <w:color w:val="auto"/>
                <w:szCs w:val="21"/>
                <w:lang w:val="en-US" w:eastAsia="zh-CN"/>
              </w:rPr>
              <w:t>/</w:t>
            </w:r>
          </w:p>
        </w:tc>
        <w:tc>
          <w:tcPr>
            <w:tcW w:w="1817"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120</w:t>
            </w:r>
          </w:p>
        </w:tc>
        <w:tc>
          <w:tcPr>
            <w:tcW w:w="1693"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3.5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4283" w:type="dxa"/>
            <w:gridSpan w:val="3"/>
            <w:noWrap w:val="0"/>
            <w:vAlign w:val="center"/>
          </w:tcPr>
          <w:p>
            <w:pPr>
              <w:jc w:val="center"/>
              <w:rPr>
                <w:rFonts w:hint="default" w:ascii="Times New Roman" w:hAnsi="Times New Roman" w:eastAsia="仿宋" w:cs="Times New Roman"/>
                <w:b/>
                <w:bCs/>
                <w:color w:val="auto"/>
                <w:szCs w:val="21"/>
              </w:rPr>
            </w:pPr>
            <w:r>
              <w:rPr>
                <w:rFonts w:hint="default" w:ascii="Times New Roman" w:hAnsi="Times New Roman" w:eastAsia="仿宋" w:cs="Times New Roman"/>
                <w:b/>
                <w:bCs/>
                <w:color w:val="auto"/>
                <w:szCs w:val="21"/>
              </w:rPr>
              <w:t>达标情况</w:t>
            </w:r>
          </w:p>
        </w:tc>
        <w:tc>
          <w:tcPr>
            <w:tcW w:w="1387"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w:t>
            </w:r>
          </w:p>
        </w:tc>
        <w:tc>
          <w:tcPr>
            <w:tcW w:w="1817"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rPr>
              <w:t>达标</w:t>
            </w:r>
          </w:p>
        </w:tc>
        <w:tc>
          <w:tcPr>
            <w:tcW w:w="1693"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098" w:type="dxa"/>
            <w:vMerge w:val="restart"/>
            <w:noWrap w:val="0"/>
            <w:vAlign w:val="center"/>
          </w:tcPr>
          <w:p>
            <w:pPr>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2019.9.04</w:t>
            </w:r>
          </w:p>
        </w:tc>
        <w:tc>
          <w:tcPr>
            <w:tcW w:w="1478" w:type="dxa"/>
            <w:vMerge w:val="restart"/>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废气处理设施出口</w:t>
            </w:r>
          </w:p>
        </w:tc>
        <w:tc>
          <w:tcPr>
            <w:tcW w:w="1707"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第一次</w:t>
            </w:r>
          </w:p>
        </w:tc>
        <w:tc>
          <w:tcPr>
            <w:tcW w:w="1387"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4440</w:t>
            </w:r>
          </w:p>
        </w:tc>
        <w:tc>
          <w:tcPr>
            <w:tcW w:w="1817"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1.7</w:t>
            </w:r>
          </w:p>
        </w:tc>
        <w:tc>
          <w:tcPr>
            <w:tcW w:w="169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0.008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098" w:type="dxa"/>
            <w:vMerge w:val="continue"/>
            <w:noWrap w:val="0"/>
            <w:vAlign w:val="center"/>
          </w:tcPr>
          <w:p>
            <w:pPr>
              <w:jc w:val="center"/>
              <w:rPr>
                <w:rFonts w:hint="default" w:ascii="Times New Roman" w:hAnsi="Times New Roman" w:eastAsia="仿宋" w:cs="Times New Roman"/>
                <w:color w:val="auto"/>
                <w:szCs w:val="21"/>
              </w:rPr>
            </w:pPr>
          </w:p>
        </w:tc>
        <w:tc>
          <w:tcPr>
            <w:tcW w:w="1478" w:type="dxa"/>
            <w:vMerge w:val="continue"/>
            <w:noWrap w:val="0"/>
            <w:vAlign w:val="center"/>
          </w:tcPr>
          <w:p>
            <w:pPr>
              <w:jc w:val="center"/>
              <w:rPr>
                <w:rFonts w:hint="default" w:ascii="Times New Roman" w:hAnsi="Times New Roman" w:eastAsia="仿宋" w:cs="Times New Roman"/>
                <w:color w:val="auto"/>
                <w:szCs w:val="21"/>
              </w:rPr>
            </w:pPr>
          </w:p>
        </w:tc>
        <w:tc>
          <w:tcPr>
            <w:tcW w:w="1707"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第二次</w:t>
            </w:r>
          </w:p>
        </w:tc>
        <w:tc>
          <w:tcPr>
            <w:tcW w:w="1387"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4755</w:t>
            </w:r>
          </w:p>
        </w:tc>
        <w:tc>
          <w:tcPr>
            <w:tcW w:w="1817"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1.1</w:t>
            </w:r>
          </w:p>
        </w:tc>
        <w:tc>
          <w:tcPr>
            <w:tcW w:w="169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0.005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098" w:type="dxa"/>
            <w:vMerge w:val="continue"/>
            <w:noWrap w:val="0"/>
            <w:vAlign w:val="center"/>
          </w:tcPr>
          <w:p>
            <w:pPr>
              <w:jc w:val="center"/>
              <w:rPr>
                <w:rFonts w:hint="default" w:ascii="Times New Roman" w:hAnsi="Times New Roman" w:eastAsia="仿宋" w:cs="Times New Roman"/>
                <w:color w:val="auto"/>
                <w:szCs w:val="21"/>
              </w:rPr>
            </w:pPr>
          </w:p>
        </w:tc>
        <w:tc>
          <w:tcPr>
            <w:tcW w:w="1478" w:type="dxa"/>
            <w:vMerge w:val="continue"/>
            <w:noWrap w:val="0"/>
            <w:vAlign w:val="center"/>
          </w:tcPr>
          <w:p>
            <w:pPr>
              <w:jc w:val="center"/>
              <w:rPr>
                <w:rFonts w:hint="default" w:ascii="Times New Roman" w:hAnsi="Times New Roman" w:eastAsia="仿宋" w:cs="Times New Roman"/>
                <w:color w:val="auto"/>
                <w:szCs w:val="21"/>
              </w:rPr>
            </w:pPr>
          </w:p>
        </w:tc>
        <w:tc>
          <w:tcPr>
            <w:tcW w:w="1707"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第三次</w:t>
            </w:r>
          </w:p>
        </w:tc>
        <w:tc>
          <w:tcPr>
            <w:tcW w:w="1387"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5182</w:t>
            </w:r>
          </w:p>
        </w:tc>
        <w:tc>
          <w:tcPr>
            <w:tcW w:w="1817"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4.3</w:t>
            </w:r>
          </w:p>
        </w:tc>
        <w:tc>
          <w:tcPr>
            <w:tcW w:w="169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0.022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4283" w:type="dxa"/>
            <w:gridSpan w:val="3"/>
            <w:noWrap w:val="0"/>
            <w:vAlign w:val="center"/>
          </w:tcPr>
          <w:p>
            <w:pPr>
              <w:jc w:val="center"/>
              <w:rPr>
                <w:rFonts w:hint="default" w:ascii="Times New Roman" w:hAnsi="Times New Roman" w:eastAsia="仿宋" w:cs="Times New Roman"/>
                <w:b/>
                <w:bCs/>
                <w:color w:val="auto"/>
                <w:szCs w:val="21"/>
              </w:rPr>
            </w:pPr>
            <w:r>
              <w:rPr>
                <w:rFonts w:hint="default" w:ascii="Times New Roman" w:hAnsi="Times New Roman" w:eastAsia="仿宋" w:cs="Times New Roman"/>
                <w:b/>
                <w:bCs/>
                <w:color w:val="auto"/>
                <w:szCs w:val="21"/>
              </w:rPr>
              <w:t>标准值</w:t>
            </w:r>
          </w:p>
        </w:tc>
        <w:tc>
          <w:tcPr>
            <w:tcW w:w="1387"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lang w:val="en-US" w:eastAsia="zh-CN"/>
              </w:rPr>
              <w:t>/</w:t>
            </w:r>
          </w:p>
        </w:tc>
        <w:tc>
          <w:tcPr>
            <w:tcW w:w="1817"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lang w:val="en-US" w:eastAsia="zh-CN"/>
              </w:rPr>
              <w:t>120</w:t>
            </w:r>
          </w:p>
        </w:tc>
        <w:tc>
          <w:tcPr>
            <w:tcW w:w="1693"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3.5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4283" w:type="dxa"/>
            <w:gridSpan w:val="3"/>
            <w:noWrap w:val="0"/>
            <w:vAlign w:val="center"/>
          </w:tcPr>
          <w:p>
            <w:pPr>
              <w:jc w:val="center"/>
              <w:rPr>
                <w:rFonts w:hint="default" w:ascii="Times New Roman" w:hAnsi="Times New Roman" w:eastAsia="仿宋" w:cs="Times New Roman"/>
                <w:b/>
                <w:bCs/>
                <w:color w:val="auto"/>
                <w:szCs w:val="21"/>
              </w:rPr>
            </w:pPr>
            <w:r>
              <w:rPr>
                <w:rFonts w:hint="default" w:ascii="Times New Roman" w:hAnsi="Times New Roman" w:eastAsia="仿宋" w:cs="Times New Roman"/>
                <w:b/>
                <w:bCs/>
                <w:color w:val="auto"/>
                <w:szCs w:val="21"/>
              </w:rPr>
              <w:t>达标情况</w:t>
            </w:r>
          </w:p>
        </w:tc>
        <w:tc>
          <w:tcPr>
            <w:tcW w:w="1387"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lang w:val="en-US" w:eastAsia="zh-CN"/>
              </w:rPr>
              <w:t>/</w:t>
            </w:r>
          </w:p>
        </w:tc>
        <w:tc>
          <w:tcPr>
            <w:tcW w:w="1817"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达标</w:t>
            </w:r>
          </w:p>
        </w:tc>
        <w:tc>
          <w:tcPr>
            <w:tcW w:w="1693"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达标</w:t>
            </w:r>
          </w:p>
        </w:tc>
      </w:tr>
    </w:tbl>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bCs/>
          <w:color w:val="auto"/>
          <w:sz w:val="24"/>
          <w:lang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bCs/>
          <w:color w:val="auto"/>
          <w:sz w:val="24"/>
          <w:lang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bCs/>
          <w:color w:val="auto"/>
          <w:sz w:val="24"/>
          <w:lang w:eastAsia="zh-CN"/>
        </w:rPr>
      </w:pPr>
    </w:p>
    <w:p>
      <w:pPr>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default" w:ascii="Times New Roman" w:hAnsi="Times New Roman" w:eastAsia="仿宋" w:cs="Times New Roman"/>
          <w:b/>
          <w:bCs/>
          <w:color w:val="auto"/>
          <w:sz w:val="24"/>
        </w:rPr>
      </w:pPr>
      <w:r>
        <w:rPr>
          <w:rFonts w:hint="default" w:ascii="Times New Roman" w:hAnsi="Times New Roman" w:eastAsia="仿宋" w:cs="Times New Roman"/>
          <w:b/>
          <w:bCs/>
          <w:color w:val="auto"/>
          <w:sz w:val="24"/>
          <w:lang w:eastAsia="zh-CN"/>
        </w:rPr>
        <w:t>表</w:t>
      </w:r>
      <w:r>
        <w:rPr>
          <w:rFonts w:hint="default" w:ascii="Times New Roman" w:hAnsi="Times New Roman" w:eastAsia="仿宋" w:cs="Times New Roman"/>
          <w:b/>
          <w:bCs/>
          <w:color w:val="auto"/>
          <w:sz w:val="24"/>
          <w:lang w:val="en-US" w:eastAsia="zh-CN"/>
        </w:rPr>
        <w:t>10-7 药品级钙盐</w:t>
      </w:r>
      <w:r>
        <w:rPr>
          <w:rFonts w:hint="default" w:ascii="Times New Roman" w:hAnsi="Times New Roman" w:eastAsia="仿宋" w:cs="Times New Roman"/>
          <w:b/>
          <w:bCs/>
          <w:color w:val="auto"/>
          <w:sz w:val="24"/>
        </w:rPr>
        <w:t>废气</w:t>
      </w:r>
      <w:r>
        <w:rPr>
          <w:rFonts w:hint="default" w:ascii="Times New Roman" w:hAnsi="Times New Roman" w:eastAsia="仿宋" w:cs="Times New Roman"/>
          <w:b/>
          <w:bCs/>
          <w:color w:val="auto"/>
          <w:sz w:val="24"/>
          <w:lang w:eastAsia="zh-CN"/>
        </w:rPr>
        <w:t>排气筒（</w:t>
      </w:r>
      <w:r>
        <w:rPr>
          <w:rFonts w:hint="default" w:ascii="Times New Roman" w:hAnsi="Times New Roman" w:eastAsia="仿宋" w:cs="Times New Roman"/>
          <w:b/>
          <w:bCs/>
          <w:color w:val="auto"/>
          <w:sz w:val="24"/>
          <w:lang w:val="en-US" w:eastAsia="zh-CN"/>
        </w:rPr>
        <w:t>5#</w:t>
      </w:r>
      <w:r>
        <w:rPr>
          <w:rFonts w:hint="default" w:ascii="Times New Roman" w:hAnsi="Times New Roman" w:eastAsia="仿宋" w:cs="Times New Roman"/>
          <w:b/>
          <w:bCs/>
          <w:color w:val="auto"/>
          <w:sz w:val="24"/>
          <w:lang w:eastAsia="zh-CN"/>
        </w:rPr>
        <w:t>）监测</w:t>
      </w:r>
      <w:r>
        <w:rPr>
          <w:rFonts w:hint="default" w:ascii="Times New Roman" w:hAnsi="Times New Roman" w:eastAsia="仿宋" w:cs="Times New Roman"/>
          <w:b/>
          <w:bCs/>
          <w:color w:val="auto"/>
          <w:sz w:val="24"/>
        </w:rPr>
        <w:t>结果统计表</w:t>
      </w:r>
    </w:p>
    <w:tbl>
      <w:tblPr>
        <w:tblStyle w:val="16"/>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492"/>
        <w:gridCol w:w="1721"/>
        <w:gridCol w:w="1399"/>
        <w:gridCol w:w="1833"/>
        <w:gridCol w:w="170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1107"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监测日期</w:t>
            </w:r>
          </w:p>
        </w:tc>
        <w:tc>
          <w:tcPr>
            <w:tcW w:w="1492"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监测</w:t>
            </w:r>
          </w:p>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点位</w:t>
            </w:r>
          </w:p>
        </w:tc>
        <w:tc>
          <w:tcPr>
            <w:tcW w:w="1721"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监测时间</w:t>
            </w:r>
          </w:p>
        </w:tc>
        <w:tc>
          <w:tcPr>
            <w:tcW w:w="1399"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废气流量(m</w:t>
            </w:r>
            <w:r>
              <w:rPr>
                <w:rFonts w:hint="default" w:ascii="Times New Roman" w:hAnsi="Times New Roman" w:eastAsia="仿宋" w:cs="Times New Roman"/>
                <w:color w:val="auto"/>
                <w:szCs w:val="21"/>
                <w:vertAlign w:val="superscript"/>
              </w:rPr>
              <w:t>3</w:t>
            </w:r>
            <w:r>
              <w:rPr>
                <w:rFonts w:hint="default" w:ascii="Times New Roman" w:hAnsi="Times New Roman" w:eastAsia="仿宋" w:cs="Times New Roman"/>
                <w:color w:val="auto"/>
                <w:szCs w:val="21"/>
              </w:rPr>
              <w:t>/h)</w:t>
            </w:r>
          </w:p>
        </w:tc>
        <w:tc>
          <w:tcPr>
            <w:tcW w:w="1833"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颗粒物</w:t>
            </w:r>
            <w:r>
              <w:rPr>
                <w:rFonts w:hint="default" w:ascii="Times New Roman" w:hAnsi="Times New Roman" w:eastAsia="仿宋" w:cs="Times New Roman"/>
                <w:color w:val="auto"/>
                <w:szCs w:val="21"/>
              </w:rPr>
              <w:t>排放浓度（mg/m</w:t>
            </w:r>
            <w:r>
              <w:rPr>
                <w:rFonts w:hint="default" w:ascii="Times New Roman" w:hAnsi="Times New Roman" w:eastAsia="仿宋" w:cs="Times New Roman"/>
                <w:color w:val="auto"/>
                <w:szCs w:val="21"/>
                <w:vertAlign w:val="superscript"/>
              </w:rPr>
              <w:t>3</w:t>
            </w:r>
            <w:r>
              <w:rPr>
                <w:rFonts w:hint="default" w:ascii="Times New Roman" w:hAnsi="Times New Roman" w:eastAsia="仿宋" w:cs="Times New Roman"/>
                <w:color w:val="auto"/>
                <w:szCs w:val="21"/>
              </w:rPr>
              <w:t>）</w:t>
            </w:r>
          </w:p>
        </w:tc>
        <w:tc>
          <w:tcPr>
            <w:tcW w:w="170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颗粒物</w:t>
            </w:r>
            <w:r>
              <w:rPr>
                <w:rFonts w:hint="default" w:ascii="Times New Roman" w:hAnsi="Times New Roman" w:eastAsia="仿宋" w:cs="Times New Roman"/>
                <w:color w:val="auto"/>
                <w:szCs w:val="21"/>
              </w:rPr>
              <w:t>排放速率（kg/h）</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107" w:type="dxa"/>
            <w:vMerge w:val="restart"/>
            <w:noWrap w:val="0"/>
            <w:vAlign w:val="center"/>
          </w:tcPr>
          <w:p>
            <w:pPr>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Cs w:val="21"/>
                <w:lang w:val="en-US" w:eastAsia="zh-CN"/>
              </w:rPr>
              <w:t>2019.9.03</w:t>
            </w:r>
          </w:p>
          <w:p>
            <w:pPr>
              <w:jc w:val="center"/>
              <w:rPr>
                <w:rFonts w:hint="default" w:ascii="Times New Roman" w:hAnsi="Times New Roman" w:eastAsia="仿宋" w:cs="Times New Roman"/>
                <w:color w:val="auto"/>
                <w:szCs w:val="21"/>
                <w:lang w:val="en-US" w:eastAsia="zh-CN"/>
              </w:rPr>
            </w:pPr>
          </w:p>
        </w:tc>
        <w:tc>
          <w:tcPr>
            <w:tcW w:w="1492" w:type="dxa"/>
            <w:vMerge w:val="restart"/>
            <w:noWrap w:val="0"/>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废气处理设施出口</w:t>
            </w:r>
          </w:p>
        </w:tc>
        <w:tc>
          <w:tcPr>
            <w:tcW w:w="1721"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第一次</w:t>
            </w:r>
          </w:p>
        </w:tc>
        <w:tc>
          <w:tcPr>
            <w:tcW w:w="1399"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7248</w:t>
            </w:r>
          </w:p>
        </w:tc>
        <w:tc>
          <w:tcPr>
            <w:tcW w:w="183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2.3</w:t>
            </w:r>
          </w:p>
        </w:tc>
        <w:tc>
          <w:tcPr>
            <w:tcW w:w="1708"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0.017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107" w:type="dxa"/>
            <w:vMerge w:val="continue"/>
            <w:noWrap w:val="0"/>
            <w:vAlign w:val="center"/>
          </w:tcPr>
          <w:p>
            <w:pPr>
              <w:jc w:val="center"/>
              <w:rPr>
                <w:rFonts w:hint="default" w:ascii="Times New Roman" w:hAnsi="Times New Roman" w:eastAsia="仿宋" w:cs="Times New Roman"/>
                <w:color w:val="auto"/>
                <w:szCs w:val="21"/>
              </w:rPr>
            </w:pPr>
          </w:p>
        </w:tc>
        <w:tc>
          <w:tcPr>
            <w:tcW w:w="1492" w:type="dxa"/>
            <w:vMerge w:val="continue"/>
            <w:noWrap w:val="0"/>
            <w:vAlign w:val="center"/>
          </w:tcPr>
          <w:p>
            <w:pPr>
              <w:jc w:val="center"/>
              <w:rPr>
                <w:rFonts w:hint="default" w:ascii="Times New Roman" w:hAnsi="Times New Roman" w:eastAsia="仿宋" w:cs="Times New Roman"/>
                <w:color w:val="auto"/>
                <w:szCs w:val="21"/>
              </w:rPr>
            </w:pPr>
          </w:p>
        </w:tc>
        <w:tc>
          <w:tcPr>
            <w:tcW w:w="1721"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第二次</w:t>
            </w:r>
          </w:p>
        </w:tc>
        <w:tc>
          <w:tcPr>
            <w:tcW w:w="1399"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7253</w:t>
            </w:r>
          </w:p>
        </w:tc>
        <w:tc>
          <w:tcPr>
            <w:tcW w:w="183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val="en-US" w:bidi="ar"/>
              </w:rPr>
            </w:pPr>
            <w:r>
              <w:rPr>
                <w:rFonts w:hint="default" w:ascii="Times New Roman" w:hAnsi="Times New Roman" w:eastAsia="宋体" w:cs="Times New Roman"/>
                <w:i w:val="0"/>
                <w:color w:val="auto"/>
                <w:kern w:val="0"/>
                <w:sz w:val="21"/>
                <w:szCs w:val="21"/>
                <w:u w:val="none"/>
                <w:lang w:val="en-US" w:eastAsia="zh-CN" w:bidi="ar"/>
              </w:rPr>
              <w:t>2.4</w:t>
            </w:r>
          </w:p>
        </w:tc>
        <w:tc>
          <w:tcPr>
            <w:tcW w:w="1708"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0.017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107" w:type="dxa"/>
            <w:vMerge w:val="continue"/>
            <w:noWrap w:val="0"/>
            <w:vAlign w:val="center"/>
          </w:tcPr>
          <w:p>
            <w:pPr>
              <w:jc w:val="center"/>
              <w:rPr>
                <w:rFonts w:hint="default" w:ascii="Times New Roman" w:hAnsi="Times New Roman" w:eastAsia="仿宋" w:cs="Times New Roman"/>
                <w:color w:val="auto"/>
                <w:kern w:val="2"/>
                <w:sz w:val="21"/>
                <w:szCs w:val="21"/>
                <w:lang w:val="en-US" w:eastAsia="zh-CN" w:bidi="ar-SA"/>
              </w:rPr>
            </w:pPr>
          </w:p>
        </w:tc>
        <w:tc>
          <w:tcPr>
            <w:tcW w:w="1492" w:type="dxa"/>
            <w:vMerge w:val="continue"/>
            <w:noWrap w:val="0"/>
            <w:vAlign w:val="center"/>
          </w:tcPr>
          <w:p>
            <w:pPr>
              <w:jc w:val="center"/>
              <w:rPr>
                <w:rFonts w:hint="default" w:ascii="Times New Roman" w:hAnsi="Times New Roman" w:eastAsia="仿宋" w:cs="Times New Roman"/>
                <w:color w:val="auto"/>
                <w:szCs w:val="21"/>
              </w:rPr>
            </w:pPr>
          </w:p>
        </w:tc>
        <w:tc>
          <w:tcPr>
            <w:tcW w:w="1721"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第三次</w:t>
            </w:r>
          </w:p>
        </w:tc>
        <w:tc>
          <w:tcPr>
            <w:tcW w:w="1399"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6608</w:t>
            </w:r>
          </w:p>
        </w:tc>
        <w:tc>
          <w:tcPr>
            <w:tcW w:w="183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1.7</w:t>
            </w:r>
          </w:p>
        </w:tc>
        <w:tc>
          <w:tcPr>
            <w:tcW w:w="1708"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0.011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4320" w:type="dxa"/>
            <w:gridSpan w:val="3"/>
            <w:noWrap w:val="0"/>
            <w:vAlign w:val="center"/>
          </w:tcPr>
          <w:p>
            <w:pPr>
              <w:jc w:val="center"/>
              <w:rPr>
                <w:rFonts w:hint="default" w:ascii="Times New Roman" w:hAnsi="Times New Roman" w:eastAsia="仿宋" w:cs="Times New Roman"/>
                <w:b/>
                <w:bCs/>
                <w:color w:val="auto"/>
                <w:kern w:val="2"/>
                <w:sz w:val="21"/>
                <w:szCs w:val="21"/>
                <w:lang w:val="en-US" w:eastAsia="zh-CN" w:bidi="ar-SA"/>
              </w:rPr>
            </w:pPr>
            <w:r>
              <w:rPr>
                <w:rFonts w:hint="default" w:ascii="Times New Roman" w:hAnsi="Times New Roman" w:eastAsia="仿宋" w:cs="Times New Roman"/>
                <w:b/>
                <w:bCs/>
                <w:color w:val="auto"/>
                <w:szCs w:val="21"/>
              </w:rPr>
              <w:t>标准值</w:t>
            </w:r>
          </w:p>
        </w:tc>
        <w:tc>
          <w:tcPr>
            <w:tcW w:w="1399" w:type="dxa"/>
            <w:noWrap w:val="0"/>
            <w:vAlign w:val="center"/>
          </w:tcPr>
          <w:p>
            <w:pPr>
              <w:jc w:val="center"/>
              <w:rPr>
                <w:rFonts w:hint="default" w:ascii="Times New Roman" w:hAnsi="Times New Roman" w:eastAsia="仿宋" w:cs="Times New Roman"/>
                <w:b/>
                <w:color w:val="auto"/>
                <w:szCs w:val="21"/>
                <w:lang w:eastAsia="zh-CN"/>
              </w:rPr>
            </w:pPr>
            <w:r>
              <w:rPr>
                <w:rFonts w:hint="default" w:ascii="Times New Roman" w:hAnsi="Times New Roman" w:eastAsia="仿宋" w:cs="Times New Roman"/>
                <w:b/>
                <w:color w:val="auto"/>
                <w:szCs w:val="21"/>
                <w:lang w:val="en-US" w:eastAsia="zh-CN"/>
              </w:rPr>
              <w:t>/</w:t>
            </w:r>
          </w:p>
        </w:tc>
        <w:tc>
          <w:tcPr>
            <w:tcW w:w="1833"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120</w:t>
            </w:r>
          </w:p>
        </w:tc>
        <w:tc>
          <w:tcPr>
            <w:tcW w:w="1708"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3.5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4320" w:type="dxa"/>
            <w:gridSpan w:val="3"/>
            <w:noWrap w:val="0"/>
            <w:vAlign w:val="center"/>
          </w:tcPr>
          <w:p>
            <w:pPr>
              <w:jc w:val="center"/>
              <w:rPr>
                <w:rFonts w:hint="default" w:ascii="Times New Roman" w:hAnsi="Times New Roman" w:eastAsia="仿宋" w:cs="Times New Roman"/>
                <w:b/>
                <w:bCs/>
                <w:color w:val="auto"/>
                <w:kern w:val="2"/>
                <w:sz w:val="21"/>
                <w:szCs w:val="21"/>
                <w:lang w:val="en-US" w:eastAsia="zh-CN" w:bidi="ar-SA"/>
              </w:rPr>
            </w:pPr>
            <w:r>
              <w:rPr>
                <w:rFonts w:hint="default" w:ascii="Times New Roman" w:hAnsi="Times New Roman" w:eastAsia="仿宋" w:cs="Times New Roman"/>
                <w:b/>
                <w:bCs/>
                <w:color w:val="auto"/>
                <w:szCs w:val="21"/>
              </w:rPr>
              <w:t>达标情况</w:t>
            </w:r>
          </w:p>
        </w:tc>
        <w:tc>
          <w:tcPr>
            <w:tcW w:w="1399"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w:t>
            </w:r>
          </w:p>
        </w:tc>
        <w:tc>
          <w:tcPr>
            <w:tcW w:w="1833"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rPr>
              <w:t>达标</w:t>
            </w:r>
          </w:p>
        </w:tc>
        <w:tc>
          <w:tcPr>
            <w:tcW w:w="1708"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107" w:type="dxa"/>
            <w:vMerge w:val="restart"/>
            <w:noWrap w:val="0"/>
            <w:vAlign w:val="center"/>
          </w:tcPr>
          <w:p>
            <w:pPr>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Cs w:val="21"/>
                <w:lang w:val="en-US" w:eastAsia="zh-CN"/>
              </w:rPr>
              <w:t>2019.9.04</w:t>
            </w:r>
          </w:p>
        </w:tc>
        <w:tc>
          <w:tcPr>
            <w:tcW w:w="1492" w:type="dxa"/>
            <w:vMerge w:val="restart"/>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废气处理设施出口</w:t>
            </w:r>
          </w:p>
        </w:tc>
        <w:tc>
          <w:tcPr>
            <w:tcW w:w="1721"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第一次</w:t>
            </w:r>
          </w:p>
        </w:tc>
        <w:tc>
          <w:tcPr>
            <w:tcW w:w="1399"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7448</w:t>
            </w:r>
          </w:p>
        </w:tc>
        <w:tc>
          <w:tcPr>
            <w:tcW w:w="183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4.8</w:t>
            </w:r>
          </w:p>
        </w:tc>
        <w:tc>
          <w:tcPr>
            <w:tcW w:w="1708"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0.036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107" w:type="dxa"/>
            <w:vMerge w:val="continue"/>
            <w:noWrap w:val="0"/>
            <w:vAlign w:val="center"/>
          </w:tcPr>
          <w:p>
            <w:pPr>
              <w:jc w:val="center"/>
              <w:rPr>
                <w:rFonts w:hint="default" w:ascii="Times New Roman" w:hAnsi="Times New Roman" w:eastAsia="仿宋" w:cs="Times New Roman"/>
                <w:color w:val="auto"/>
                <w:szCs w:val="21"/>
              </w:rPr>
            </w:pPr>
          </w:p>
        </w:tc>
        <w:tc>
          <w:tcPr>
            <w:tcW w:w="1492" w:type="dxa"/>
            <w:vMerge w:val="continue"/>
            <w:noWrap w:val="0"/>
            <w:vAlign w:val="center"/>
          </w:tcPr>
          <w:p>
            <w:pPr>
              <w:jc w:val="center"/>
              <w:rPr>
                <w:rFonts w:hint="default" w:ascii="Times New Roman" w:hAnsi="Times New Roman" w:eastAsia="仿宋" w:cs="Times New Roman"/>
                <w:color w:val="auto"/>
                <w:szCs w:val="21"/>
              </w:rPr>
            </w:pPr>
          </w:p>
        </w:tc>
        <w:tc>
          <w:tcPr>
            <w:tcW w:w="1721"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第二次</w:t>
            </w:r>
          </w:p>
        </w:tc>
        <w:tc>
          <w:tcPr>
            <w:tcW w:w="1399"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7553</w:t>
            </w:r>
          </w:p>
        </w:tc>
        <w:tc>
          <w:tcPr>
            <w:tcW w:w="183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2.6</w:t>
            </w:r>
          </w:p>
        </w:tc>
        <w:tc>
          <w:tcPr>
            <w:tcW w:w="1708"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0.020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107" w:type="dxa"/>
            <w:vMerge w:val="continue"/>
            <w:noWrap w:val="0"/>
            <w:vAlign w:val="center"/>
          </w:tcPr>
          <w:p>
            <w:pPr>
              <w:jc w:val="center"/>
              <w:rPr>
                <w:rFonts w:hint="default" w:ascii="Times New Roman" w:hAnsi="Times New Roman" w:eastAsia="仿宋" w:cs="Times New Roman"/>
                <w:color w:val="auto"/>
                <w:szCs w:val="21"/>
              </w:rPr>
            </w:pPr>
          </w:p>
        </w:tc>
        <w:tc>
          <w:tcPr>
            <w:tcW w:w="1492" w:type="dxa"/>
            <w:vMerge w:val="continue"/>
            <w:noWrap w:val="0"/>
            <w:vAlign w:val="center"/>
          </w:tcPr>
          <w:p>
            <w:pPr>
              <w:jc w:val="center"/>
              <w:rPr>
                <w:rFonts w:hint="default" w:ascii="Times New Roman" w:hAnsi="Times New Roman" w:eastAsia="仿宋" w:cs="Times New Roman"/>
                <w:color w:val="auto"/>
                <w:szCs w:val="21"/>
              </w:rPr>
            </w:pPr>
          </w:p>
        </w:tc>
        <w:tc>
          <w:tcPr>
            <w:tcW w:w="1721"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第三次</w:t>
            </w:r>
          </w:p>
        </w:tc>
        <w:tc>
          <w:tcPr>
            <w:tcW w:w="1399"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7553</w:t>
            </w:r>
          </w:p>
        </w:tc>
        <w:tc>
          <w:tcPr>
            <w:tcW w:w="1833"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3.4</w:t>
            </w:r>
          </w:p>
        </w:tc>
        <w:tc>
          <w:tcPr>
            <w:tcW w:w="1708"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0.026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4320" w:type="dxa"/>
            <w:gridSpan w:val="3"/>
            <w:noWrap w:val="0"/>
            <w:vAlign w:val="center"/>
          </w:tcPr>
          <w:p>
            <w:pPr>
              <w:jc w:val="center"/>
              <w:rPr>
                <w:rFonts w:hint="default" w:ascii="Times New Roman" w:hAnsi="Times New Roman" w:eastAsia="仿宋" w:cs="Times New Roman"/>
                <w:b/>
                <w:bCs/>
                <w:color w:val="auto"/>
                <w:szCs w:val="21"/>
              </w:rPr>
            </w:pPr>
            <w:r>
              <w:rPr>
                <w:rFonts w:hint="default" w:ascii="Times New Roman" w:hAnsi="Times New Roman" w:eastAsia="仿宋" w:cs="Times New Roman"/>
                <w:b/>
                <w:bCs/>
                <w:color w:val="auto"/>
                <w:szCs w:val="21"/>
              </w:rPr>
              <w:t>标准值</w:t>
            </w:r>
          </w:p>
        </w:tc>
        <w:tc>
          <w:tcPr>
            <w:tcW w:w="1399"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lang w:val="en-US" w:eastAsia="zh-CN"/>
              </w:rPr>
              <w:t>/</w:t>
            </w:r>
          </w:p>
        </w:tc>
        <w:tc>
          <w:tcPr>
            <w:tcW w:w="1833"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lang w:val="en-US" w:eastAsia="zh-CN"/>
              </w:rPr>
              <w:t>120</w:t>
            </w:r>
          </w:p>
        </w:tc>
        <w:tc>
          <w:tcPr>
            <w:tcW w:w="1708"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3.5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4320" w:type="dxa"/>
            <w:gridSpan w:val="3"/>
            <w:noWrap w:val="0"/>
            <w:vAlign w:val="center"/>
          </w:tcPr>
          <w:p>
            <w:pPr>
              <w:jc w:val="center"/>
              <w:rPr>
                <w:rFonts w:hint="default" w:ascii="Times New Roman" w:hAnsi="Times New Roman" w:eastAsia="仿宋" w:cs="Times New Roman"/>
                <w:b/>
                <w:bCs/>
                <w:color w:val="auto"/>
                <w:szCs w:val="21"/>
              </w:rPr>
            </w:pPr>
            <w:r>
              <w:rPr>
                <w:rFonts w:hint="default" w:ascii="Times New Roman" w:hAnsi="Times New Roman" w:eastAsia="仿宋" w:cs="Times New Roman"/>
                <w:b/>
                <w:bCs/>
                <w:color w:val="auto"/>
                <w:szCs w:val="21"/>
              </w:rPr>
              <w:t>达标情况</w:t>
            </w:r>
          </w:p>
        </w:tc>
        <w:tc>
          <w:tcPr>
            <w:tcW w:w="1399"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lang w:val="en-US" w:eastAsia="zh-CN"/>
              </w:rPr>
              <w:t>/</w:t>
            </w:r>
          </w:p>
        </w:tc>
        <w:tc>
          <w:tcPr>
            <w:tcW w:w="1833"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达标</w:t>
            </w:r>
          </w:p>
        </w:tc>
        <w:tc>
          <w:tcPr>
            <w:tcW w:w="1708"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达标</w:t>
            </w:r>
          </w:p>
        </w:tc>
      </w:tr>
    </w:tbl>
    <w:p>
      <w:pPr>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default" w:ascii="Times New Roman" w:hAnsi="Times New Roman" w:eastAsia="仿宋" w:cs="Times New Roman"/>
          <w:b/>
          <w:bCs/>
          <w:color w:val="auto"/>
          <w:sz w:val="24"/>
        </w:rPr>
      </w:pPr>
      <w:r>
        <w:rPr>
          <w:rFonts w:hint="default" w:ascii="Times New Roman" w:hAnsi="Times New Roman" w:eastAsia="仿宋" w:cs="Times New Roman"/>
          <w:b/>
          <w:bCs/>
          <w:color w:val="auto"/>
          <w:sz w:val="24"/>
          <w:lang w:eastAsia="zh-CN"/>
        </w:rPr>
        <w:t>表</w:t>
      </w:r>
      <w:r>
        <w:rPr>
          <w:rFonts w:hint="default" w:ascii="Times New Roman" w:hAnsi="Times New Roman" w:eastAsia="仿宋" w:cs="Times New Roman"/>
          <w:b/>
          <w:bCs/>
          <w:color w:val="auto"/>
          <w:sz w:val="24"/>
          <w:lang w:val="en-US" w:eastAsia="zh-CN"/>
        </w:rPr>
        <w:t>10-8  磷酸二氢钠料浆除磷酸雾</w:t>
      </w:r>
      <w:r>
        <w:rPr>
          <w:rFonts w:hint="default" w:ascii="Times New Roman" w:hAnsi="Times New Roman" w:eastAsia="仿宋" w:cs="Times New Roman"/>
          <w:b/>
          <w:bCs/>
          <w:color w:val="auto"/>
          <w:sz w:val="24"/>
        </w:rPr>
        <w:t>废气</w:t>
      </w:r>
      <w:r>
        <w:rPr>
          <w:rFonts w:hint="default" w:ascii="Times New Roman" w:hAnsi="Times New Roman" w:eastAsia="仿宋" w:cs="Times New Roman"/>
          <w:b/>
          <w:bCs/>
          <w:color w:val="auto"/>
          <w:sz w:val="24"/>
          <w:lang w:eastAsia="zh-CN"/>
        </w:rPr>
        <w:t>排气筒（</w:t>
      </w:r>
      <w:r>
        <w:rPr>
          <w:rFonts w:hint="default" w:ascii="Times New Roman" w:hAnsi="Times New Roman" w:eastAsia="仿宋" w:cs="Times New Roman"/>
          <w:b/>
          <w:bCs/>
          <w:color w:val="auto"/>
          <w:sz w:val="24"/>
          <w:lang w:val="en-US" w:eastAsia="zh-CN"/>
        </w:rPr>
        <w:t>6#</w:t>
      </w:r>
      <w:r>
        <w:rPr>
          <w:rFonts w:hint="default" w:ascii="Times New Roman" w:hAnsi="Times New Roman" w:eastAsia="仿宋" w:cs="Times New Roman"/>
          <w:b/>
          <w:bCs/>
          <w:color w:val="auto"/>
          <w:sz w:val="24"/>
          <w:lang w:eastAsia="zh-CN"/>
        </w:rPr>
        <w:t>）监测</w:t>
      </w:r>
      <w:r>
        <w:rPr>
          <w:rFonts w:hint="default" w:ascii="Times New Roman" w:hAnsi="Times New Roman" w:eastAsia="仿宋" w:cs="Times New Roman"/>
          <w:b/>
          <w:bCs/>
          <w:color w:val="auto"/>
          <w:sz w:val="24"/>
        </w:rPr>
        <w:t>结果统计表</w:t>
      </w:r>
    </w:p>
    <w:tbl>
      <w:tblPr>
        <w:tblStyle w:val="16"/>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05"/>
        <w:gridCol w:w="1488"/>
        <w:gridCol w:w="1718"/>
        <w:gridCol w:w="1396"/>
        <w:gridCol w:w="1829"/>
        <w:gridCol w:w="170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105"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监测日期</w:t>
            </w:r>
          </w:p>
        </w:tc>
        <w:tc>
          <w:tcPr>
            <w:tcW w:w="148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监测</w:t>
            </w:r>
          </w:p>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点位</w:t>
            </w:r>
          </w:p>
        </w:tc>
        <w:tc>
          <w:tcPr>
            <w:tcW w:w="171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监测时间</w:t>
            </w:r>
          </w:p>
        </w:tc>
        <w:tc>
          <w:tcPr>
            <w:tcW w:w="1396"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废气流量(m</w:t>
            </w:r>
            <w:r>
              <w:rPr>
                <w:rFonts w:hint="default" w:ascii="Times New Roman" w:hAnsi="Times New Roman" w:eastAsia="仿宋" w:cs="Times New Roman"/>
                <w:color w:val="auto"/>
                <w:szCs w:val="21"/>
                <w:vertAlign w:val="superscript"/>
              </w:rPr>
              <w:t>3</w:t>
            </w:r>
            <w:r>
              <w:rPr>
                <w:rFonts w:hint="default" w:ascii="Times New Roman" w:hAnsi="Times New Roman" w:eastAsia="仿宋" w:cs="Times New Roman"/>
                <w:color w:val="auto"/>
                <w:szCs w:val="21"/>
              </w:rPr>
              <w:t>/h)</w:t>
            </w:r>
          </w:p>
        </w:tc>
        <w:tc>
          <w:tcPr>
            <w:tcW w:w="1829"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磷酸雾</w:t>
            </w:r>
            <w:r>
              <w:rPr>
                <w:rFonts w:hint="default" w:ascii="Times New Roman" w:hAnsi="Times New Roman" w:eastAsia="仿宋" w:cs="Times New Roman"/>
                <w:color w:val="auto"/>
                <w:szCs w:val="21"/>
              </w:rPr>
              <w:t>排放浓度（mg/m</w:t>
            </w:r>
            <w:r>
              <w:rPr>
                <w:rFonts w:hint="default" w:ascii="Times New Roman" w:hAnsi="Times New Roman" w:eastAsia="仿宋" w:cs="Times New Roman"/>
                <w:color w:val="auto"/>
                <w:szCs w:val="21"/>
                <w:vertAlign w:val="superscript"/>
              </w:rPr>
              <w:t>3</w:t>
            </w:r>
            <w:r>
              <w:rPr>
                <w:rFonts w:hint="default" w:ascii="Times New Roman" w:hAnsi="Times New Roman" w:eastAsia="仿宋" w:cs="Times New Roman"/>
                <w:color w:val="auto"/>
                <w:szCs w:val="21"/>
              </w:rPr>
              <w:t>）</w:t>
            </w:r>
          </w:p>
        </w:tc>
        <w:tc>
          <w:tcPr>
            <w:tcW w:w="1704"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磷酸雾</w:t>
            </w:r>
            <w:r>
              <w:rPr>
                <w:rFonts w:hint="default" w:ascii="Times New Roman" w:hAnsi="Times New Roman" w:eastAsia="仿宋" w:cs="Times New Roman"/>
                <w:color w:val="auto"/>
                <w:szCs w:val="21"/>
              </w:rPr>
              <w:t>排放速率（kg/h）</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105" w:type="dxa"/>
            <w:vMerge w:val="restart"/>
            <w:noWrap w:val="0"/>
            <w:vAlign w:val="center"/>
          </w:tcPr>
          <w:p>
            <w:pPr>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Cs w:val="21"/>
                <w:lang w:val="en-US" w:eastAsia="zh-CN"/>
              </w:rPr>
              <w:t>2019.9.03</w:t>
            </w:r>
          </w:p>
          <w:p>
            <w:pPr>
              <w:jc w:val="center"/>
              <w:rPr>
                <w:rFonts w:hint="default" w:ascii="Times New Roman" w:hAnsi="Times New Roman" w:eastAsia="仿宋" w:cs="Times New Roman"/>
                <w:color w:val="auto"/>
                <w:szCs w:val="21"/>
                <w:lang w:val="en-US" w:eastAsia="zh-CN"/>
              </w:rPr>
            </w:pPr>
          </w:p>
        </w:tc>
        <w:tc>
          <w:tcPr>
            <w:tcW w:w="1488" w:type="dxa"/>
            <w:vMerge w:val="restart"/>
            <w:noWrap w:val="0"/>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废气处理设施出口</w:t>
            </w:r>
          </w:p>
        </w:tc>
        <w:tc>
          <w:tcPr>
            <w:tcW w:w="171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第一次</w:t>
            </w:r>
          </w:p>
        </w:tc>
        <w:tc>
          <w:tcPr>
            <w:tcW w:w="1396"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14253</w:t>
            </w:r>
          </w:p>
        </w:tc>
        <w:tc>
          <w:tcPr>
            <w:tcW w:w="1829"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0.26</w:t>
            </w:r>
          </w:p>
        </w:tc>
        <w:tc>
          <w:tcPr>
            <w:tcW w:w="170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3.71×10</w:t>
            </w:r>
            <w:r>
              <w:rPr>
                <w:rFonts w:hint="default" w:ascii="Times New Roman" w:hAnsi="Times New Roman" w:eastAsia="宋体" w:cs="Times New Roman"/>
                <w:i w:val="0"/>
                <w:color w:val="auto"/>
                <w:kern w:val="0"/>
                <w:sz w:val="21"/>
                <w:szCs w:val="21"/>
                <w:u w:val="none"/>
                <w:vertAlign w:val="superscript"/>
                <w:lang w:val="en-US" w:eastAsia="zh-CN" w:bidi="ar"/>
              </w:rPr>
              <w:t>-3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105" w:type="dxa"/>
            <w:vMerge w:val="continue"/>
            <w:noWrap w:val="0"/>
            <w:vAlign w:val="center"/>
          </w:tcPr>
          <w:p>
            <w:pPr>
              <w:jc w:val="center"/>
              <w:rPr>
                <w:rFonts w:hint="default" w:ascii="Times New Roman" w:hAnsi="Times New Roman" w:eastAsia="仿宋" w:cs="Times New Roman"/>
                <w:color w:val="auto"/>
                <w:szCs w:val="21"/>
              </w:rPr>
            </w:pPr>
          </w:p>
        </w:tc>
        <w:tc>
          <w:tcPr>
            <w:tcW w:w="1488" w:type="dxa"/>
            <w:vMerge w:val="continue"/>
            <w:noWrap w:val="0"/>
            <w:vAlign w:val="center"/>
          </w:tcPr>
          <w:p>
            <w:pPr>
              <w:jc w:val="center"/>
              <w:rPr>
                <w:rFonts w:hint="default" w:ascii="Times New Roman" w:hAnsi="Times New Roman" w:eastAsia="仿宋" w:cs="Times New Roman"/>
                <w:color w:val="auto"/>
                <w:szCs w:val="21"/>
              </w:rPr>
            </w:pPr>
          </w:p>
        </w:tc>
        <w:tc>
          <w:tcPr>
            <w:tcW w:w="171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第二次</w:t>
            </w:r>
          </w:p>
        </w:tc>
        <w:tc>
          <w:tcPr>
            <w:tcW w:w="1396"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14282</w:t>
            </w:r>
          </w:p>
        </w:tc>
        <w:tc>
          <w:tcPr>
            <w:tcW w:w="1829"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val="en-US" w:bidi="ar"/>
              </w:rPr>
            </w:pPr>
            <w:r>
              <w:rPr>
                <w:rFonts w:hint="default" w:ascii="Times New Roman" w:hAnsi="Times New Roman" w:eastAsia="宋体" w:cs="Times New Roman"/>
                <w:i w:val="0"/>
                <w:color w:val="auto"/>
                <w:kern w:val="0"/>
                <w:sz w:val="21"/>
                <w:szCs w:val="21"/>
                <w:u w:val="none"/>
                <w:lang w:val="en-US" w:eastAsia="zh-CN" w:bidi="ar"/>
              </w:rPr>
              <w:t>0.23</w:t>
            </w:r>
          </w:p>
        </w:tc>
        <w:tc>
          <w:tcPr>
            <w:tcW w:w="170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3.28×10</w:t>
            </w:r>
            <w:r>
              <w:rPr>
                <w:rFonts w:hint="default" w:ascii="Times New Roman" w:hAnsi="Times New Roman" w:eastAsia="宋体" w:cs="Times New Roman"/>
                <w:i w:val="0"/>
                <w:color w:val="auto"/>
                <w:kern w:val="0"/>
                <w:sz w:val="21"/>
                <w:szCs w:val="21"/>
                <w:u w:val="none"/>
                <w:vertAlign w:val="superscript"/>
                <w:lang w:val="en-US" w:eastAsia="zh-CN" w:bidi="ar"/>
              </w:rPr>
              <w:t>-3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105" w:type="dxa"/>
            <w:vMerge w:val="continue"/>
            <w:noWrap w:val="0"/>
            <w:vAlign w:val="center"/>
          </w:tcPr>
          <w:p>
            <w:pPr>
              <w:jc w:val="center"/>
              <w:rPr>
                <w:rFonts w:hint="default" w:ascii="Times New Roman" w:hAnsi="Times New Roman" w:eastAsia="仿宋" w:cs="Times New Roman"/>
                <w:color w:val="auto"/>
                <w:kern w:val="2"/>
                <w:sz w:val="21"/>
                <w:szCs w:val="21"/>
                <w:lang w:val="en-US" w:eastAsia="zh-CN" w:bidi="ar-SA"/>
              </w:rPr>
            </w:pPr>
          </w:p>
        </w:tc>
        <w:tc>
          <w:tcPr>
            <w:tcW w:w="1488" w:type="dxa"/>
            <w:vMerge w:val="continue"/>
            <w:noWrap w:val="0"/>
            <w:vAlign w:val="center"/>
          </w:tcPr>
          <w:p>
            <w:pPr>
              <w:jc w:val="center"/>
              <w:rPr>
                <w:rFonts w:hint="default" w:ascii="Times New Roman" w:hAnsi="Times New Roman" w:eastAsia="仿宋" w:cs="Times New Roman"/>
                <w:color w:val="auto"/>
                <w:szCs w:val="21"/>
              </w:rPr>
            </w:pPr>
          </w:p>
        </w:tc>
        <w:tc>
          <w:tcPr>
            <w:tcW w:w="171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第三次</w:t>
            </w:r>
          </w:p>
        </w:tc>
        <w:tc>
          <w:tcPr>
            <w:tcW w:w="1396"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14319</w:t>
            </w:r>
          </w:p>
        </w:tc>
        <w:tc>
          <w:tcPr>
            <w:tcW w:w="1829"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0.28</w:t>
            </w:r>
          </w:p>
        </w:tc>
        <w:tc>
          <w:tcPr>
            <w:tcW w:w="170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4.01×10</w:t>
            </w:r>
            <w:r>
              <w:rPr>
                <w:rFonts w:hint="default" w:ascii="Times New Roman" w:hAnsi="Times New Roman" w:eastAsia="宋体" w:cs="Times New Roman"/>
                <w:i w:val="0"/>
                <w:color w:val="auto"/>
                <w:kern w:val="0"/>
                <w:sz w:val="21"/>
                <w:szCs w:val="21"/>
                <w:u w:val="none"/>
                <w:vertAlign w:val="superscript"/>
                <w:lang w:val="en-US" w:eastAsia="zh-CN" w:bidi="ar"/>
              </w:rPr>
              <w:t>-3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311" w:type="dxa"/>
            <w:gridSpan w:val="3"/>
            <w:noWrap w:val="0"/>
            <w:vAlign w:val="center"/>
          </w:tcPr>
          <w:p>
            <w:pPr>
              <w:jc w:val="center"/>
              <w:rPr>
                <w:rFonts w:hint="default" w:ascii="Times New Roman" w:hAnsi="Times New Roman" w:eastAsia="仿宋" w:cs="Times New Roman"/>
                <w:b/>
                <w:bCs/>
                <w:color w:val="auto"/>
                <w:kern w:val="2"/>
                <w:sz w:val="21"/>
                <w:szCs w:val="21"/>
                <w:lang w:val="en-US" w:eastAsia="zh-CN" w:bidi="ar-SA"/>
              </w:rPr>
            </w:pPr>
            <w:r>
              <w:rPr>
                <w:rFonts w:hint="default" w:ascii="Times New Roman" w:hAnsi="Times New Roman" w:eastAsia="仿宋" w:cs="Times New Roman"/>
                <w:b/>
                <w:bCs/>
                <w:color w:val="auto"/>
                <w:szCs w:val="21"/>
              </w:rPr>
              <w:t>标准值</w:t>
            </w:r>
          </w:p>
        </w:tc>
        <w:tc>
          <w:tcPr>
            <w:tcW w:w="1396" w:type="dxa"/>
            <w:noWrap w:val="0"/>
            <w:vAlign w:val="center"/>
          </w:tcPr>
          <w:p>
            <w:pPr>
              <w:jc w:val="center"/>
              <w:rPr>
                <w:rFonts w:hint="default" w:ascii="Times New Roman" w:hAnsi="Times New Roman" w:eastAsia="仿宋" w:cs="Times New Roman"/>
                <w:b/>
                <w:color w:val="auto"/>
                <w:szCs w:val="21"/>
                <w:lang w:eastAsia="zh-CN"/>
              </w:rPr>
            </w:pPr>
            <w:r>
              <w:rPr>
                <w:rFonts w:hint="default" w:ascii="Times New Roman" w:hAnsi="Times New Roman" w:eastAsia="仿宋" w:cs="Times New Roman"/>
                <w:b/>
                <w:color w:val="auto"/>
                <w:szCs w:val="21"/>
                <w:lang w:val="en-US" w:eastAsia="zh-CN"/>
              </w:rPr>
              <w:t>/</w:t>
            </w:r>
          </w:p>
        </w:tc>
        <w:tc>
          <w:tcPr>
            <w:tcW w:w="1829"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68.85</w:t>
            </w:r>
          </w:p>
        </w:tc>
        <w:tc>
          <w:tcPr>
            <w:tcW w:w="1704"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2.52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311" w:type="dxa"/>
            <w:gridSpan w:val="3"/>
            <w:noWrap w:val="0"/>
            <w:vAlign w:val="center"/>
          </w:tcPr>
          <w:p>
            <w:pPr>
              <w:jc w:val="center"/>
              <w:rPr>
                <w:rFonts w:hint="default" w:ascii="Times New Roman" w:hAnsi="Times New Roman" w:eastAsia="仿宋" w:cs="Times New Roman"/>
                <w:b/>
                <w:bCs/>
                <w:color w:val="auto"/>
                <w:kern w:val="2"/>
                <w:sz w:val="21"/>
                <w:szCs w:val="21"/>
                <w:lang w:val="en-US" w:eastAsia="zh-CN" w:bidi="ar-SA"/>
              </w:rPr>
            </w:pPr>
            <w:r>
              <w:rPr>
                <w:rFonts w:hint="default" w:ascii="Times New Roman" w:hAnsi="Times New Roman" w:eastAsia="仿宋" w:cs="Times New Roman"/>
                <w:b/>
                <w:bCs/>
                <w:color w:val="auto"/>
                <w:szCs w:val="21"/>
              </w:rPr>
              <w:t>达标情况</w:t>
            </w:r>
          </w:p>
        </w:tc>
        <w:tc>
          <w:tcPr>
            <w:tcW w:w="1396"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w:t>
            </w:r>
          </w:p>
        </w:tc>
        <w:tc>
          <w:tcPr>
            <w:tcW w:w="1829"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rPr>
              <w:t>达标</w:t>
            </w:r>
          </w:p>
        </w:tc>
        <w:tc>
          <w:tcPr>
            <w:tcW w:w="1704"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105" w:type="dxa"/>
            <w:vMerge w:val="restart"/>
            <w:noWrap w:val="0"/>
            <w:vAlign w:val="center"/>
          </w:tcPr>
          <w:p>
            <w:pPr>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Cs w:val="21"/>
                <w:lang w:val="en-US" w:eastAsia="zh-CN"/>
              </w:rPr>
              <w:t>2019.9.04</w:t>
            </w:r>
          </w:p>
        </w:tc>
        <w:tc>
          <w:tcPr>
            <w:tcW w:w="1488" w:type="dxa"/>
            <w:vMerge w:val="restart"/>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废气处理设施出口</w:t>
            </w:r>
          </w:p>
        </w:tc>
        <w:tc>
          <w:tcPr>
            <w:tcW w:w="171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第一次</w:t>
            </w:r>
          </w:p>
        </w:tc>
        <w:tc>
          <w:tcPr>
            <w:tcW w:w="1396"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14660</w:t>
            </w:r>
          </w:p>
        </w:tc>
        <w:tc>
          <w:tcPr>
            <w:tcW w:w="1829"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0.30</w:t>
            </w:r>
          </w:p>
        </w:tc>
        <w:tc>
          <w:tcPr>
            <w:tcW w:w="170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4.40×10</w:t>
            </w:r>
            <w:r>
              <w:rPr>
                <w:rFonts w:hint="default" w:ascii="Times New Roman" w:hAnsi="Times New Roman" w:eastAsia="宋体" w:cs="Times New Roman"/>
                <w:i w:val="0"/>
                <w:color w:val="auto"/>
                <w:kern w:val="0"/>
                <w:sz w:val="21"/>
                <w:szCs w:val="21"/>
                <w:u w:val="none"/>
                <w:vertAlign w:val="superscript"/>
                <w:lang w:val="en-US" w:eastAsia="zh-CN" w:bidi="ar"/>
              </w:rPr>
              <w:t>-3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105" w:type="dxa"/>
            <w:vMerge w:val="continue"/>
            <w:noWrap w:val="0"/>
            <w:vAlign w:val="center"/>
          </w:tcPr>
          <w:p>
            <w:pPr>
              <w:jc w:val="center"/>
              <w:rPr>
                <w:rFonts w:hint="default" w:ascii="Times New Roman" w:hAnsi="Times New Roman" w:eastAsia="仿宋" w:cs="Times New Roman"/>
                <w:color w:val="auto"/>
                <w:szCs w:val="21"/>
              </w:rPr>
            </w:pPr>
          </w:p>
        </w:tc>
        <w:tc>
          <w:tcPr>
            <w:tcW w:w="1488" w:type="dxa"/>
            <w:vMerge w:val="continue"/>
            <w:noWrap w:val="0"/>
            <w:vAlign w:val="center"/>
          </w:tcPr>
          <w:p>
            <w:pPr>
              <w:jc w:val="center"/>
              <w:rPr>
                <w:rFonts w:hint="default" w:ascii="Times New Roman" w:hAnsi="Times New Roman" w:eastAsia="仿宋" w:cs="Times New Roman"/>
                <w:color w:val="auto"/>
                <w:szCs w:val="21"/>
              </w:rPr>
            </w:pPr>
          </w:p>
        </w:tc>
        <w:tc>
          <w:tcPr>
            <w:tcW w:w="171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第二次</w:t>
            </w:r>
          </w:p>
        </w:tc>
        <w:tc>
          <w:tcPr>
            <w:tcW w:w="1396"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14439</w:t>
            </w:r>
          </w:p>
        </w:tc>
        <w:tc>
          <w:tcPr>
            <w:tcW w:w="1829"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0.25</w:t>
            </w:r>
          </w:p>
        </w:tc>
        <w:tc>
          <w:tcPr>
            <w:tcW w:w="170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3.61×10</w:t>
            </w:r>
            <w:r>
              <w:rPr>
                <w:rFonts w:hint="default" w:ascii="Times New Roman" w:hAnsi="Times New Roman" w:eastAsia="宋体" w:cs="Times New Roman"/>
                <w:i w:val="0"/>
                <w:color w:val="auto"/>
                <w:kern w:val="0"/>
                <w:sz w:val="21"/>
                <w:szCs w:val="21"/>
                <w:u w:val="none"/>
                <w:vertAlign w:val="superscript"/>
                <w:lang w:val="en-US" w:eastAsia="zh-CN" w:bidi="ar"/>
              </w:rPr>
              <w:t>-3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105" w:type="dxa"/>
            <w:vMerge w:val="continue"/>
            <w:noWrap w:val="0"/>
            <w:vAlign w:val="center"/>
          </w:tcPr>
          <w:p>
            <w:pPr>
              <w:jc w:val="center"/>
              <w:rPr>
                <w:rFonts w:hint="default" w:ascii="Times New Roman" w:hAnsi="Times New Roman" w:eastAsia="仿宋" w:cs="Times New Roman"/>
                <w:color w:val="auto"/>
                <w:szCs w:val="21"/>
              </w:rPr>
            </w:pPr>
          </w:p>
        </w:tc>
        <w:tc>
          <w:tcPr>
            <w:tcW w:w="1488" w:type="dxa"/>
            <w:vMerge w:val="continue"/>
            <w:noWrap w:val="0"/>
            <w:vAlign w:val="center"/>
          </w:tcPr>
          <w:p>
            <w:pPr>
              <w:jc w:val="center"/>
              <w:rPr>
                <w:rFonts w:hint="default" w:ascii="Times New Roman" w:hAnsi="Times New Roman" w:eastAsia="仿宋" w:cs="Times New Roman"/>
                <w:color w:val="auto"/>
                <w:szCs w:val="21"/>
              </w:rPr>
            </w:pPr>
          </w:p>
        </w:tc>
        <w:tc>
          <w:tcPr>
            <w:tcW w:w="171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第三次</w:t>
            </w:r>
          </w:p>
        </w:tc>
        <w:tc>
          <w:tcPr>
            <w:tcW w:w="1396"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14791</w:t>
            </w:r>
          </w:p>
        </w:tc>
        <w:tc>
          <w:tcPr>
            <w:tcW w:w="1829"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0.22</w:t>
            </w:r>
          </w:p>
        </w:tc>
        <w:tc>
          <w:tcPr>
            <w:tcW w:w="1704"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3.25×10</w:t>
            </w:r>
            <w:r>
              <w:rPr>
                <w:rFonts w:hint="default" w:ascii="Times New Roman" w:hAnsi="Times New Roman" w:eastAsia="宋体" w:cs="Times New Roman"/>
                <w:i w:val="0"/>
                <w:color w:val="auto"/>
                <w:kern w:val="0"/>
                <w:sz w:val="21"/>
                <w:szCs w:val="21"/>
                <w:u w:val="none"/>
                <w:vertAlign w:val="superscript"/>
                <w:lang w:val="en-US" w:eastAsia="zh-CN" w:bidi="ar"/>
              </w:rPr>
              <w:t>-3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311" w:type="dxa"/>
            <w:gridSpan w:val="3"/>
            <w:noWrap w:val="0"/>
            <w:vAlign w:val="center"/>
          </w:tcPr>
          <w:p>
            <w:pPr>
              <w:jc w:val="center"/>
              <w:rPr>
                <w:rFonts w:hint="default" w:ascii="Times New Roman" w:hAnsi="Times New Roman" w:eastAsia="仿宋" w:cs="Times New Roman"/>
                <w:b/>
                <w:bCs/>
                <w:color w:val="auto"/>
                <w:szCs w:val="21"/>
              </w:rPr>
            </w:pPr>
            <w:r>
              <w:rPr>
                <w:rFonts w:hint="default" w:ascii="Times New Roman" w:hAnsi="Times New Roman" w:eastAsia="仿宋" w:cs="Times New Roman"/>
                <w:b/>
                <w:bCs/>
                <w:color w:val="auto"/>
                <w:szCs w:val="21"/>
              </w:rPr>
              <w:t>标准值</w:t>
            </w:r>
          </w:p>
        </w:tc>
        <w:tc>
          <w:tcPr>
            <w:tcW w:w="1396"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lang w:val="en-US" w:eastAsia="zh-CN"/>
              </w:rPr>
              <w:t>/</w:t>
            </w:r>
          </w:p>
        </w:tc>
        <w:tc>
          <w:tcPr>
            <w:tcW w:w="1829"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lang w:val="en-US" w:eastAsia="zh-CN"/>
              </w:rPr>
              <w:t>68.85</w:t>
            </w:r>
          </w:p>
        </w:tc>
        <w:tc>
          <w:tcPr>
            <w:tcW w:w="1704"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2.52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311" w:type="dxa"/>
            <w:gridSpan w:val="3"/>
            <w:noWrap w:val="0"/>
            <w:vAlign w:val="center"/>
          </w:tcPr>
          <w:p>
            <w:pPr>
              <w:jc w:val="center"/>
              <w:rPr>
                <w:rFonts w:hint="default" w:ascii="Times New Roman" w:hAnsi="Times New Roman" w:eastAsia="仿宋" w:cs="Times New Roman"/>
                <w:b/>
                <w:bCs/>
                <w:color w:val="auto"/>
                <w:szCs w:val="21"/>
              </w:rPr>
            </w:pPr>
            <w:r>
              <w:rPr>
                <w:rFonts w:hint="default" w:ascii="Times New Roman" w:hAnsi="Times New Roman" w:eastAsia="仿宋" w:cs="Times New Roman"/>
                <w:b/>
                <w:bCs/>
                <w:color w:val="auto"/>
                <w:szCs w:val="21"/>
              </w:rPr>
              <w:t>达标情况</w:t>
            </w:r>
          </w:p>
        </w:tc>
        <w:tc>
          <w:tcPr>
            <w:tcW w:w="1396"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lang w:val="en-US" w:eastAsia="zh-CN"/>
              </w:rPr>
              <w:t>/</w:t>
            </w:r>
          </w:p>
        </w:tc>
        <w:tc>
          <w:tcPr>
            <w:tcW w:w="1829"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达标</w:t>
            </w:r>
          </w:p>
        </w:tc>
        <w:tc>
          <w:tcPr>
            <w:tcW w:w="1704"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达标</w:t>
            </w:r>
          </w:p>
        </w:tc>
      </w:tr>
    </w:tbl>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bCs/>
          <w:color w:val="auto"/>
          <w:sz w:val="24"/>
          <w:lang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bCs/>
          <w:color w:val="auto"/>
          <w:sz w:val="24"/>
          <w:lang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bCs/>
          <w:color w:val="auto"/>
          <w:sz w:val="24"/>
          <w:lang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bCs/>
          <w:color w:val="auto"/>
          <w:sz w:val="24"/>
          <w:lang w:eastAsia="zh-CN"/>
        </w:rPr>
      </w:pPr>
    </w:p>
    <w:p>
      <w:pPr>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default" w:ascii="Times New Roman" w:hAnsi="Times New Roman" w:eastAsia="仿宋" w:cs="Times New Roman"/>
          <w:b/>
          <w:bCs/>
          <w:color w:val="auto"/>
          <w:sz w:val="24"/>
        </w:rPr>
      </w:pPr>
      <w:r>
        <w:rPr>
          <w:rFonts w:hint="default" w:ascii="Times New Roman" w:hAnsi="Times New Roman" w:eastAsia="仿宋" w:cs="Times New Roman"/>
          <w:b/>
          <w:bCs/>
          <w:color w:val="auto"/>
          <w:sz w:val="24"/>
          <w:lang w:eastAsia="zh-CN"/>
        </w:rPr>
        <w:t>表</w:t>
      </w:r>
      <w:r>
        <w:rPr>
          <w:rFonts w:hint="default" w:ascii="Times New Roman" w:hAnsi="Times New Roman" w:eastAsia="仿宋" w:cs="Times New Roman"/>
          <w:b/>
          <w:bCs/>
          <w:color w:val="auto"/>
          <w:sz w:val="24"/>
          <w:lang w:val="en-US" w:eastAsia="zh-CN"/>
        </w:rPr>
        <w:t>10-9  磷酸二氢钠料浆脱砷</w:t>
      </w:r>
      <w:r>
        <w:rPr>
          <w:rFonts w:hint="default" w:ascii="Times New Roman" w:hAnsi="Times New Roman" w:eastAsia="仿宋" w:cs="Times New Roman"/>
          <w:b/>
          <w:bCs/>
          <w:color w:val="auto"/>
          <w:sz w:val="24"/>
        </w:rPr>
        <w:t>废气</w:t>
      </w:r>
      <w:r>
        <w:rPr>
          <w:rFonts w:hint="default" w:ascii="Times New Roman" w:hAnsi="Times New Roman" w:eastAsia="仿宋" w:cs="Times New Roman"/>
          <w:b/>
          <w:bCs/>
          <w:color w:val="auto"/>
          <w:sz w:val="24"/>
          <w:lang w:eastAsia="zh-CN"/>
        </w:rPr>
        <w:t>排气筒（</w:t>
      </w:r>
      <w:r>
        <w:rPr>
          <w:rFonts w:hint="default" w:ascii="Times New Roman" w:hAnsi="Times New Roman" w:eastAsia="仿宋" w:cs="Times New Roman"/>
          <w:b/>
          <w:bCs/>
          <w:color w:val="auto"/>
          <w:sz w:val="24"/>
          <w:lang w:val="en-US" w:eastAsia="zh-CN"/>
        </w:rPr>
        <w:t>7#</w:t>
      </w:r>
      <w:r>
        <w:rPr>
          <w:rFonts w:hint="default" w:ascii="Times New Roman" w:hAnsi="Times New Roman" w:eastAsia="仿宋" w:cs="Times New Roman"/>
          <w:b/>
          <w:bCs/>
          <w:color w:val="auto"/>
          <w:sz w:val="24"/>
          <w:lang w:eastAsia="zh-CN"/>
        </w:rPr>
        <w:t>）监测</w:t>
      </w:r>
      <w:r>
        <w:rPr>
          <w:rFonts w:hint="default" w:ascii="Times New Roman" w:hAnsi="Times New Roman" w:eastAsia="仿宋" w:cs="Times New Roman"/>
          <w:b/>
          <w:bCs/>
          <w:color w:val="auto"/>
          <w:sz w:val="24"/>
        </w:rPr>
        <w:t>结果统计表</w:t>
      </w:r>
    </w:p>
    <w:tbl>
      <w:tblPr>
        <w:tblStyle w:val="16"/>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05"/>
        <w:gridCol w:w="1488"/>
        <w:gridCol w:w="1718"/>
        <w:gridCol w:w="1396"/>
        <w:gridCol w:w="1829"/>
        <w:gridCol w:w="170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105"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监测日期</w:t>
            </w:r>
          </w:p>
        </w:tc>
        <w:tc>
          <w:tcPr>
            <w:tcW w:w="148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监测</w:t>
            </w:r>
          </w:p>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点位</w:t>
            </w:r>
          </w:p>
        </w:tc>
        <w:tc>
          <w:tcPr>
            <w:tcW w:w="171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监测时间</w:t>
            </w:r>
          </w:p>
        </w:tc>
        <w:tc>
          <w:tcPr>
            <w:tcW w:w="1396"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废气流量(m</w:t>
            </w:r>
            <w:r>
              <w:rPr>
                <w:rFonts w:hint="default" w:ascii="Times New Roman" w:hAnsi="Times New Roman" w:eastAsia="仿宋" w:cs="Times New Roman"/>
                <w:color w:val="auto"/>
                <w:szCs w:val="21"/>
                <w:vertAlign w:val="superscript"/>
              </w:rPr>
              <w:t>3</w:t>
            </w:r>
            <w:r>
              <w:rPr>
                <w:rFonts w:hint="default" w:ascii="Times New Roman" w:hAnsi="Times New Roman" w:eastAsia="仿宋" w:cs="Times New Roman"/>
                <w:color w:val="auto"/>
                <w:szCs w:val="21"/>
              </w:rPr>
              <w:t>/h)</w:t>
            </w:r>
          </w:p>
        </w:tc>
        <w:tc>
          <w:tcPr>
            <w:tcW w:w="1829"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硫化氢</w:t>
            </w:r>
            <w:r>
              <w:rPr>
                <w:rFonts w:hint="default" w:ascii="Times New Roman" w:hAnsi="Times New Roman" w:eastAsia="仿宋" w:cs="Times New Roman"/>
                <w:color w:val="auto"/>
                <w:szCs w:val="21"/>
              </w:rPr>
              <w:t>排放浓度（mg/m</w:t>
            </w:r>
            <w:r>
              <w:rPr>
                <w:rFonts w:hint="default" w:ascii="Times New Roman" w:hAnsi="Times New Roman" w:eastAsia="仿宋" w:cs="Times New Roman"/>
                <w:color w:val="auto"/>
                <w:szCs w:val="21"/>
                <w:vertAlign w:val="superscript"/>
              </w:rPr>
              <w:t>3</w:t>
            </w:r>
            <w:r>
              <w:rPr>
                <w:rFonts w:hint="default" w:ascii="Times New Roman" w:hAnsi="Times New Roman" w:eastAsia="仿宋" w:cs="Times New Roman"/>
                <w:color w:val="auto"/>
                <w:szCs w:val="21"/>
              </w:rPr>
              <w:t>）</w:t>
            </w:r>
          </w:p>
        </w:tc>
        <w:tc>
          <w:tcPr>
            <w:tcW w:w="1704"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硫化氢</w:t>
            </w:r>
            <w:r>
              <w:rPr>
                <w:rFonts w:hint="default" w:ascii="Times New Roman" w:hAnsi="Times New Roman" w:eastAsia="仿宋" w:cs="Times New Roman"/>
                <w:color w:val="auto"/>
                <w:szCs w:val="21"/>
              </w:rPr>
              <w:t>排放速率（kg/h）</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105" w:type="dxa"/>
            <w:vMerge w:val="restart"/>
            <w:noWrap w:val="0"/>
            <w:vAlign w:val="center"/>
          </w:tcPr>
          <w:p>
            <w:pPr>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Cs w:val="21"/>
                <w:lang w:val="en-US" w:eastAsia="zh-CN"/>
              </w:rPr>
              <w:t>2019.9.03</w:t>
            </w:r>
          </w:p>
          <w:p>
            <w:pPr>
              <w:jc w:val="center"/>
              <w:rPr>
                <w:rFonts w:hint="default" w:ascii="Times New Roman" w:hAnsi="Times New Roman" w:eastAsia="仿宋" w:cs="Times New Roman"/>
                <w:color w:val="auto"/>
                <w:szCs w:val="21"/>
                <w:lang w:val="en-US" w:eastAsia="zh-CN"/>
              </w:rPr>
            </w:pPr>
          </w:p>
        </w:tc>
        <w:tc>
          <w:tcPr>
            <w:tcW w:w="1488" w:type="dxa"/>
            <w:vMerge w:val="restart"/>
            <w:noWrap w:val="0"/>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废气处理设施出口</w:t>
            </w:r>
          </w:p>
        </w:tc>
        <w:tc>
          <w:tcPr>
            <w:tcW w:w="171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第一次</w:t>
            </w:r>
          </w:p>
        </w:tc>
        <w:tc>
          <w:tcPr>
            <w:tcW w:w="1396"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3126</w:t>
            </w:r>
          </w:p>
        </w:tc>
        <w:tc>
          <w:tcPr>
            <w:tcW w:w="1829"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val="en-US" w:eastAsia="zh-CN" w:bidi="ar"/>
              </w:rPr>
              <w:t>0.614</w:t>
            </w:r>
          </w:p>
        </w:tc>
        <w:tc>
          <w:tcPr>
            <w:tcW w:w="1704"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0.00192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105" w:type="dxa"/>
            <w:vMerge w:val="continue"/>
            <w:noWrap w:val="0"/>
            <w:vAlign w:val="center"/>
          </w:tcPr>
          <w:p>
            <w:pPr>
              <w:jc w:val="center"/>
              <w:rPr>
                <w:rFonts w:hint="default" w:ascii="Times New Roman" w:hAnsi="Times New Roman" w:eastAsia="仿宋" w:cs="Times New Roman"/>
                <w:color w:val="auto"/>
                <w:szCs w:val="21"/>
              </w:rPr>
            </w:pPr>
          </w:p>
        </w:tc>
        <w:tc>
          <w:tcPr>
            <w:tcW w:w="1488" w:type="dxa"/>
            <w:vMerge w:val="continue"/>
            <w:noWrap w:val="0"/>
            <w:vAlign w:val="center"/>
          </w:tcPr>
          <w:p>
            <w:pPr>
              <w:jc w:val="center"/>
              <w:rPr>
                <w:rFonts w:hint="default" w:ascii="Times New Roman" w:hAnsi="Times New Roman" w:eastAsia="仿宋" w:cs="Times New Roman"/>
                <w:color w:val="auto"/>
                <w:szCs w:val="21"/>
              </w:rPr>
            </w:pPr>
          </w:p>
        </w:tc>
        <w:tc>
          <w:tcPr>
            <w:tcW w:w="171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第二次</w:t>
            </w:r>
          </w:p>
        </w:tc>
        <w:tc>
          <w:tcPr>
            <w:tcW w:w="1396"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3247</w:t>
            </w:r>
          </w:p>
        </w:tc>
        <w:tc>
          <w:tcPr>
            <w:tcW w:w="1829"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val="en-US" w:eastAsia="zh-CN" w:bidi="ar"/>
              </w:rPr>
              <w:t>0.822</w:t>
            </w:r>
          </w:p>
        </w:tc>
        <w:tc>
          <w:tcPr>
            <w:tcW w:w="1704"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0.00267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105" w:type="dxa"/>
            <w:vMerge w:val="continue"/>
            <w:noWrap w:val="0"/>
            <w:vAlign w:val="center"/>
          </w:tcPr>
          <w:p>
            <w:pPr>
              <w:jc w:val="center"/>
              <w:rPr>
                <w:rFonts w:hint="default" w:ascii="Times New Roman" w:hAnsi="Times New Roman" w:eastAsia="仿宋" w:cs="Times New Roman"/>
                <w:color w:val="auto"/>
                <w:kern w:val="2"/>
                <w:sz w:val="21"/>
                <w:szCs w:val="21"/>
                <w:lang w:val="en-US" w:eastAsia="zh-CN" w:bidi="ar-SA"/>
              </w:rPr>
            </w:pPr>
          </w:p>
        </w:tc>
        <w:tc>
          <w:tcPr>
            <w:tcW w:w="1488" w:type="dxa"/>
            <w:vMerge w:val="continue"/>
            <w:noWrap w:val="0"/>
            <w:vAlign w:val="center"/>
          </w:tcPr>
          <w:p>
            <w:pPr>
              <w:jc w:val="center"/>
              <w:rPr>
                <w:rFonts w:hint="default" w:ascii="Times New Roman" w:hAnsi="Times New Roman" w:eastAsia="仿宋" w:cs="Times New Roman"/>
                <w:color w:val="auto"/>
                <w:szCs w:val="21"/>
              </w:rPr>
            </w:pPr>
          </w:p>
        </w:tc>
        <w:tc>
          <w:tcPr>
            <w:tcW w:w="171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第三次</w:t>
            </w:r>
          </w:p>
        </w:tc>
        <w:tc>
          <w:tcPr>
            <w:tcW w:w="1396"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3213</w:t>
            </w:r>
          </w:p>
        </w:tc>
        <w:tc>
          <w:tcPr>
            <w:tcW w:w="1829"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val="en-US" w:eastAsia="zh-CN" w:bidi="ar"/>
              </w:rPr>
              <w:t>0.736</w:t>
            </w:r>
          </w:p>
        </w:tc>
        <w:tc>
          <w:tcPr>
            <w:tcW w:w="1704"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0.00236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105" w:type="dxa"/>
            <w:vMerge w:val="continue"/>
            <w:noWrap w:val="0"/>
            <w:vAlign w:val="center"/>
          </w:tcPr>
          <w:p>
            <w:pPr>
              <w:jc w:val="center"/>
              <w:rPr>
                <w:rFonts w:hint="default" w:ascii="Times New Roman" w:hAnsi="Times New Roman" w:eastAsia="仿宋" w:cs="Times New Roman"/>
                <w:color w:val="auto"/>
                <w:kern w:val="2"/>
                <w:sz w:val="21"/>
                <w:szCs w:val="21"/>
                <w:lang w:val="en-US" w:eastAsia="zh-CN" w:bidi="ar-SA"/>
              </w:rPr>
            </w:pPr>
          </w:p>
        </w:tc>
        <w:tc>
          <w:tcPr>
            <w:tcW w:w="1488" w:type="dxa"/>
            <w:vMerge w:val="continue"/>
            <w:noWrap w:val="0"/>
            <w:vAlign w:val="center"/>
          </w:tcPr>
          <w:p>
            <w:pPr>
              <w:jc w:val="center"/>
              <w:rPr>
                <w:rFonts w:hint="default" w:ascii="Times New Roman" w:hAnsi="Times New Roman" w:eastAsia="仿宋" w:cs="Times New Roman"/>
                <w:color w:val="auto"/>
                <w:szCs w:val="21"/>
              </w:rPr>
            </w:pPr>
          </w:p>
        </w:tc>
        <w:tc>
          <w:tcPr>
            <w:tcW w:w="1718" w:type="dxa"/>
            <w:noWrap w:val="0"/>
            <w:vAlign w:val="center"/>
          </w:tcPr>
          <w:p>
            <w:pPr>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第四次</w:t>
            </w:r>
          </w:p>
        </w:tc>
        <w:tc>
          <w:tcPr>
            <w:tcW w:w="1396"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3156</w:t>
            </w:r>
          </w:p>
        </w:tc>
        <w:tc>
          <w:tcPr>
            <w:tcW w:w="1829"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val="en-US" w:eastAsia="zh-CN" w:bidi="ar"/>
              </w:rPr>
              <w:t>0.720</w:t>
            </w:r>
          </w:p>
        </w:tc>
        <w:tc>
          <w:tcPr>
            <w:tcW w:w="1704"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0.00227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311" w:type="dxa"/>
            <w:gridSpan w:val="3"/>
            <w:noWrap w:val="0"/>
            <w:vAlign w:val="center"/>
          </w:tcPr>
          <w:p>
            <w:pPr>
              <w:jc w:val="center"/>
              <w:rPr>
                <w:rFonts w:hint="default" w:ascii="Times New Roman" w:hAnsi="Times New Roman" w:eastAsia="仿宋" w:cs="Times New Roman"/>
                <w:b/>
                <w:bCs/>
                <w:color w:val="auto"/>
                <w:kern w:val="2"/>
                <w:sz w:val="21"/>
                <w:szCs w:val="21"/>
                <w:lang w:val="en-US" w:eastAsia="zh-CN" w:bidi="ar-SA"/>
              </w:rPr>
            </w:pPr>
            <w:r>
              <w:rPr>
                <w:rFonts w:hint="default" w:ascii="Times New Roman" w:hAnsi="Times New Roman" w:eastAsia="仿宋" w:cs="Times New Roman"/>
                <w:b/>
                <w:bCs/>
                <w:color w:val="auto"/>
                <w:szCs w:val="21"/>
              </w:rPr>
              <w:t>标准值</w:t>
            </w:r>
          </w:p>
        </w:tc>
        <w:tc>
          <w:tcPr>
            <w:tcW w:w="1396" w:type="dxa"/>
            <w:noWrap w:val="0"/>
            <w:vAlign w:val="center"/>
          </w:tcPr>
          <w:p>
            <w:pPr>
              <w:jc w:val="center"/>
              <w:rPr>
                <w:rFonts w:hint="default" w:ascii="Times New Roman" w:hAnsi="Times New Roman" w:eastAsia="仿宋" w:cs="Times New Roman"/>
                <w:b/>
                <w:color w:val="auto"/>
                <w:szCs w:val="21"/>
                <w:lang w:eastAsia="zh-CN"/>
              </w:rPr>
            </w:pPr>
            <w:r>
              <w:rPr>
                <w:rFonts w:hint="default" w:ascii="Times New Roman" w:hAnsi="Times New Roman" w:eastAsia="仿宋" w:cs="Times New Roman"/>
                <w:b/>
                <w:color w:val="auto"/>
                <w:szCs w:val="21"/>
                <w:lang w:val="en-US" w:eastAsia="zh-CN"/>
              </w:rPr>
              <w:t>/</w:t>
            </w:r>
          </w:p>
        </w:tc>
        <w:tc>
          <w:tcPr>
            <w:tcW w:w="1829"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w:t>
            </w:r>
          </w:p>
        </w:tc>
        <w:tc>
          <w:tcPr>
            <w:tcW w:w="1704"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0.33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311" w:type="dxa"/>
            <w:gridSpan w:val="3"/>
            <w:noWrap w:val="0"/>
            <w:vAlign w:val="center"/>
          </w:tcPr>
          <w:p>
            <w:pPr>
              <w:jc w:val="center"/>
              <w:rPr>
                <w:rFonts w:hint="default" w:ascii="Times New Roman" w:hAnsi="Times New Roman" w:eastAsia="仿宋" w:cs="Times New Roman"/>
                <w:b/>
                <w:bCs/>
                <w:color w:val="auto"/>
                <w:kern w:val="2"/>
                <w:sz w:val="21"/>
                <w:szCs w:val="21"/>
                <w:lang w:val="en-US" w:eastAsia="zh-CN" w:bidi="ar-SA"/>
              </w:rPr>
            </w:pPr>
            <w:r>
              <w:rPr>
                <w:rFonts w:hint="default" w:ascii="Times New Roman" w:hAnsi="Times New Roman" w:eastAsia="仿宋" w:cs="Times New Roman"/>
                <w:b/>
                <w:bCs/>
                <w:color w:val="auto"/>
                <w:szCs w:val="21"/>
              </w:rPr>
              <w:t>达标情况</w:t>
            </w:r>
          </w:p>
        </w:tc>
        <w:tc>
          <w:tcPr>
            <w:tcW w:w="1396"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w:t>
            </w:r>
          </w:p>
        </w:tc>
        <w:tc>
          <w:tcPr>
            <w:tcW w:w="1829"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w:t>
            </w:r>
          </w:p>
        </w:tc>
        <w:tc>
          <w:tcPr>
            <w:tcW w:w="1704"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105" w:type="dxa"/>
            <w:vMerge w:val="restart"/>
            <w:noWrap w:val="0"/>
            <w:vAlign w:val="center"/>
          </w:tcPr>
          <w:p>
            <w:pPr>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Cs w:val="21"/>
                <w:lang w:val="en-US" w:eastAsia="zh-CN"/>
              </w:rPr>
              <w:t>2019.9.04</w:t>
            </w:r>
          </w:p>
        </w:tc>
        <w:tc>
          <w:tcPr>
            <w:tcW w:w="1488" w:type="dxa"/>
            <w:vMerge w:val="restart"/>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废气处理设施出口</w:t>
            </w:r>
          </w:p>
        </w:tc>
        <w:tc>
          <w:tcPr>
            <w:tcW w:w="171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第一次</w:t>
            </w:r>
          </w:p>
        </w:tc>
        <w:tc>
          <w:tcPr>
            <w:tcW w:w="1396"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3156</w:t>
            </w:r>
          </w:p>
        </w:tc>
        <w:tc>
          <w:tcPr>
            <w:tcW w:w="1829"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val="en-US" w:eastAsia="zh-CN" w:bidi="ar"/>
              </w:rPr>
              <w:t>0.651</w:t>
            </w:r>
          </w:p>
        </w:tc>
        <w:tc>
          <w:tcPr>
            <w:tcW w:w="1704"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0.00205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105" w:type="dxa"/>
            <w:vMerge w:val="continue"/>
            <w:noWrap w:val="0"/>
            <w:vAlign w:val="center"/>
          </w:tcPr>
          <w:p>
            <w:pPr>
              <w:jc w:val="center"/>
              <w:rPr>
                <w:rFonts w:hint="default" w:ascii="Times New Roman" w:hAnsi="Times New Roman" w:eastAsia="仿宋" w:cs="Times New Roman"/>
                <w:color w:val="auto"/>
                <w:szCs w:val="21"/>
              </w:rPr>
            </w:pPr>
          </w:p>
        </w:tc>
        <w:tc>
          <w:tcPr>
            <w:tcW w:w="1488" w:type="dxa"/>
            <w:vMerge w:val="continue"/>
            <w:noWrap w:val="0"/>
            <w:vAlign w:val="center"/>
          </w:tcPr>
          <w:p>
            <w:pPr>
              <w:jc w:val="center"/>
              <w:rPr>
                <w:rFonts w:hint="default" w:ascii="Times New Roman" w:hAnsi="Times New Roman" w:eastAsia="仿宋" w:cs="Times New Roman"/>
                <w:color w:val="auto"/>
                <w:szCs w:val="21"/>
              </w:rPr>
            </w:pPr>
          </w:p>
        </w:tc>
        <w:tc>
          <w:tcPr>
            <w:tcW w:w="171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第二次</w:t>
            </w:r>
          </w:p>
        </w:tc>
        <w:tc>
          <w:tcPr>
            <w:tcW w:w="1396"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3232</w:t>
            </w:r>
          </w:p>
        </w:tc>
        <w:tc>
          <w:tcPr>
            <w:tcW w:w="1829"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val="en-US" w:eastAsia="zh-CN" w:bidi="ar"/>
              </w:rPr>
              <w:t>0.675</w:t>
            </w:r>
          </w:p>
        </w:tc>
        <w:tc>
          <w:tcPr>
            <w:tcW w:w="1704"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0.00218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105" w:type="dxa"/>
            <w:vMerge w:val="continue"/>
            <w:noWrap w:val="0"/>
            <w:vAlign w:val="center"/>
          </w:tcPr>
          <w:p>
            <w:pPr>
              <w:jc w:val="center"/>
              <w:rPr>
                <w:rFonts w:hint="default" w:ascii="Times New Roman" w:hAnsi="Times New Roman" w:eastAsia="仿宋" w:cs="Times New Roman"/>
                <w:color w:val="auto"/>
                <w:szCs w:val="21"/>
              </w:rPr>
            </w:pPr>
          </w:p>
        </w:tc>
        <w:tc>
          <w:tcPr>
            <w:tcW w:w="1488" w:type="dxa"/>
            <w:vMerge w:val="continue"/>
            <w:noWrap w:val="0"/>
            <w:vAlign w:val="center"/>
          </w:tcPr>
          <w:p>
            <w:pPr>
              <w:jc w:val="center"/>
              <w:rPr>
                <w:rFonts w:hint="default" w:ascii="Times New Roman" w:hAnsi="Times New Roman" w:eastAsia="仿宋" w:cs="Times New Roman"/>
                <w:color w:val="auto"/>
                <w:szCs w:val="21"/>
              </w:rPr>
            </w:pPr>
          </w:p>
        </w:tc>
        <w:tc>
          <w:tcPr>
            <w:tcW w:w="171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第三次</w:t>
            </w:r>
          </w:p>
        </w:tc>
        <w:tc>
          <w:tcPr>
            <w:tcW w:w="1396"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3135</w:t>
            </w:r>
          </w:p>
        </w:tc>
        <w:tc>
          <w:tcPr>
            <w:tcW w:w="1829"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val="en-US" w:eastAsia="zh-CN" w:bidi="ar"/>
              </w:rPr>
              <w:t>0.758</w:t>
            </w:r>
          </w:p>
        </w:tc>
        <w:tc>
          <w:tcPr>
            <w:tcW w:w="1704"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0.00238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105" w:type="dxa"/>
            <w:vMerge w:val="continue"/>
            <w:noWrap w:val="0"/>
            <w:vAlign w:val="center"/>
          </w:tcPr>
          <w:p>
            <w:pPr>
              <w:jc w:val="center"/>
              <w:rPr>
                <w:rFonts w:hint="default" w:ascii="Times New Roman" w:hAnsi="Times New Roman" w:eastAsia="仿宋" w:cs="Times New Roman"/>
                <w:color w:val="auto"/>
                <w:szCs w:val="21"/>
              </w:rPr>
            </w:pPr>
          </w:p>
        </w:tc>
        <w:tc>
          <w:tcPr>
            <w:tcW w:w="1488" w:type="dxa"/>
            <w:vMerge w:val="continue"/>
            <w:noWrap w:val="0"/>
            <w:vAlign w:val="center"/>
          </w:tcPr>
          <w:p>
            <w:pPr>
              <w:jc w:val="center"/>
              <w:rPr>
                <w:rFonts w:hint="default" w:ascii="Times New Roman" w:hAnsi="Times New Roman" w:eastAsia="仿宋" w:cs="Times New Roman"/>
                <w:color w:val="auto"/>
                <w:szCs w:val="21"/>
              </w:rPr>
            </w:pPr>
          </w:p>
        </w:tc>
        <w:tc>
          <w:tcPr>
            <w:tcW w:w="1718" w:type="dxa"/>
            <w:noWrap w:val="0"/>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val="en-US" w:eastAsia="zh-CN"/>
              </w:rPr>
              <w:t>第四次</w:t>
            </w:r>
          </w:p>
        </w:tc>
        <w:tc>
          <w:tcPr>
            <w:tcW w:w="1396"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bidi="ar"/>
              </w:rPr>
            </w:pPr>
            <w:r>
              <w:rPr>
                <w:rFonts w:hint="default" w:ascii="Times New Roman" w:hAnsi="Times New Roman" w:eastAsia="宋体" w:cs="Times New Roman"/>
                <w:i w:val="0"/>
                <w:color w:val="auto"/>
                <w:kern w:val="0"/>
                <w:sz w:val="21"/>
                <w:szCs w:val="21"/>
                <w:u w:val="none"/>
                <w:lang w:val="en-US" w:eastAsia="zh-CN" w:bidi="ar"/>
              </w:rPr>
              <w:t>3152</w:t>
            </w:r>
          </w:p>
        </w:tc>
        <w:tc>
          <w:tcPr>
            <w:tcW w:w="1829" w:type="dxa"/>
            <w:noWrap w:val="0"/>
            <w:vAlign w:val="center"/>
          </w:tcPr>
          <w:p>
            <w:pPr>
              <w:keepNext w:val="0"/>
              <w:keepLines w:val="0"/>
              <w:widowControl/>
              <w:suppressLineNumbers w:val="0"/>
              <w:jc w:val="center"/>
              <w:textAlignment w:val="center"/>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val="en-US" w:eastAsia="zh-CN" w:bidi="ar"/>
              </w:rPr>
              <w:t>0.710</w:t>
            </w:r>
          </w:p>
        </w:tc>
        <w:tc>
          <w:tcPr>
            <w:tcW w:w="1704"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0.00224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311" w:type="dxa"/>
            <w:gridSpan w:val="3"/>
            <w:noWrap w:val="0"/>
            <w:vAlign w:val="center"/>
          </w:tcPr>
          <w:p>
            <w:pPr>
              <w:jc w:val="center"/>
              <w:rPr>
                <w:rFonts w:hint="default" w:ascii="Times New Roman" w:hAnsi="Times New Roman" w:eastAsia="仿宋" w:cs="Times New Roman"/>
                <w:b/>
                <w:bCs/>
                <w:color w:val="auto"/>
                <w:szCs w:val="21"/>
              </w:rPr>
            </w:pPr>
            <w:r>
              <w:rPr>
                <w:rFonts w:hint="default" w:ascii="Times New Roman" w:hAnsi="Times New Roman" w:eastAsia="仿宋" w:cs="Times New Roman"/>
                <w:b/>
                <w:bCs/>
                <w:color w:val="auto"/>
                <w:szCs w:val="21"/>
              </w:rPr>
              <w:t>标准值</w:t>
            </w:r>
          </w:p>
        </w:tc>
        <w:tc>
          <w:tcPr>
            <w:tcW w:w="1396"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lang w:val="en-US" w:eastAsia="zh-CN"/>
              </w:rPr>
              <w:t>/</w:t>
            </w:r>
          </w:p>
        </w:tc>
        <w:tc>
          <w:tcPr>
            <w:tcW w:w="1829"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lang w:val="en-US" w:eastAsia="zh-CN"/>
              </w:rPr>
              <w:t>/</w:t>
            </w:r>
          </w:p>
        </w:tc>
        <w:tc>
          <w:tcPr>
            <w:tcW w:w="1704" w:type="dxa"/>
            <w:noWrap w:val="0"/>
            <w:vAlign w:val="center"/>
          </w:tcPr>
          <w:p>
            <w:pPr>
              <w:jc w:val="center"/>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0.33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311" w:type="dxa"/>
            <w:gridSpan w:val="3"/>
            <w:noWrap w:val="0"/>
            <w:vAlign w:val="center"/>
          </w:tcPr>
          <w:p>
            <w:pPr>
              <w:jc w:val="center"/>
              <w:rPr>
                <w:rFonts w:hint="default" w:ascii="Times New Roman" w:hAnsi="Times New Roman" w:eastAsia="仿宋" w:cs="Times New Roman"/>
                <w:b/>
                <w:bCs/>
                <w:color w:val="auto"/>
                <w:szCs w:val="21"/>
              </w:rPr>
            </w:pPr>
            <w:r>
              <w:rPr>
                <w:rFonts w:hint="default" w:ascii="Times New Roman" w:hAnsi="Times New Roman" w:eastAsia="仿宋" w:cs="Times New Roman"/>
                <w:b/>
                <w:bCs/>
                <w:color w:val="auto"/>
                <w:szCs w:val="21"/>
              </w:rPr>
              <w:t>达标情况</w:t>
            </w:r>
          </w:p>
        </w:tc>
        <w:tc>
          <w:tcPr>
            <w:tcW w:w="1396"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lang w:val="en-US" w:eastAsia="zh-CN"/>
              </w:rPr>
              <w:t>/</w:t>
            </w:r>
          </w:p>
        </w:tc>
        <w:tc>
          <w:tcPr>
            <w:tcW w:w="1829"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lang w:val="en-US" w:eastAsia="zh-CN"/>
              </w:rPr>
              <w:t>/</w:t>
            </w:r>
          </w:p>
        </w:tc>
        <w:tc>
          <w:tcPr>
            <w:tcW w:w="1704" w:type="dxa"/>
            <w:noWrap w:val="0"/>
            <w:vAlign w:val="center"/>
          </w:tcPr>
          <w:p>
            <w:pPr>
              <w:jc w:val="center"/>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达标</w:t>
            </w:r>
          </w:p>
        </w:tc>
      </w:tr>
    </w:tbl>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bCs/>
          <w:color w:val="auto"/>
          <w:sz w:val="24"/>
          <w:lang w:eastAsia="zh-CN"/>
        </w:rPr>
      </w:pPr>
    </w:p>
    <w:p>
      <w:pPr>
        <w:pStyle w:val="15"/>
        <w:rPr>
          <w:rFonts w:hint="default" w:ascii="Times New Roman" w:hAnsi="Times New Roman" w:cs="Times New Roman"/>
          <w:color w:val="auto"/>
          <w:lang w:eastAsia="zh-CN"/>
        </w:rPr>
        <w:sectPr>
          <w:pgSz w:w="11906" w:h="16838"/>
          <w:pgMar w:top="1417" w:right="1417" w:bottom="1417" w:left="1417" w:header="851" w:footer="992" w:gutter="0"/>
          <w:pgBorders>
            <w:top w:val="none" w:sz="0" w:space="0"/>
            <w:left w:val="none" w:sz="0" w:space="0"/>
            <w:bottom w:val="none" w:sz="0" w:space="0"/>
            <w:right w:val="none" w:sz="0" w:space="0"/>
          </w:pgBorders>
          <w:cols w:space="720" w:num="1"/>
          <w:docGrid w:linePitch="312" w:charSpace="0"/>
        </w:sect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bCs/>
          <w:color w:val="auto"/>
          <w:sz w:val="24"/>
        </w:rPr>
      </w:pPr>
      <w:r>
        <w:rPr>
          <w:rFonts w:hint="default" w:ascii="Times New Roman" w:hAnsi="Times New Roman" w:eastAsia="仿宋" w:cs="Times New Roman"/>
          <w:b/>
          <w:bCs/>
          <w:color w:val="auto"/>
          <w:sz w:val="24"/>
        </w:rPr>
        <w:t>表</w:t>
      </w:r>
      <w:r>
        <w:rPr>
          <w:rFonts w:hint="default" w:ascii="Times New Roman" w:hAnsi="Times New Roman" w:eastAsia="仿宋" w:cs="Times New Roman"/>
          <w:b/>
          <w:bCs/>
          <w:color w:val="auto"/>
          <w:sz w:val="24"/>
          <w:lang w:val="en-US" w:eastAsia="zh-CN"/>
        </w:rPr>
        <w:t>10</w:t>
      </w:r>
      <w:r>
        <w:rPr>
          <w:rFonts w:hint="default" w:ascii="Times New Roman" w:hAnsi="Times New Roman" w:eastAsia="仿宋" w:cs="Times New Roman"/>
          <w:b/>
          <w:bCs/>
          <w:color w:val="auto"/>
          <w:sz w:val="24"/>
        </w:rPr>
        <w:t>-</w:t>
      </w:r>
      <w:r>
        <w:rPr>
          <w:rFonts w:hint="default" w:ascii="Times New Roman" w:hAnsi="Times New Roman" w:eastAsia="仿宋" w:cs="Times New Roman"/>
          <w:b/>
          <w:bCs/>
          <w:color w:val="auto"/>
          <w:sz w:val="24"/>
          <w:lang w:val="en-US" w:eastAsia="zh-CN"/>
        </w:rPr>
        <w:t>10</w:t>
      </w:r>
      <w:r>
        <w:rPr>
          <w:rFonts w:hint="default" w:ascii="Times New Roman" w:hAnsi="Times New Roman" w:eastAsia="仿宋" w:cs="Times New Roman"/>
          <w:b/>
          <w:bCs/>
          <w:color w:val="auto"/>
          <w:sz w:val="24"/>
        </w:rPr>
        <w:t xml:space="preserve">  厂界无组织废气监测结果统计表</w:t>
      </w:r>
    </w:p>
    <w:tbl>
      <w:tblPr>
        <w:tblStyle w:val="16"/>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2411"/>
        <w:gridCol w:w="2150"/>
        <w:gridCol w:w="2244"/>
        <w:gridCol w:w="2323"/>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637" w:hRule="atLeast"/>
          <w:jc w:val="center"/>
        </w:trPr>
        <w:tc>
          <w:tcPr>
            <w:tcW w:w="2411"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监测日期</w:t>
            </w:r>
          </w:p>
        </w:tc>
        <w:tc>
          <w:tcPr>
            <w:tcW w:w="2150"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监测点位</w:t>
            </w:r>
          </w:p>
        </w:tc>
        <w:tc>
          <w:tcPr>
            <w:tcW w:w="2244"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监测时段</w:t>
            </w:r>
          </w:p>
        </w:tc>
        <w:tc>
          <w:tcPr>
            <w:tcW w:w="2323"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颗粒物排放浓度（mg/m</w:t>
            </w:r>
            <w:r>
              <w:rPr>
                <w:rFonts w:hint="default" w:ascii="Times New Roman" w:hAnsi="Times New Roman" w:eastAsia="仿宋" w:cs="Times New Roman"/>
                <w:color w:val="auto"/>
                <w:szCs w:val="21"/>
                <w:vertAlign w:val="superscript"/>
              </w:rPr>
              <w:t>3</w:t>
            </w:r>
            <w:r>
              <w:rPr>
                <w:rFonts w:hint="default" w:ascii="Times New Roman" w:hAnsi="Times New Roman" w:eastAsia="仿宋" w:cs="Times New Roman"/>
                <w:color w:val="auto"/>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2" w:hRule="atLeast"/>
          <w:jc w:val="center"/>
        </w:trPr>
        <w:tc>
          <w:tcPr>
            <w:tcW w:w="2411" w:type="dxa"/>
            <w:vMerge w:val="restar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2019.</w:t>
            </w:r>
            <w:r>
              <w:rPr>
                <w:rFonts w:hint="default" w:ascii="Times New Roman" w:hAnsi="Times New Roman" w:eastAsia="仿宋" w:cs="Times New Roman"/>
                <w:color w:val="auto"/>
                <w:szCs w:val="21"/>
                <w:lang w:val="en-US" w:eastAsia="zh-CN"/>
              </w:rPr>
              <w:t>9</w:t>
            </w:r>
            <w:r>
              <w:rPr>
                <w:rFonts w:hint="default" w:ascii="Times New Roman" w:hAnsi="Times New Roman" w:eastAsia="仿宋" w:cs="Times New Roman"/>
                <w:color w:val="auto"/>
                <w:szCs w:val="21"/>
              </w:rPr>
              <w:t>.</w:t>
            </w:r>
            <w:r>
              <w:rPr>
                <w:rFonts w:hint="default" w:ascii="Times New Roman" w:hAnsi="Times New Roman" w:eastAsia="仿宋" w:cs="Times New Roman"/>
                <w:color w:val="auto"/>
                <w:szCs w:val="21"/>
                <w:lang w:val="en-US" w:eastAsia="zh-CN"/>
              </w:rPr>
              <w:t>03</w:t>
            </w:r>
          </w:p>
        </w:tc>
        <w:tc>
          <w:tcPr>
            <w:tcW w:w="2150" w:type="dxa"/>
            <w:vMerge w:val="restar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监控1#</w:t>
            </w:r>
          </w:p>
        </w:tc>
        <w:tc>
          <w:tcPr>
            <w:tcW w:w="2244"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第一次</w:t>
            </w:r>
          </w:p>
        </w:tc>
        <w:tc>
          <w:tcPr>
            <w:tcW w:w="2323" w:type="dxa"/>
            <w:noWrap w:val="0"/>
            <w:tcMar>
              <w:top w:w="28" w:type="dxa"/>
              <w:left w:w="28" w:type="dxa"/>
              <w:bottom w:w="28" w:type="dxa"/>
              <w:right w:w="28" w:type="dxa"/>
            </w:tcMar>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 xml:space="preserve">0.147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2" w:hRule="atLeast"/>
          <w:jc w:val="center"/>
        </w:trPr>
        <w:tc>
          <w:tcPr>
            <w:tcW w:w="2411" w:type="dxa"/>
            <w:vMerge w:val="continue"/>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szCs w:val="21"/>
              </w:rPr>
            </w:pPr>
          </w:p>
        </w:tc>
        <w:tc>
          <w:tcPr>
            <w:tcW w:w="2150" w:type="dxa"/>
            <w:vMerge w:val="continue"/>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szCs w:val="21"/>
              </w:rPr>
            </w:pPr>
          </w:p>
        </w:tc>
        <w:tc>
          <w:tcPr>
            <w:tcW w:w="2244"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第二次</w:t>
            </w:r>
          </w:p>
        </w:tc>
        <w:tc>
          <w:tcPr>
            <w:tcW w:w="2323" w:type="dxa"/>
            <w:noWrap w:val="0"/>
            <w:tcMar>
              <w:top w:w="28" w:type="dxa"/>
              <w:left w:w="28" w:type="dxa"/>
              <w:bottom w:w="28" w:type="dxa"/>
              <w:right w:w="28" w:type="dxa"/>
            </w:tcMar>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 xml:space="preserve">0.130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2" w:hRule="atLeast"/>
          <w:jc w:val="center"/>
        </w:trPr>
        <w:tc>
          <w:tcPr>
            <w:tcW w:w="2411" w:type="dxa"/>
            <w:vMerge w:val="continue"/>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szCs w:val="21"/>
              </w:rPr>
            </w:pPr>
          </w:p>
        </w:tc>
        <w:tc>
          <w:tcPr>
            <w:tcW w:w="2150" w:type="dxa"/>
            <w:vMerge w:val="continue"/>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szCs w:val="21"/>
              </w:rPr>
            </w:pPr>
          </w:p>
        </w:tc>
        <w:tc>
          <w:tcPr>
            <w:tcW w:w="2244"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eastAsia="zh-CN"/>
              </w:rPr>
              <w:t>第三次</w:t>
            </w:r>
          </w:p>
        </w:tc>
        <w:tc>
          <w:tcPr>
            <w:tcW w:w="2323" w:type="dxa"/>
            <w:noWrap w:val="0"/>
            <w:tcMar>
              <w:top w:w="28" w:type="dxa"/>
              <w:left w:w="28" w:type="dxa"/>
              <w:bottom w:w="28" w:type="dxa"/>
              <w:right w:w="28" w:type="dxa"/>
            </w:tcMar>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 xml:space="preserve">0.149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2" w:hRule="atLeast"/>
          <w:jc w:val="center"/>
        </w:trPr>
        <w:tc>
          <w:tcPr>
            <w:tcW w:w="2411" w:type="dxa"/>
            <w:vMerge w:val="continue"/>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szCs w:val="21"/>
              </w:rPr>
            </w:pPr>
          </w:p>
        </w:tc>
        <w:tc>
          <w:tcPr>
            <w:tcW w:w="2150" w:type="dxa"/>
            <w:vMerge w:val="restar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监控2#</w:t>
            </w:r>
          </w:p>
        </w:tc>
        <w:tc>
          <w:tcPr>
            <w:tcW w:w="2244"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val="en-US" w:eastAsia="zh-CN"/>
              </w:rPr>
              <w:t>第一次</w:t>
            </w:r>
          </w:p>
        </w:tc>
        <w:tc>
          <w:tcPr>
            <w:tcW w:w="2323" w:type="dxa"/>
            <w:noWrap w:val="0"/>
            <w:tcMar>
              <w:top w:w="28" w:type="dxa"/>
              <w:left w:w="28" w:type="dxa"/>
              <w:bottom w:w="28" w:type="dxa"/>
              <w:right w:w="28" w:type="dxa"/>
            </w:tcMar>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 xml:space="preserve">0.203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2" w:hRule="atLeast"/>
          <w:jc w:val="center"/>
        </w:trPr>
        <w:tc>
          <w:tcPr>
            <w:tcW w:w="2411" w:type="dxa"/>
            <w:vMerge w:val="continue"/>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szCs w:val="21"/>
              </w:rPr>
            </w:pPr>
          </w:p>
        </w:tc>
        <w:tc>
          <w:tcPr>
            <w:tcW w:w="2150" w:type="dxa"/>
            <w:vMerge w:val="continue"/>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szCs w:val="21"/>
              </w:rPr>
            </w:pPr>
          </w:p>
        </w:tc>
        <w:tc>
          <w:tcPr>
            <w:tcW w:w="2244"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第二次</w:t>
            </w:r>
          </w:p>
        </w:tc>
        <w:tc>
          <w:tcPr>
            <w:tcW w:w="2323" w:type="dxa"/>
            <w:noWrap w:val="0"/>
            <w:tcMar>
              <w:top w:w="28" w:type="dxa"/>
              <w:left w:w="28" w:type="dxa"/>
              <w:bottom w:w="28" w:type="dxa"/>
              <w:right w:w="28" w:type="dxa"/>
            </w:tcMar>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 xml:space="preserve">0.242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2" w:hRule="atLeast"/>
          <w:jc w:val="center"/>
        </w:trPr>
        <w:tc>
          <w:tcPr>
            <w:tcW w:w="2411" w:type="dxa"/>
            <w:vMerge w:val="continue"/>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szCs w:val="21"/>
              </w:rPr>
            </w:pPr>
          </w:p>
        </w:tc>
        <w:tc>
          <w:tcPr>
            <w:tcW w:w="2150" w:type="dxa"/>
            <w:vMerge w:val="continue"/>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szCs w:val="21"/>
              </w:rPr>
            </w:pPr>
          </w:p>
        </w:tc>
        <w:tc>
          <w:tcPr>
            <w:tcW w:w="2244"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第三次</w:t>
            </w:r>
          </w:p>
        </w:tc>
        <w:tc>
          <w:tcPr>
            <w:tcW w:w="2323" w:type="dxa"/>
            <w:noWrap w:val="0"/>
            <w:tcMar>
              <w:top w:w="28" w:type="dxa"/>
              <w:left w:w="28" w:type="dxa"/>
              <w:bottom w:w="28" w:type="dxa"/>
              <w:right w:w="28" w:type="dxa"/>
            </w:tcMar>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 xml:space="preserve">0.186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2" w:hRule="atLeast"/>
          <w:jc w:val="center"/>
        </w:trPr>
        <w:tc>
          <w:tcPr>
            <w:tcW w:w="2411" w:type="dxa"/>
            <w:vMerge w:val="continue"/>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szCs w:val="21"/>
              </w:rPr>
            </w:pPr>
          </w:p>
        </w:tc>
        <w:tc>
          <w:tcPr>
            <w:tcW w:w="2150" w:type="dxa"/>
            <w:vMerge w:val="restar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监控3#</w:t>
            </w:r>
          </w:p>
        </w:tc>
        <w:tc>
          <w:tcPr>
            <w:tcW w:w="2244"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val="en-US" w:eastAsia="zh-CN"/>
              </w:rPr>
              <w:t>第一次</w:t>
            </w:r>
          </w:p>
        </w:tc>
        <w:tc>
          <w:tcPr>
            <w:tcW w:w="2323" w:type="dxa"/>
            <w:noWrap w:val="0"/>
            <w:tcMar>
              <w:top w:w="28" w:type="dxa"/>
              <w:left w:w="28" w:type="dxa"/>
              <w:bottom w:w="28" w:type="dxa"/>
              <w:right w:w="28" w:type="dxa"/>
            </w:tcMar>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 xml:space="preserve">0.221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2" w:hRule="atLeast"/>
          <w:jc w:val="center"/>
        </w:trPr>
        <w:tc>
          <w:tcPr>
            <w:tcW w:w="2411" w:type="dxa"/>
            <w:vMerge w:val="continue"/>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szCs w:val="21"/>
              </w:rPr>
            </w:pPr>
          </w:p>
        </w:tc>
        <w:tc>
          <w:tcPr>
            <w:tcW w:w="2150" w:type="dxa"/>
            <w:vMerge w:val="continue"/>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szCs w:val="21"/>
              </w:rPr>
            </w:pPr>
          </w:p>
        </w:tc>
        <w:tc>
          <w:tcPr>
            <w:tcW w:w="2244"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第二次</w:t>
            </w:r>
          </w:p>
        </w:tc>
        <w:tc>
          <w:tcPr>
            <w:tcW w:w="2323" w:type="dxa"/>
            <w:noWrap w:val="0"/>
            <w:tcMar>
              <w:top w:w="28" w:type="dxa"/>
              <w:left w:w="28" w:type="dxa"/>
              <w:bottom w:w="28" w:type="dxa"/>
              <w:right w:w="28" w:type="dxa"/>
            </w:tcMar>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 xml:space="preserve">0.186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2" w:hRule="atLeast"/>
          <w:jc w:val="center"/>
        </w:trPr>
        <w:tc>
          <w:tcPr>
            <w:tcW w:w="2411" w:type="dxa"/>
            <w:vMerge w:val="continue"/>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szCs w:val="21"/>
              </w:rPr>
            </w:pPr>
          </w:p>
        </w:tc>
        <w:tc>
          <w:tcPr>
            <w:tcW w:w="2150" w:type="dxa"/>
            <w:vMerge w:val="continue"/>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szCs w:val="21"/>
              </w:rPr>
            </w:pPr>
          </w:p>
        </w:tc>
        <w:tc>
          <w:tcPr>
            <w:tcW w:w="2244"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第三次</w:t>
            </w:r>
          </w:p>
        </w:tc>
        <w:tc>
          <w:tcPr>
            <w:tcW w:w="2323" w:type="dxa"/>
            <w:noWrap w:val="0"/>
            <w:tcMar>
              <w:top w:w="28" w:type="dxa"/>
              <w:left w:w="28" w:type="dxa"/>
              <w:bottom w:w="28" w:type="dxa"/>
              <w:right w:w="28" w:type="dxa"/>
            </w:tcMar>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 xml:space="preserve">0.204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2" w:hRule="atLeast"/>
          <w:jc w:val="center"/>
        </w:trPr>
        <w:tc>
          <w:tcPr>
            <w:tcW w:w="2411" w:type="dxa"/>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p>
        </w:tc>
        <w:tc>
          <w:tcPr>
            <w:tcW w:w="2150" w:type="dxa"/>
            <w:vMerge w:val="restar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监控4#</w:t>
            </w:r>
          </w:p>
        </w:tc>
        <w:tc>
          <w:tcPr>
            <w:tcW w:w="2244"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val="en-US" w:eastAsia="zh-CN"/>
              </w:rPr>
              <w:t>第一次</w:t>
            </w:r>
          </w:p>
        </w:tc>
        <w:tc>
          <w:tcPr>
            <w:tcW w:w="2323" w:type="dxa"/>
            <w:noWrap w:val="0"/>
            <w:tcMar>
              <w:top w:w="28" w:type="dxa"/>
              <w:left w:w="28" w:type="dxa"/>
              <w:bottom w:w="28" w:type="dxa"/>
              <w:right w:w="28" w:type="dxa"/>
            </w:tcMar>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 xml:space="preserve">0.240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2" w:hRule="atLeast"/>
          <w:jc w:val="center"/>
        </w:trPr>
        <w:tc>
          <w:tcPr>
            <w:tcW w:w="2411" w:type="dxa"/>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p>
        </w:tc>
        <w:tc>
          <w:tcPr>
            <w:tcW w:w="2150" w:type="dxa"/>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p>
        </w:tc>
        <w:tc>
          <w:tcPr>
            <w:tcW w:w="2244"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第二次</w:t>
            </w:r>
          </w:p>
        </w:tc>
        <w:tc>
          <w:tcPr>
            <w:tcW w:w="2323" w:type="dxa"/>
            <w:noWrap w:val="0"/>
            <w:tcMar>
              <w:top w:w="28" w:type="dxa"/>
              <w:left w:w="28" w:type="dxa"/>
              <w:bottom w:w="28" w:type="dxa"/>
              <w:right w:w="28" w:type="dxa"/>
            </w:tcMar>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 xml:space="preserve">0.223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2" w:hRule="atLeast"/>
          <w:jc w:val="center"/>
        </w:trPr>
        <w:tc>
          <w:tcPr>
            <w:tcW w:w="2411" w:type="dxa"/>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p>
        </w:tc>
        <w:tc>
          <w:tcPr>
            <w:tcW w:w="2150" w:type="dxa"/>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p>
        </w:tc>
        <w:tc>
          <w:tcPr>
            <w:tcW w:w="2244"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第三次</w:t>
            </w:r>
          </w:p>
        </w:tc>
        <w:tc>
          <w:tcPr>
            <w:tcW w:w="2323" w:type="dxa"/>
            <w:noWrap w:val="0"/>
            <w:tcMar>
              <w:top w:w="28" w:type="dxa"/>
              <w:left w:w="28" w:type="dxa"/>
              <w:bottom w:w="28" w:type="dxa"/>
              <w:right w:w="28" w:type="dxa"/>
            </w:tcMar>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 xml:space="preserve">0.223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2" w:hRule="atLeast"/>
          <w:jc w:val="center"/>
        </w:trPr>
        <w:tc>
          <w:tcPr>
            <w:tcW w:w="6805" w:type="dxa"/>
            <w:gridSpan w:val="3"/>
            <w:noWrap w:val="0"/>
            <w:tcMar>
              <w:top w:w="28" w:type="dxa"/>
              <w:left w:w="28" w:type="dxa"/>
              <w:bottom w:w="28" w:type="dxa"/>
              <w:right w:w="28" w:type="dxa"/>
            </w:tcMar>
            <w:vAlign w:val="center"/>
          </w:tcPr>
          <w:p>
            <w:pPr>
              <w:jc w:val="center"/>
              <w:rPr>
                <w:rFonts w:hint="default" w:ascii="Times New Roman" w:hAnsi="Times New Roman" w:eastAsia="仿宋" w:cs="Times New Roman"/>
                <w:b/>
                <w:bCs/>
                <w:color w:val="auto"/>
                <w:szCs w:val="21"/>
              </w:rPr>
            </w:pPr>
            <w:r>
              <w:rPr>
                <w:rFonts w:hint="default" w:ascii="Times New Roman" w:hAnsi="Times New Roman" w:eastAsia="仿宋" w:cs="Times New Roman"/>
                <w:b/>
                <w:bCs/>
                <w:color w:val="auto"/>
                <w:szCs w:val="21"/>
              </w:rPr>
              <w:t>标准值</w:t>
            </w:r>
          </w:p>
        </w:tc>
        <w:tc>
          <w:tcPr>
            <w:tcW w:w="2323" w:type="dxa"/>
            <w:noWrap w:val="0"/>
            <w:tcMar>
              <w:top w:w="28" w:type="dxa"/>
              <w:left w:w="28" w:type="dxa"/>
              <w:bottom w:w="28" w:type="dxa"/>
              <w:right w:w="28" w:type="dxa"/>
            </w:tcMar>
            <w:vAlign w:val="center"/>
          </w:tcPr>
          <w:p>
            <w:pPr>
              <w:jc w:val="center"/>
              <w:rPr>
                <w:rFonts w:hint="default" w:ascii="Times New Roman" w:hAnsi="Times New Roman" w:eastAsia="仿宋" w:cs="Times New Roman"/>
                <w:b/>
                <w:bCs/>
                <w:color w:val="auto"/>
                <w:szCs w:val="21"/>
                <w:lang w:val="en-US" w:eastAsia="zh-CN"/>
              </w:rPr>
            </w:pPr>
            <w:r>
              <w:rPr>
                <w:rFonts w:hint="default" w:ascii="Times New Roman" w:hAnsi="Times New Roman" w:eastAsia="仿宋" w:cs="Times New Roman"/>
                <w:b/>
                <w:bCs/>
                <w:color w:val="auto"/>
                <w:szCs w:val="21"/>
                <w:lang w:val="en-US" w:eastAsia="zh-CN"/>
              </w:rPr>
              <w:t>1.0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2" w:hRule="atLeast"/>
          <w:jc w:val="center"/>
        </w:trPr>
        <w:tc>
          <w:tcPr>
            <w:tcW w:w="6805" w:type="dxa"/>
            <w:gridSpan w:val="3"/>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b/>
                <w:bCs/>
                <w:color w:val="auto"/>
                <w:szCs w:val="21"/>
              </w:rPr>
              <w:t>达标情况</w:t>
            </w:r>
          </w:p>
        </w:tc>
        <w:tc>
          <w:tcPr>
            <w:tcW w:w="2323"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b/>
                <w:bCs/>
                <w:color w:val="auto"/>
                <w:szCs w:val="21"/>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2" w:hRule="atLeast"/>
          <w:jc w:val="center"/>
        </w:trPr>
        <w:tc>
          <w:tcPr>
            <w:tcW w:w="2411" w:type="dxa"/>
            <w:vMerge w:val="restar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2019.</w:t>
            </w:r>
            <w:r>
              <w:rPr>
                <w:rFonts w:hint="default" w:ascii="Times New Roman" w:hAnsi="Times New Roman" w:eastAsia="仿宋" w:cs="Times New Roman"/>
                <w:color w:val="auto"/>
                <w:szCs w:val="21"/>
                <w:lang w:val="en-US" w:eastAsia="zh-CN"/>
              </w:rPr>
              <w:t>9.04</w:t>
            </w:r>
          </w:p>
        </w:tc>
        <w:tc>
          <w:tcPr>
            <w:tcW w:w="2150" w:type="dxa"/>
            <w:vMerge w:val="restar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监控1#</w:t>
            </w:r>
          </w:p>
        </w:tc>
        <w:tc>
          <w:tcPr>
            <w:tcW w:w="2244"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val="en-US" w:eastAsia="zh-CN"/>
              </w:rPr>
              <w:t>第一次</w:t>
            </w:r>
          </w:p>
        </w:tc>
        <w:tc>
          <w:tcPr>
            <w:tcW w:w="2323" w:type="dxa"/>
            <w:noWrap w:val="0"/>
            <w:tcMar>
              <w:top w:w="28" w:type="dxa"/>
              <w:left w:w="28" w:type="dxa"/>
              <w:bottom w:w="28" w:type="dxa"/>
              <w:right w:w="28" w:type="dxa"/>
            </w:tcMar>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 xml:space="preserve">0.147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2" w:hRule="atLeast"/>
          <w:jc w:val="center"/>
        </w:trPr>
        <w:tc>
          <w:tcPr>
            <w:tcW w:w="2411" w:type="dxa"/>
            <w:vMerge w:val="continue"/>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szCs w:val="21"/>
              </w:rPr>
            </w:pPr>
          </w:p>
        </w:tc>
        <w:tc>
          <w:tcPr>
            <w:tcW w:w="2150" w:type="dxa"/>
            <w:vMerge w:val="continue"/>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szCs w:val="21"/>
              </w:rPr>
            </w:pPr>
          </w:p>
        </w:tc>
        <w:tc>
          <w:tcPr>
            <w:tcW w:w="2244"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第二次</w:t>
            </w:r>
          </w:p>
        </w:tc>
        <w:tc>
          <w:tcPr>
            <w:tcW w:w="2323" w:type="dxa"/>
            <w:noWrap w:val="0"/>
            <w:tcMar>
              <w:top w:w="28" w:type="dxa"/>
              <w:left w:w="28" w:type="dxa"/>
              <w:bottom w:w="28" w:type="dxa"/>
              <w:right w:w="28" w:type="dxa"/>
            </w:tcMar>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 xml:space="preserve">0.130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2" w:hRule="atLeast"/>
          <w:jc w:val="center"/>
        </w:trPr>
        <w:tc>
          <w:tcPr>
            <w:tcW w:w="2411" w:type="dxa"/>
            <w:vMerge w:val="continue"/>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szCs w:val="21"/>
              </w:rPr>
            </w:pPr>
          </w:p>
        </w:tc>
        <w:tc>
          <w:tcPr>
            <w:tcW w:w="2150" w:type="dxa"/>
            <w:vMerge w:val="continue"/>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szCs w:val="21"/>
              </w:rPr>
            </w:pPr>
          </w:p>
        </w:tc>
        <w:tc>
          <w:tcPr>
            <w:tcW w:w="2244"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第三次</w:t>
            </w:r>
          </w:p>
        </w:tc>
        <w:tc>
          <w:tcPr>
            <w:tcW w:w="2323" w:type="dxa"/>
            <w:noWrap w:val="0"/>
            <w:tcMar>
              <w:top w:w="28" w:type="dxa"/>
              <w:left w:w="28" w:type="dxa"/>
              <w:bottom w:w="28" w:type="dxa"/>
              <w:right w:w="28" w:type="dxa"/>
            </w:tcMar>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 xml:space="preserve">0.148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2" w:hRule="atLeast"/>
          <w:jc w:val="center"/>
        </w:trPr>
        <w:tc>
          <w:tcPr>
            <w:tcW w:w="2411" w:type="dxa"/>
            <w:vMerge w:val="continue"/>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szCs w:val="21"/>
              </w:rPr>
            </w:pPr>
          </w:p>
        </w:tc>
        <w:tc>
          <w:tcPr>
            <w:tcW w:w="2150" w:type="dxa"/>
            <w:vMerge w:val="restar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监控2#</w:t>
            </w:r>
          </w:p>
        </w:tc>
        <w:tc>
          <w:tcPr>
            <w:tcW w:w="2244"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val="en-US" w:eastAsia="zh-CN"/>
              </w:rPr>
              <w:t>第一次</w:t>
            </w:r>
          </w:p>
        </w:tc>
        <w:tc>
          <w:tcPr>
            <w:tcW w:w="2323" w:type="dxa"/>
            <w:noWrap w:val="0"/>
            <w:tcMar>
              <w:top w:w="28" w:type="dxa"/>
              <w:left w:w="28" w:type="dxa"/>
              <w:bottom w:w="28" w:type="dxa"/>
              <w:right w:w="28" w:type="dxa"/>
            </w:tcMar>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 xml:space="preserve">0.203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2" w:hRule="atLeast"/>
          <w:jc w:val="center"/>
        </w:trPr>
        <w:tc>
          <w:tcPr>
            <w:tcW w:w="2411" w:type="dxa"/>
            <w:vMerge w:val="continue"/>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szCs w:val="21"/>
              </w:rPr>
            </w:pPr>
          </w:p>
        </w:tc>
        <w:tc>
          <w:tcPr>
            <w:tcW w:w="2150" w:type="dxa"/>
            <w:vMerge w:val="continue"/>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szCs w:val="21"/>
              </w:rPr>
            </w:pPr>
          </w:p>
        </w:tc>
        <w:tc>
          <w:tcPr>
            <w:tcW w:w="2244"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第二次</w:t>
            </w:r>
          </w:p>
        </w:tc>
        <w:tc>
          <w:tcPr>
            <w:tcW w:w="2323" w:type="dxa"/>
            <w:noWrap w:val="0"/>
            <w:tcMar>
              <w:top w:w="28" w:type="dxa"/>
              <w:left w:w="28" w:type="dxa"/>
              <w:bottom w:w="28" w:type="dxa"/>
              <w:right w:w="28" w:type="dxa"/>
            </w:tcMar>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 xml:space="preserve">0.186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2" w:hRule="atLeast"/>
          <w:jc w:val="center"/>
        </w:trPr>
        <w:tc>
          <w:tcPr>
            <w:tcW w:w="2411" w:type="dxa"/>
            <w:vMerge w:val="continue"/>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szCs w:val="21"/>
              </w:rPr>
            </w:pPr>
          </w:p>
        </w:tc>
        <w:tc>
          <w:tcPr>
            <w:tcW w:w="2150" w:type="dxa"/>
            <w:vMerge w:val="continue"/>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szCs w:val="21"/>
              </w:rPr>
            </w:pPr>
          </w:p>
        </w:tc>
        <w:tc>
          <w:tcPr>
            <w:tcW w:w="2244"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第三次</w:t>
            </w:r>
          </w:p>
        </w:tc>
        <w:tc>
          <w:tcPr>
            <w:tcW w:w="2323" w:type="dxa"/>
            <w:noWrap w:val="0"/>
            <w:tcMar>
              <w:top w:w="28" w:type="dxa"/>
              <w:left w:w="28" w:type="dxa"/>
              <w:bottom w:w="28" w:type="dxa"/>
              <w:right w:w="28" w:type="dxa"/>
            </w:tcMar>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 xml:space="preserve">0.223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2" w:hRule="atLeast"/>
          <w:jc w:val="center"/>
        </w:trPr>
        <w:tc>
          <w:tcPr>
            <w:tcW w:w="2411" w:type="dxa"/>
            <w:vMerge w:val="continue"/>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szCs w:val="21"/>
              </w:rPr>
            </w:pPr>
          </w:p>
        </w:tc>
        <w:tc>
          <w:tcPr>
            <w:tcW w:w="2150" w:type="dxa"/>
            <w:vMerge w:val="restar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监控3#</w:t>
            </w:r>
          </w:p>
        </w:tc>
        <w:tc>
          <w:tcPr>
            <w:tcW w:w="2244"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val="en-US" w:eastAsia="zh-CN"/>
              </w:rPr>
              <w:t>第一次</w:t>
            </w:r>
          </w:p>
        </w:tc>
        <w:tc>
          <w:tcPr>
            <w:tcW w:w="2323" w:type="dxa"/>
            <w:noWrap w:val="0"/>
            <w:tcMar>
              <w:top w:w="28" w:type="dxa"/>
              <w:left w:w="28" w:type="dxa"/>
              <w:bottom w:w="28" w:type="dxa"/>
              <w:right w:w="28" w:type="dxa"/>
            </w:tcMar>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 xml:space="preserve">0.239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2" w:hRule="atLeast"/>
          <w:jc w:val="center"/>
        </w:trPr>
        <w:tc>
          <w:tcPr>
            <w:tcW w:w="2411" w:type="dxa"/>
            <w:vMerge w:val="continue"/>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szCs w:val="21"/>
              </w:rPr>
            </w:pPr>
          </w:p>
        </w:tc>
        <w:tc>
          <w:tcPr>
            <w:tcW w:w="2150" w:type="dxa"/>
            <w:vMerge w:val="continue"/>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szCs w:val="21"/>
              </w:rPr>
            </w:pPr>
          </w:p>
        </w:tc>
        <w:tc>
          <w:tcPr>
            <w:tcW w:w="2244"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第二次</w:t>
            </w:r>
          </w:p>
        </w:tc>
        <w:tc>
          <w:tcPr>
            <w:tcW w:w="2323" w:type="dxa"/>
            <w:noWrap w:val="0"/>
            <w:tcMar>
              <w:top w:w="28" w:type="dxa"/>
              <w:left w:w="28" w:type="dxa"/>
              <w:bottom w:w="28" w:type="dxa"/>
              <w:right w:w="28" w:type="dxa"/>
            </w:tcMar>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 xml:space="preserve">0.204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2" w:hRule="atLeast"/>
          <w:jc w:val="center"/>
        </w:trPr>
        <w:tc>
          <w:tcPr>
            <w:tcW w:w="2411" w:type="dxa"/>
            <w:vMerge w:val="continue"/>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szCs w:val="21"/>
              </w:rPr>
            </w:pPr>
          </w:p>
        </w:tc>
        <w:tc>
          <w:tcPr>
            <w:tcW w:w="2150" w:type="dxa"/>
            <w:vMerge w:val="continue"/>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szCs w:val="21"/>
              </w:rPr>
            </w:pPr>
          </w:p>
        </w:tc>
        <w:tc>
          <w:tcPr>
            <w:tcW w:w="2244"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第三次</w:t>
            </w:r>
          </w:p>
        </w:tc>
        <w:tc>
          <w:tcPr>
            <w:tcW w:w="2323" w:type="dxa"/>
            <w:noWrap w:val="0"/>
            <w:tcMar>
              <w:top w:w="28" w:type="dxa"/>
              <w:left w:w="28" w:type="dxa"/>
              <w:bottom w:w="28" w:type="dxa"/>
              <w:right w:w="28" w:type="dxa"/>
            </w:tcMar>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 xml:space="preserve">0.185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2" w:hRule="atLeast"/>
          <w:jc w:val="center"/>
        </w:trPr>
        <w:tc>
          <w:tcPr>
            <w:tcW w:w="2411" w:type="dxa"/>
            <w:vMerge w:val="continue"/>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szCs w:val="21"/>
              </w:rPr>
            </w:pPr>
          </w:p>
        </w:tc>
        <w:tc>
          <w:tcPr>
            <w:tcW w:w="2150" w:type="dxa"/>
            <w:vMerge w:val="restart"/>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监控4#</w:t>
            </w:r>
          </w:p>
        </w:tc>
        <w:tc>
          <w:tcPr>
            <w:tcW w:w="2244"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val="en-US" w:eastAsia="zh-CN"/>
              </w:rPr>
              <w:t>第一次</w:t>
            </w:r>
          </w:p>
        </w:tc>
        <w:tc>
          <w:tcPr>
            <w:tcW w:w="2323" w:type="dxa"/>
            <w:noWrap w:val="0"/>
            <w:tcMar>
              <w:top w:w="28" w:type="dxa"/>
              <w:left w:w="28" w:type="dxa"/>
              <w:bottom w:w="28" w:type="dxa"/>
              <w:right w:w="28" w:type="dxa"/>
            </w:tcMar>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 xml:space="preserve">0.184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2" w:hRule="atLeast"/>
          <w:jc w:val="center"/>
        </w:trPr>
        <w:tc>
          <w:tcPr>
            <w:tcW w:w="2411" w:type="dxa"/>
            <w:vMerge w:val="continue"/>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szCs w:val="21"/>
              </w:rPr>
            </w:pPr>
          </w:p>
        </w:tc>
        <w:tc>
          <w:tcPr>
            <w:tcW w:w="2150" w:type="dxa"/>
            <w:vMerge w:val="continue"/>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szCs w:val="21"/>
              </w:rPr>
            </w:pPr>
          </w:p>
        </w:tc>
        <w:tc>
          <w:tcPr>
            <w:tcW w:w="2244"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第二次</w:t>
            </w:r>
          </w:p>
        </w:tc>
        <w:tc>
          <w:tcPr>
            <w:tcW w:w="2323" w:type="dxa"/>
            <w:noWrap w:val="0"/>
            <w:tcMar>
              <w:top w:w="28" w:type="dxa"/>
              <w:left w:w="28" w:type="dxa"/>
              <w:bottom w:w="28" w:type="dxa"/>
              <w:right w:w="28" w:type="dxa"/>
            </w:tcMar>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 xml:space="preserve">0.223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2" w:hRule="atLeast"/>
          <w:jc w:val="center"/>
        </w:trPr>
        <w:tc>
          <w:tcPr>
            <w:tcW w:w="2411" w:type="dxa"/>
            <w:vMerge w:val="continue"/>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szCs w:val="21"/>
              </w:rPr>
            </w:pPr>
          </w:p>
        </w:tc>
        <w:tc>
          <w:tcPr>
            <w:tcW w:w="2150" w:type="dxa"/>
            <w:vMerge w:val="continue"/>
            <w:noWrap w:val="0"/>
            <w:tcMar>
              <w:top w:w="28" w:type="dxa"/>
              <w:left w:w="28" w:type="dxa"/>
              <w:bottom w:w="28" w:type="dxa"/>
              <w:right w:w="28" w:type="dxa"/>
            </w:tcMar>
            <w:vAlign w:val="center"/>
          </w:tcPr>
          <w:p>
            <w:pPr>
              <w:widowControl/>
              <w:jc w:val="center"/>
              <w:rPr>
                <w:rFonts w:hint="default" w:ascii="Times New Roman" w:hAnsi="Times New Roman" w:eastAsia="仿宋" w:cs="Times New Roman"/>
                <w:color w:val="auto"/>
                <w:szCs w:val="21"/>
              </w:rPr>
            </w:pPr>
          </w:p>
        </w:tc>
        <w:tc>
          <w:tcPr>
            <w:tcW w:w="2244"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第三次</w:t>
            </w:r>
          </w:p>
        </w:tc>
        <w:tc>
          <w:tcPr>
            <w:tcW w:w="2323" w:type="dxa"/>
            <w:noWrap w:val="0"/>
            <w:tcMar>
              <w:top w:w="28" w:type="dxa"/>
              <w:left w:w="28" w:type="dxa"/>
              <w:bottom w:w="28" w:type="dxa"/>
              <w:right w:w="28" w:type="dxa"/>
            </w:tcMar>
            <w:vAlign w:val="center"/>
          </w:tcPr>
          <w:p>
            <w:pPr>
              <w:keepNext w:val="0"/>
              <w:keepLines w:val="0"/>
              <w:widowControl/>
              <w:suppressLineNumbers w:val="0"/>
              <w:jc w:val="center"/>
              <w:textAlignment w:val="center"/>
              <w:rPr>
                <w:rFonts w:hint="default" w:ascii="Times New Roman" w:hAnsi="Times New Roman" w:eastAsia="仿宋" w:cs="Times New Roman"/>
                <w:color w:val="auto"/>
                <w:szCs w:val="21"/>
              </w:rPr>
            </w:pPr>
            <w:r>
              <w:rPr>
                <w:rFonts w:hint="default" w:ascii="Times New Roman" w:hAnsi="Times New Roman" w:eastAsia="宋体" w:cs="Times New Roman"/>
                <w:i w:val="0"/>
                <w:color w:val="auto"/>
                <w:kern w:val="0"/>
                <w:sz w:val="21"/>
                <w:szCs w:val="21"/>
                <w:u w:val="none"/>
                <w:lang w:val="en-US" w:eastAsia="zh-CN" w:bidi="ar"/>
              </w:rPr>
              <w:t xml:space="preserve">0.241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2" w:hRule="atLeast"/>
          <w:jc w:val="center"/>
        </w:trPr>
        <w:tc>
          <w:tcPr>
            <w:tcW w:w="6805" w:type="dxa"/>
            <w:gridSpan w:val="3"/>
            <w:noWrap w:val="0"/>
            <w:tcMar>
              <w:top w:w="28" w:type="dxa"/>
              <w:left w:w="28" w:type="dxa"/>
              <w:bottom w:w="28" w:type="dxa"/>
              <w:right w:w="28" w:type="dxa"/>
            </w:tcMar>
            <w:vAlign w:val="center"/>
          </w:tcPr>
          <w:p>
            <w:pPr>
              <w:jc w:val="center"/>
              <w:rPr>
                <w:rFonts w:hint="default" w:ascii="Times New Roman" w:hAnsi="Times New Roman" w:eastAsia="仿宋" w:cs="Times New Roman"/>
                <w:b/>
                <w:bCs/>
                <w:color w:val="auto"/>
                <w:szCs w:val="21"/>
              </w:rPr>
            </w:pPr>
            <w:r>
              <w:rPr>
                <w:rFonts w:hint="default" w:ascii="Times New Roman" w:hAnsi="Times New Roman" w:eastAsia="仿宋" w:cs="Times New Roman"/>
                <w:b/>
                <w:bCs/>
                <w:color w:val="auto"/>
                <w:szCs w:val="21"/>
              </w:rPr>
              <w:t>标准值</w:t>
            </w:r>
          </w:p>
        </w:tc>
        <w:tc>
          <w:tcPr>
            <w:tcW w:w="2323" w:type="dxa"/>
            <w:noWrap w:val="0"/>
            <w:tcMar>
              <w:top w:w="28" w:type="dxa"/>
              <w:left w:w="28" w:type="dxa"/>
              <w:bottom w:w="28" w:type="dxa"/>
              <w:right w:w="28" w:type="dxa"/>
            </w:tcMar>
            <w:vAlign w:val="center"/>
          </w:tcPr>
          <w:p>
            <w:pPr>
              <w:jc w:val="center"/>
              <w:rPr>
                <w:rFonts w:hint="default" w:ascii="Times New Roman" w:hAnsi="Times New Roman" w:eastAsia="仿宋" w:cs="Times New Roman"/>
                <w:b/>
                <w:bCs/>
                <w:color w:val="auto"/>
                <w:szCs w:val="21"/>
              </w:rPr>
            </w:pPr>
            <w:r>
              <w:rPr>
                <w:rFonts w:hint="default" w:ascii="Times New Roman" w:hAnsi="Times New Roman" w:eastAsia="仿宋" w:cs="Times New Roman"/>
                <w:b/>
                <w:bCs/>
                <w:color w:val="auto"/>
                <w:szCs w:val="21"/>
                <w:lang w:val="en-US" w:eastAsia="zh-CN"/>
              </w:rPr>
              <w:t>1.0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72" w:hRule="atLeast"/>
          <w:jc w:val="center"/>
        </w:trPr>
        <w:tc>
          <w:tcPr>
            <w:tcW w:w="6805" w:type="dxa"/>
            <w:gridSpan w:val="3"/>
            <w:noWrap w:val="0"/>
            <w:tcMar>
              <w:top w:w="28" w:type="dxa"/>
              <w:left w:w="28" w:type="dxa"/>
              <w:bottom w:w="28" w:type="dxa"/>
              <w:right w:w="28" w:type="dxa"/>
            </w:tcMar>
            <w:vAlign w:val="center"/>
          </w:tcPr>
          <w:p>
            <w:pPr>
              <w:jc w:val="center"/>
              <w:rPr>
                <w:rFonts w:hint="default" w:ascii="Times New Roman" w:hAnsi="Times New Roman" w:eastAsia="仿宋" w:cs="Times New Roman"/>
                <w:b/>
                <w:bCs/>
                <w:color w:val="auto"/>
                <w:szCs w:val="21"/>
              </w:rPr>
            </w:pPr>
            <w:r>
              <w:rPr>
                <w:rFonts w:hint="default" w:ascii="Times New Roman" w:hAnsi="Times New Roman" w:eastAsia="仿宋" w:cs="Times New Roman"/>
                <w:b/>
                <w:bCs/>
                <w:color w:val="auto"/>
                <w:szCs w:val="21"/>
              </w:rPr>
              <w:t>达标情况</w:t>
            </w:r>
          </w:p>
        </w:tc>
        <w:tc>
          <w:tcPr>
            <w:tcW w:w="2323" w:type="dxa"/>
            <w:noWrap w:val="0"/>
            <w:tcMar>
              <w:top w:w="28" w:type="dxa"/>
              <w:left w:w="28" w:type="dxa"/>
              <w:bottom w:w="28" w:type="dxa"/>
              <w:right w:w="28" w:type="dxa"/>
            </w:tcMar>
            <w:vAlign w:val="center"/>
          </w:tcPr>
          <w:p>
            <w:pPr>
              <w:jc w:val="center"/>
              <w:rPr>
                <w:rFonts w:hint="default" w:ascii="Times New Roman" w:hAnsi="Times New Roman" w:eastAsia="仿宋" w:cs="Times New Roman"/>
                <w:b/>
                <w:bCs/>
                <w:color w:val="auto"/>
                <w:szCs w:val="21"/>
              </w:rPr>
            </w:pPr>
            <w:r>
              <w:rPr>
                <w:rFonts w:hint="default" w:ascii="Times New Roman" w:hAnsi="Times New Roman" w:eastAsia="仿宋" w:cs="Times New Roman"/>
                <w:b/>
                <w:bCs/>
                <w:color w:val="auto"/>
                <w:szCs w:val="21"/>
              </w:rPr>
              <w:t>达标</w:t>
            </w:r>
          </w:p>
        </w:tc>
      </w:tr>
    </w:tbl>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color w:val="auto"/>
          <w:sz w:val="24"/>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color w:val="auto"/>
          <w:sz w:val="24"/>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color w:val="auto"/>
          <w:sz w:val="24"/>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color w:val="auto"/>
          <w:sz w:val="24"/>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color w:val="auto"/>
          <w:sz w:val="24"/>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rPr>
        <w:t>表</w:t>
      </w:r>
      <w:r>
        <w:rPr>
          <w:rFonts w:hint="default" w:ascii="Times New Roman" w:hAnsi="Times New Roman" w:eastAsia="仿宋" w:cs="Times New Roman"/>
          <w:b/>
          <w:color w:val="auto"/>
          <w:sz w:val="24"/>
          <w:lang w:val="en-US" w:eastAsia="zh-CN"/>
        </w:rPr>
        <w:t>10</w:t>
      </w:r>
      <w:r>
        <w:rPr>
          <w:rFonts w:hint="default" w:ascii="Times New Roman" w:hAnsi="Times New Roman" w:eastAsia="仿宋" w:cs="Times New Roman"/>
          <w:b/>
          <w:color w:val="auto"/>
          <w:sz w:val="24"/>
        </w:rPr>
        <w:t>-</w:t>
      </w:r>
      <w:r>
        <w:rPr>
          <w:rFonts w:hint="default" w:ascii="Times New Roman" w:hAnsi="Times New Roman" w:eastAsia="仿宋" w:cs="Times New Roman"/>
          <w:b/>
          <w:color w:val="auto"/>
          <w:sz w:val="24"/>
          <w:lang w:val="en-US" w:eastAsia="zh-CN"/>
        </w:rPr>
        <w:t>11</w:t>
      </w:r>
      <w:r>
        <w:rPr>
          <w:rFonts w:hint="default" w:ascii="Times New Roman" w:hAnsi="Times New Roman" w:eastAsia="仿宋" w:cs="Times New Roman"/>
          <w:b/>
          <w:color w:val="auto"/>
          <w:sz w:val="24"/>
        </w:rPr>
        <w:t xml:space="preserve">  监测期间气象条件</w:t>
      </w:r>
    </w:p>
    <w:tbl>
      <w:tblPr>
        <w:tblStyle w:val="16"/>
        <w:tblW w:w="4997"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Layout w:type="autofit"/>
        <w:tblCellMar>
          <w:top w:w="15" w:type="dxa"/>
          <w:left w:w="15" w:type="dxa"/>
          <w:bottom w:w="15" w:type="dxa"/>
          <w:right w:w="15" w:type="dxa"/>
        </w:tblCellMar>
      </w:tblPr>
      <w:tblGrid>
        <w:gridCol w:w="1183"/>
        <w:gridCol w:w="1130"/>
        <w:gridCol w:w="1130"/>
        <w:gridCol w:w="1130"/>
        <w:gridCol w:w="1130"/>
        <w:gridCol w:w="1130"/>
        <w:gridCol w:w="1130"/>
        <w:gridCol w:w="1134"/>
      </w:tblGrid>
      <w:tr>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15" w:type="dxa"/>
            <w:left w:w="15" w:type="dxa"/>
            <w:bottom w:w="15" w:type="dxa"/>
            <w:right w:w="15" w:type="dxa"/>
          </w:tblCellMar>
        </w:tblPrEx>
        <w:trPr>
          <w:trHeight w:val="397" w:hRule="atLeast"/>
          <w:tblHeader/>
          <w:jc w:val="center"/>
        </w:trPr>
        <w:tc>
          <w:tcPr>
            <w:tcW w:w="650" w:type="pct"/>
            <w:noWrap w:val="0"/>
            <w:vAlign w:val="center"/>
          </w:tcPr>
          <w:p>
            <w:pPr>
              <w:spacing w:line="300" w:lineRule="exact"/>
              <w:jc w:val="center"/>
              <w:rPr>
                <w:rFonts w:hint="default" w:ascii="Times New Roman" w:hAnsi="Times New Roman" w:eastAsia="仿宋" w:cs="Times New Roman"/>
                <w:color w:val="auto"/>
                <w:sz w:val="21"/>
                <w:szCs w:val="21"/>
              </w:rPr>
            </w:pPr>
            <w:bookmarkStart w:id="300" w:name="_Toc10958"/>
            <w:r>
              <w:rPr>
                <w:rFonts w:hint="default" w:ascii="Times New Roman" w:hAnsi="Times New Roman" w:eastAsia="仿宋" w:cs="Times New Roman"/>
                <w:color w:val="auto"/>
                <w:sz w:val="21"/>
                <w:szCs w:val="21"/>
              </w:rPr>
              <w:t>采样日期</w:t>
            </w:r>
          </w:p>
        </w:tc>
        <w:tc>
          <w:tcPr>
            <w:tcW w:w="621" w:type="pct"/>
            <w:noWrap w:val="0"/>
            <w:vAlign w:val="center"/>
          </w:tcPr>
          <w:p>
            <w:pPr>
              <w:spacing w:line="3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检测频次</w:t>
            </w:r>
          </w:p>
        </w:tc>
        <w:tc>
          <w:tcPr>
            <w:tcW w:w="621" w:type="pct"/>
            <w:noWrap w:val="0"/>
            <w:vAlign w:val="center"/>
          </w:tcPr>
          <w:p>
            <w:pPr>
              <w:spacing w:line="3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气温（℃）</w:t>
            </w:r>
          </w:p>
        </w:tc>
        <w:tc>
          <w:tcPr>
            <w:tcW w:w="621" w:type="pct"/>
            <w:noWrap w:val="0"/>
            <w:vAlign w:val="center"/>
          </w:tcPr>
          <w:p>
            <w:pPr>
              <w:spacing w:line="3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气压（kPa）</w:t>
            </w:r>
          </w:p>
        </w:tc>
        <w:tc>
          <w:tcPr>
            <w:tcW w:w="621" w:type="pct"/>
            <w:noWrap w:val="0"/>
            <w:vAlign w:val="center"/>
          </w:tcPr>
          <w:p>
            <w:pPr>
              <w:spacing w:line="3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风向</w:t>
            </w:r>
          </w:p>
        </w:tc>
        <w:tc>
          <w:tcPr>
            <w:tcW w:w="621" w:type="pct"/>
            <w:noWrap w:val="0"/>
            <w:vAlign w:val="center"/>
          </w:tcPr>
          <w:p>
            <w:pPr>
              <w:spacing w:line="3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风速（m/s）</w:t>
            </w:r>
          </w:p>
        </w:tc>
        <w:tc>
          <w:tcPr>
            <w:tcW w:w="621" w:type="pct"/>
            <w:noWrap w:val="0"/>
            <w:vAlign w:val="center"/>
          </w:tcPr>
          <w:p>
            <w:pPr>
              <w:spacing w:line="3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湿度（%）</w:t>
            </w:r>
          </w:p>
        </w:tc>
        <w:tc>
          <w:tcPr>
            <w:tcW w:w="623" w:type="pct"/>
            <w:noWrap w:val="0"/>
            <w:vAlign w:val="center"/>
          </w:tcPr>
          <w:p>
            <w:pPr>
              <w:spacing w:line="3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天气</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15" w:type="dxa"/>
            <w:left w:w="15" w:type="dxa"/>
            <w:bottom w:w="15" w:type="dxa"/>
            <w:right w:w="15" w:type="dxa"/>
          </w:tblCellMar>
        </w:tblPrEx>
        <w:trPr>
          <w:trHeight w:val="397" w:hRule="atLeast"/>
          <w:jc w:val="center"/>
        </w:trPr>
        <w:tc>
          <w:tcPr>
            <w:tcW w:w="650" w:type="pct"/>
            <w:vMerge w:val="restart"/>
            <w:noWrap w:val="0"/>
            <w:vAlign w:val="center"/>
          </w:tcPr>
          <w:p>
            <w:pPr>
              <w:spacing w:line="300" w:lineRule="exact"/>
              <w:jc w:val="center"/>
              <w:rPr>
                <w:rFonts w:hint="default" w:ascii="Times New Roman" w:hAnsi="Times New Roman" w:eastAsia="仿宋" w:cs="Times New Roman"/>
                <w:color w:val="auto"/>
                <w:sz w:val="21"/>
                <w:szCs w:val="21"/>
              </w:rPr>
            </w:pPr>
            <w:bookmarkStart w:id="301" w:name="OLE_LINK10" w:colFirst="0" w:colLast="0"/>
            <w:r>
              <w:rPr>
                <w:rFonts w:hint="default" w:ascii="Times New Roman" w:hAnsi="Times New Roman" w:eastAsia="仿宋" w:cs="Times New Roman"/>
                <w:color w:val="auto"/>
                <w:sz w:val="21"/>
                <w:szCs w:val="21"/>
              </w:rPr>
              <w:t>2019年9月03日</w:t>
            </w:r>
          </w:p>
        </w:tc>
        <w:tc>
          <w:tcPr>
            <w:tcW w:w="621" w:type="pct"/>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一时段</w:t>
            </w:r>
          </w:p>
        </w:tc>
        <w:tc>
          <w:tcPr>
            <w:tcW w:w="621" w:type="pct"/>
            <w:noWrap w:val="0"/>
            <w:vAlign w:val="center"/>
          </w:tcPr>
          <w:p>
            <w:pPr>
              <w:spacing w:line="3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27.1</w:t>
            </w:r>
          </w:p>
        </w:tc>
        <w:tc>
          <w:tcPr>
            <w:tcW w:w="621" w:type="pct"/>
            <w:noWrap w:val="0"/>
            <w:vAlign w:val="center"/>
          </w:tcPr>
          <w:p>
            <w:pPr>
              <w:spacing w:line="3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100.7</w:t>
            </w:r>
          </w:p>
        </w:tc>
        <w:tc>
          <w:tcPr>
            <w:tcW w:w="621" w:type="pct"/>
            <w:noWrap w:val="0"/>
            <w:vAlign w:val="center"/>
          </w:tcPr>
          <w:p>
            <w:pPr>
              <w:spacing w:line="3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北</w:t>
            </w:r>
          </w:p>
        </w:tc>
        <w:tc>
          <w:tcPr>
            <w:tcW w:w="621" w:type="pct"/>
            <w:noWrap w:val="0"/>
            <w:vAlign w:val="center"/>
          </w:tcPr>
          <w:p>
            <w:pPr>
              <w:spacing w:line="3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2.1</w:t>
            </w:r>
          </w:p>
        </w:tc>
        <w:tc>
          <w:tcPr>
            <w:tcW w:w="621" w:type="pct"/>
            <w:noWrap w:val="0"/>
            <w:vAlign w:val="center"/>
          </w:tcPr>
          <w:p>
            <w:pPr>
              <w:spacing w:line="3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66.3</w:t>
            </w:r>
          </w:p>
        </w:tc>
        <w:tc>
          <w:tcPr>
            <w:tcW w:w="623" w:type="pct"/>
            <w:noWrap w:val="0"/>
            <w:vAlign w:val="center"/>
          </w:tcPr>
          <w:p>
            <w:pPr>
              <w:spacing w:line="3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多云</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15" w:type="dxa"/>
            <w:left w:w="15" w:type="dxa"/>
            <w:bottom w:w="15" w:type="dxa"/>
            <w:right w:w="15" w:type="dxa"/>
          </w:tblCellMar>
        </w:tblPrEx>
        <w:trPr>
          <w:trHeight w:val="397" w:hRule="atLeast"/>
          <w:jc w:val="center"/>
        </w:trPr>
        <w:tc>
          <w:tcPr>
            <w:tcW w:w="650" w:type="pct"/>
            <w:vMerge w:val="continue"/>
            <w:noWrap w:val="0"/>
            <w:vAlign w:val="center"/>
          </w:tcPr>
          <w:p>
            <w:pPr>
              <w:spacing w:line="300" w:lineRule="exact"/>
              <w:jc w:val="center"/>
              <w:rPr>
                <w:rFonts w:hint="default" w:ascii="Times New Roman" w:hAnsi="Times New Roman" w:eastAsia="仿宋" w:cs="Times New Roman"/>
                <w:color w:val="auto"/>
                <w:sz w:val="21"/>
                <w:szCs w:val="21"/>
              </w:rPr>
            </w:pPr>
          </w:p>
        </w:tc>
        <w:tc>
          <w:tcPr>
            <w:tcW w:w="621" w:type="pct"/>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二时段</w:t>
            </w:r>
          </w:p>
        </w:tc>
        <w:tc>
          <w:tcPr>
            <w:tcW w:w="621" w:type="pct"/>
            <w:noWrap w:val="0"/>
            <w:vAlign w:val="center"/>
          </w:tcPr>
          <w:p>
            <w:pPr>
              <w:spacing w:line="3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29.3</w:t>
            </w:r>
          </w:p>
        </w:tc>
        <w:tc>
          <w:tcPr>
            <w:tcW w:w="621" w:type="pct"/>
            <w:noWrap w:val="0"/>
            <w:vAlign w:val="center"/>
          </w:tcPr>
          <w:p>
            <w:pPr>
              <w:spacing w:line="3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100.6</w:t>
            </w:r>
          </w:p>
        </w:tc>
        <w:tc>
          <w:tcPr>
            <w:tcW w:w="621" w:type="pct"/>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北</w:t>
            </w:r>
          </w:p>
        </w:tc>
        <w:tc>
          <w:tcPr>
            <w:tcW w:w="621" w:type="pct"/>
            <w:noWrap w:val="0"/>
            <w:vAlign w:val="center"/>
          </w:tcPr>
          <w:p>
            <w:pPr>
              <w:spacing w:line="3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2.1</w:t>
            </w:r>
          </w:p>
        </w:tc>
        <w:tc>
          <w:tcPr>
            <w:tcW w:w="621" w:type="pct"/>
            <w:noWrap w:val="0"/>
            <w:vAlign w:val="center"/>
          </w:tcPr>
          <w:p>
            <w:pPr>
              <w:spacing w:line="3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62.4</w:t>
            </w:r>
          </w:p>
        </w:tc>
        <w:tc>
          <w:tcPr>
            <w:tcW w:w="623" w:type="pct"/>
            <w:noWrap w:val="0"/>
            <w:vAlign w:val="center"/>
          </w:tcPr>
          <w:p>
            <w:pPr>
              <w:spacing w:line="3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多云</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15" w:type="dxa"/>
            <w:left w:w="15" w:type="dxa"/>
            <w:bottom w:w="15" w:type="dxa"/>
            <w:right w:w="15" w:type="dxa"/>
          </w:tblCellMar>
        </w:tblPrEx>
        <w:trPr>
          <w:trHeight w:val="397" w:hRule="atLeast"/>
          <w:jc w:val="center"/>
        </w:trPr>
        <w:tc>
          <w:tcPr>
            <w:tcW w:w="650" w:type="pct"/>
            <w:vMerge w:val="continue"/>
            <w:noWrap w:val="0"/>
            <w:vAlign w:val="center"/>
          </w:tcPr>
          <w:p>
            <w:pPr>
              <w:jc w:val="center"/>
              <w:rPr>
                <w:rFonts w:hint="default" w:ascii="Times New Roman" w:hAnsi="Times New Roman" w:eastAsia="仿宋" w:cs="Times New Roman"/>
                <w:color w:val="auto"/>
                <w:sz w:val="21"/>
                <w:szCs w:val="21"/>
              </w:rPr>
            </w:pPr>
          </w:p>
        </w:tc>
        <w:tc>
          <w:tcPr>
            <w:tcW w:w="621" w:type="pct"/>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三时段</w:t>
            </w:r>
          </w:p>
        </w:tc>
        <w:tc>
          <w:tcPr>
            <w:tcW w:w="621" w:type="pct"/>
            <w:noWrap w:val="0"/>
            <w:vAlign w:val="center"/>
          </w:tcPr>
          <w:p>
            <w:pPr>
              <w:spacing w:line="3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29.2</w:t>
            </w:r>
          </w:p>
        </w:tc>
        <w:tc>
          <w:tcPr>
            <w:tcW w:w="621" w:type="pct"/>
            <w:noWrap w:val="0"/>
            <w:vAlign w:val="center"/>
          </w:tcPr>
          <w:p>
            <w:pPr>
              <w:spacing w:line="3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100.6</w:t>
            </w:r>
          </w:p>
        </w:tc>
        <w:tc>
          <w:tcPr>
            <w:tcW w:w="621" w:type="pct"/>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北</w:t>
            </w:r>
          </w:p>
        </w:tc>
        <w:tc>
          <w:tcPr>
            <w:tcW w:w="621" w:type="pct"/>
            <w:noWrap w:val="0"/>
            <w:vAlign w:val="center"/>
          </w:tcPr>
          <w:p>
            <w:pPr>
              <w:spacing w:line="3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2.2</w:t>
            </w:r>
          </w:p>
        </w:tc>
        <w:tc>
          <w:tcPr>
            <w:tcW w:w="621" w:type="pct"/>
            <w:noWrap w:val="0"/>
            <w:vAlign w:val="center"/>
          </w:tcPr>
          <w:p>
            <w:pPr>
              <w:spacing w:line="3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21.1</w:t>
            </w:r>
          </w:p>
        </w:tc>
        <w:tc>
          <w:tcPr>
            <w:tcW w:w="623" w:type="pct"/>
            <w:noWrap w:val="0"/>
            <w:vAlign w:val="center"/>
          </w:tcPr>
          <w:p>
            <w:pPr>
              <w:spacing w:line="3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多云</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15" w:type="dxa"/>
            <w:left w:w="15" w:type="dxa"/>
            <w:bottom w:w="15" w:type="dxa"/>
            <w:right w:w="15" w:type="dxa"/>
          </w:tblCellMar>
        </w:tblPrEx>
        <w:trPr>
          <w:trHeight w:val="397" w:hRule="atLeast"/>
          <w:jc w:val="center"/>
        </w:trPr>
        <w:tc>
          <w:tcPr>
            <w:tcW w:w="650" w:type="pct"/>
            <w:vMerge w:val="restart"/>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2019年9月04日</w:t>
            </w:r>
          </w:p>
        </w:tc>
        <w:tc>
          <w:tcPr>
            <w:tcW w:w="621" w:type="pct"/>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一时段</w:t>
            </w:r>
          </w:p>
        </w:tc>
        <w:tc>
          <w:tcPr>
            <w:tcW w:w="621" w:type="pct"/>
            <w:noWrap w:val="0"/>
            <w:vAlign w:val="center"/>
          </w:tcPr>
          <w:p>
            <w:pPr>
              <w:spacing w:line="3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26.9</w:t>
            </w:r>
          </w:p>
        </w:tc>
        <w:tc>
          <w:tcPr>
            <w:tcW w:w="621" w:type="pct"/>
            <w:noWrap w:val="0"/>
            <w:vAlign w:val="center"/>
          </w:tcPr>
          <w:p>
            <w:pPr>
              <w:spacing w:line="3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100.7</w:t>
            </w:r>
          </w:p>
        </w:tc>
        <w:tc>
          <w:tcPr>
            <w:tcW w:w="621" w:type="pct"/>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北</w:t>
            </w:r>
          </w:p>
        </w:tc>
        <w:tc>
          <w:tcPr>
            <w:tcW w:w="621" w:type="pct"/>
            <w:noWrap w:val="0"/>
            <w:vAlign w:val="center"/>
          </w:tcPr>
          <w:p>
            <w:pPr>
              <w:spacing w:line="3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2.2</w:t>
            </w:r>
          </w:p>
        </w:tc>
        <w:tc>
          <w:tcPr>
            <w:tcW w:w="621" w:type="pct"/>
            <w:noWrap w:val="0"/>
            <w:vAlign w:val="center"/>
          </w:tcPr>
          <w:p>
            <w:pPr>
              <w:spacing w:line="3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67.4</w:t>
            </w:r>
          </w:p>
        </w:tc>
        <w:tc>
          <w:tcPr>
            <w:tcW w:w="623" w:type="pct"/>
            <w:noWrap w:val="0"/>
            <w:vAlign w:val="center"/>
          </w:tcPr>
          <w:p>
            <w:pPr>
              <w:spacing w:line="3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晴</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15" w:type="dxa"/>
            <w:left w:w="15" w:type="dxa"/>
            <w:bottom w:w="15" w:type="dxa"/>
            <w:right w:w="15" w:type="dxa"/>
          </w:tblCellMar>
        </w:tblPrEx>
        <w:trPr>
          <w:trHeight w:val="397" w:hRule="atLeast"/>
          <w:jc w:val="center"/>
        </w:trPr>
        <w:tc>
          <w:tcPr>
            <w:tcW w:w="650" w:type="pct"/>
            <w:vMerge w:val="continue"/>
            <w:noWrap w:val="0"/>
            <w:vAlign w:val="center"/>
          </w:tcPr>
          <w:p>
            <w:pPr>
              <w:jc w:val="center"/>
              <w:rPr>
                <w:rFonts w:hint="default" w:ascii="Times New Roman" w:hAnsi="Times New Roman" w:eastAsia="仿宋" w:cs="Times New Roman"/>
                <w:color w:val="auto"/>
                <w:sz w:val="21"/>
                <w:szCs w:val="21"/>
              </w:rPr>
            </w:pPr>
          </w:p>
        </w:tc>
        <w:tc>
          <w:tcPr>
            <w:tcW w:w="621" w:type="pct"/>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二时段</w:t>
            </w:r>
          </w:p>
        </w:tc>
        <w:tc>
          <w:tcPr>
            <w:tcW w:w="621" w:type="pct"/>
            <w:noWrap w:val="0"/>
            <w:vAlign w:val="center"/>
          </w:tcPr>
          <w:p>
            <w:pPr>
              <w:spacing w:line="3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28.7</w:t>
            </w:r>
          </w:p>
        </w:tc>
        <w:tc>
          <w:tcPr>
            <w:tcW w:w="621" w:type="pct"/>
            <w:noWrap w:val="0"/>
            <w:vAlign w:val="center"/>
          </w:tcPr>
          <w:p>
            <w:pPr>
              <w:spacing w:line="3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100.6</w:t>
            </w:r>
          </w:p>
        </w:tc>
        <w:tc>
          <w:tcPr>
            <w:tcW w:w="621" w:type="pct"/>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北</w:t>
            </w:r>
          </w:p>
        </w:tc>
        <w:tc>
          <w:tcPr>
            <w:tcW w:w="621" w:type="pct"/>
            <w:noWrap w:val="0"/>
            <w:vAlign w:val="center"/>
          </w:tcPr>
          <w:p>
            <w:pPr>
              <w:spacing w:line="3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2.2</w:t>
            </w:r>
          </w:p>
        </w:tc>
        <w:tc>
          <w:tcPr>
            <w:tcW w:w="621" w:type="pct"/>
            <w:noWrap w:val="0"/>
            <w:vAlign w:val="center"/>
          </w:tcPr>
          <w:p>
            <w:pPr>
              <w:spacing w:line="3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63.6</w:t>
            </w:r>
          </w:p>
        </w:tc>
        <w:tc>
          <w:tcPr>
            <w:tcW w:w="623" w:type="pct"/>
            <w:noWrap w:val="0"/>
            <w:vAlign w:val="center"/>
          </w:tcPr>
          <w:p>
            <w:pPr>
              <w:spacing w:line="3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晴</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4" w:space="0"/>
          </w:tblBorders>
          <w:tblCellMar>
            <w:top w:w="15" w:type="dxa"/>
            <w:left w:w="15" w:type="dxa"/>
            <w:bottom w:w="15" w:type="dxa"/>
            <w:right w:w="15" w:type="dxa"/>
          </w:tblCellMar>
        </w:tblPrEx>
        <w:trPr>
          <w:trHeight w:val="397" w:hRule="atLeast"/>
          <w:jc w:val="center"/>
        </w:trPr>
        <w:tc>
          <w:tcPr>
            <w:tcW w:w="650" w:type="pct"/>
            <w:vMerge w:val="continue"/>
            <w:noWrap w:val="0"/>
            <w:vAlign w:val="center"/>
          </w:tcPr>
          <w:p>
            <w:pPr>
              <w:jc w:val="center"/>
              <w:rPr>
                <w:rFonts w:hint="default" w:ascii="Times New Roman" w:hAnsi="Times New Roman" w:eastAsia="仿宋" w:cs="Times New Roman"/>
                <w:color w:val="auto"/>
                <w:sz w:val="21"/>
                <w:szCs w:val="21"/>
              </w:rPr>
            </w:pPr>
          </w:p>
        </w:tc>
        <w:tc>
          <w:tcPr>
            <w:tcW w:w="621" w:type="pct"/>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三时段</w:t>
            </w:r>
          </w:p>
        </w:tc>
        <w:tc>
          <w:tcPr>
            <w:tcW w:w="621" w:type="pct"/>
            <w:noWrap w:val="0"/>
            <w:vAlign w:val="center"/>
          </w:tcPr>
          <w:p>
            <w:pPr>
              <w:spacing w:line="3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28.6</w:t>
            </w:r>
          </w:p>
        </w:tc>
        <w:tc>
          <w:tcPr>
            <w:tcW w:w="621" w:type="pct"/>
            <w:noWrap w:val="0"/>
            <w:vAlign w:val="center"/>
          </w:tcPr>
          <w:p>
            <w:pPr>
              <w:spacing w:line="3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100.6</w:t>
            </w:r>
          </w:p>
        </w:tc>
        <w:tc>
          <w:tcPr>
            <w:tcW w:w="621" w:type="pct"/>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北</w:t>
            </w:r>
          </w:p>
        </w:tc>
        <w:tc>
          <w:tcPr>
            <w:tcW w:w="621" w:type="pct"/>
            <w:noWrap w:val="0"/>
            <w:vAlign w:val="center"/>
          </w:tcPr>
          <w:p>
            <w:pPr>
              <w:spacing w:line="3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2.1</w:t>
            </w:r>
          </w:p>
        </w:tc>
        <w:tc>
          <w:tcPr>
            <w:tcW w:w="621" w:type="pct"/>
            <w:noWrap w:val="0"/>
            <w:vAlign w:val="center"/>
          </w:tcPr>
          <w:p>
            <w:pPr>
              <w:spacing w:line="3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63.3</w:t>
            </w:r>
          </w:p>
        </w:tc>
        <w:tc>
          <w:tcPr>
            <w:tcW w:w="623" w:type="pct"/>
            <w:noWrap w:val="0"/>
            <w:vAlign w:val="center"/>
          </w:tcPr>
          <w:p>
            <w:pPr>
              <w:spacing w:line="300" w:lineRule="exact"/>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晴</w:t>
            </w:r>
          </w:p>
        </w:tc>
      </w:tr>
      <w:bookmarkEnd w:id="301"/>
    </w:tbl>
    <w:p>
      <w:pPr>
        <w:pStyle w:val="4"/>
        <w:spacing w:before="0" w:after="0" w:line="360" w:lineRule="auto"/>
        <w:rPr>
          <w:rFonts w:hint="default" w:ascii="Times New Roman" w:hAnsi="Times New Roman" w:eastAsia="仿宋" w:cs="Times New Roman"/>
          <w:color w:val="auto"/>
          <w:sz w:val="28"/>
        </w:rPr>
      </w:pPr>
      <w:bookmarkStart w:id="302" w:name="_Toc12536"/>
      <w:r>
        <w:rPr>
          <w:rFonts w:hint="default" w:ascii="Times New Roman" w:hAnsi="Times New Roman" w:eastAsia="仿宋" w:cs="Times New Roman"/>
          <w:color w:val="auto"/>
          <w:sz w:val="28"/>
          <w:lang w:val="en-US" w:eastAsia="zh-CN"/>
        </w:rPr>
        <w:t>10</w:t>
      </w:r>
      <w:r>
        <w:rPr>
          <w:rFonts w:hint="default" w:ascii="Times New Roman" w:hAnsi="Times New Roman" w:eastAsia="仿宋" w:cs="Times New Roman"/>
          <w:color w:val="auto"/>
          <w:sz w:val="28"/>
        </w:rPr>
        <w:t>.4厂界噪声监测结果与评价</w:t>
      </w:r>
      <w:bookmarkEnd w:id="300"/>
      <w:bookmarkEnd w:id="302"/>
    </w:p>
    <w:p>
      <w:pPr>
        <w:tabs>
          <w:tab w:val="left" w:pos="2520"/>
        </w:tabs>
        <w:spacing w:line="360" w:lineRule="auto"/>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lang w:eastAsia="zh-CN"/>
        </w:rPr>
        <w:t>青山绿水</w:t>
      </w:r>
      <w:r>
        <w:rPr>
          <w:rFonts w:hint="default" w:ascii="Times New Roman" w:hAnsi="Times New Roman" w:eastAsia="仿宋" w:cs="Times New Roman"/>
          <w:color w:val="auto"/>
          <w:sz w:val="24"/>
        </w:rPr>
        <w:t>公司于2019年</w:t>
      </w:r>
      <w:r>
        <w:rPr>
          <w:rFonts w:hint="default" w:ascii="Times New Roman" w:hAnsi="Times New Roman" w:eastAsia="仿宋" w:cs="Times New Roman"/>
          <w:color w:val="auto"/>
          <w:sz w:val="24"/>
          <w:lang w:val="en-US" w:eastAsia="zh-CN"/>
        </w:rPr>
        <w:t>9</w:t>
      </w:r>
      <w:r>
        <w:rPr>
          <w:rFonts w:hint="default" w:ascii="Times New Roman" w:hAnsi="Times New Roman" w:eastAsia="仿宋" w:cs="Times New Roman"/>
          <w:color w:val="auto"/>
          <w:sz w:val="24"/>
        </w:rPr>
        <w:t>月</w:t>
      </w:r>
      <w:r>
        <w:rPr>
          <w:rFonts w:hint="default" w:ascii="Times New Roman" w:hAnsi="Times New Roman" w:eastAsia="仿宋" w:cs="Times New Roman"/>
          <w:color w:val="auto"/>
          <w:sz w:val="24"/>
          <w:lang w:val="en-US" w:eastAsia="zh-CN"/>
        </w:rPr>
        <w:t>03</w:t>
      </w:r>
      <w:r>
        <w:rPr>
          <w:rFonts w:hint="default" w:ascii="Times New Roman" w:hAnsi="Times New Roman" w:eastAsia="仿宋" w:cs="Times New Roman"/>
          <w:color w:val="auto"/>
          <w:sz w:val="24"/>
        </w:rPr>
        <w:t>日至</w:t>
      </w:r>
      <w:r>
        <w:rPr>
          <w:rFonts w:hint="default" w:ascii="Times New Roman" w:hAnsi="Times New Roman" w:eastAsia="仿宋" w:cs="Times New Roman"/>
          <w:color w:val="auto"/>
          <w:sz w:val="24"/>
          <w:lang w:val="en-US" w:eastAsia="zh-CN"/>
        </w:rPr>
        <w:t>04</w:t>
      </w:r>
      <w:r>
        <w:rPr>
          <w:rFonts w:hint="default" w:ascii="Times New Roman" w:hAnsi="Times New Roman" w:eastAsia="仿宋" w:cs="Times New Roman"/>
          <w:color w:val="auto"/>
          <w:sz w:val="24"/>
        </w:rPr>
        <w:t>日按方案对</w:t>
      </w:r>
      <w:r>
        <w:rPr>
          <w:rFonts w:hint="default" w:ascii="Times New Roman" w:hAnsi="Times New Roman" w:eastAsia="仿宋" w:cs="Times New Roman"/>
          <w:color w:val="auto"/>
          <w:sz w:val="24"/>
          <w:lang w:eastAsia="zh-CN"/>
        </w:rPr>
        <w:t>厂界</w:t>
      </w:r>
      <w:r>
        <w:rPr>
          <w:rFonts w:hint="default" w:ascii="Times New Roman" w:hAnsi="Times New Roman" w:eastAsia="仿宋" w:cs="Times New Roman"/>
          <w:color w:val="auto"/>
          <w:sz w:val="24"/>
        </w:rPr>
        <w:t>噪声进行了监测，监测结果统计情况见表</w:t>
      </w:r>
      <w:r>
        <w:rPr>
          <w:rFonts w:hint="default" w:ascii="Times New Roman" w:hAnsi="Times New Roman" w:eastAsia="仿宋" w:cs="Times New Roman"/>
          <w:color w:val="auto"/>
          <w:sz w:val="24"/>
          <w:lang w:val="en-US" w:eastAsia="zh-CN"/>
        </w:rPr>
        <w:t>10</w:t>
      </w:r>
      <w:r>
        <w:rPr>
          <w:rFonts w:hint="default" w:ascii="Times New Roman" w:hAnsi="Times New Roman" w:eastAsia="仿宋" w:cs="Times New Roman"/>
          <w:color w:val="auto"/>
          <w:sz w:val="24"/>
        </w:rPr>
        <w:t>-</w:t>
      </w:r>
      <w:r>
        <w:rPr>
          <w:rFonts w:hint="default" w:ascii="Times New Roman" w:hAnsi="Times New Roman" w:eastAsia="仿宋" w:cs="Times New Roman"/>
          <w:color w:val="auto"/>
          <w:sz w:val="24"/>
          <w:lang w:val="en-US" w:eastAsia="zh-CN"/>
        </w:rPr>
        <w:t>17</w:t>
      </w:r>
      <w:r>
        <w:rPr>
          <w:rFonts w:hint="default" w:ascii="Times New Roman" w:hAnsi="Times New Roman" w:eastAsia="仿宋" w:cs="Times New Roman"/>
          <w:color w:val="auto"/>
          <w:sz w:val="24"/>
        </w:rPr>
        <w:t>。</w:t>
      </w:r>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监测结果表明：</w:t>
      </w:r>
      <w:r>
        <w:rPr>
          <w:rFonts w:hint="default" w:ascii="Times New Roman" w:hAnsi="Times New Roman" w:eastAsia="仿宋" w:cs="Times New Roman"/>
          <w:color w:val="auto"/>
          <w:sz w:val="24"/>
          <w:lang w:eastAsia="zh-CN"/>
        </w:rPr>
        <w:t>项目</w:t>
      </w:r>
      <w:r>
        <w:rPr>
          <w:rFonts w:hint="default" w:ascii="Times New Roman" w:hAnsi="Times New Roman" w:eastAsia="仿宋" w:cs="Times New Roman"/>
          <w:color w:val="auto"/>
          <w:sz w:val="24"/>
        </w:rPr>
        <w:t>厂界噪声各测点昼/夜间等效声级值达到《工业企业厂界环境噪声排放标准》（GB12348-2008）3类标准要求。</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color w:val="auto"/>
          <w:sz w:val="24"/>
        </w:rPr>
      </w:pPr>
      <w:bookmarkStart w:id="303" w:name="_Toc186529086"/>
      <w:bookmarkStart w:id="304" w:name="_Toc186518361"/>
      <w:bookmarkStart w:id="305" w:name="_Toc175370901"/>
      <w:r>
        <w:rPr>
          <w:rFonts w:hint="default" w:ascii="Times New Roman" w:hAnsi="Times New Roman" w:eastAsia="仿宋" w:cs="Times New Roman"/>
          <w:b/>
          <w:color w:val="auto"/>
          <w:sz w:val="24"/>
        </w:rPr>
        <w:t>表</w:t>
      </w:r>
      <w:r>
        <w:rPr>
          <w:rFonts w:hint="default" w:ascii="Times New Roman" w:hAnsi="Times New Roman" w:eastAsia="仿宋" w:cs="Times New Roman"/>
          <w:b/>
          <w:color w:val="auto"/>
          <w:sz w:val="24"/>
          <w:lang w:val="en-US" w:eastAsia="zh-CN"/>
        </w:rPr>
        <w:t>10</w:t>
      </w:r>
      <w:r>
        <w:rPr>
          <w:rFonts w:hint="default" w:ascii="Times New Roman" w:hAnsi="Times New Roman" w:eastAsia="仿宋" w:cs="Times New Roman"/>
          <w:b/>
          <w:color w:val="auto"/>
          <w:sz w:val="24"/>
        </w:rPr>
        <w:t>-</w:t>
      </w:r>
      <w:r>
        <w:rPr>
          <w:rFonts w:hint="default" w:ascii="Times New Roman" w:hAnsi="Times New Roman" w:eastAsia="仿宋" w:cs="Times New Roman"/>
          <w:b/>
          <w:color w:val="auto"/>
          <w:sz w:val="24"/>
          <w:lang w:val="en-US" w:eastAsia="zh-CN"/>
        </w:rPr>
        <w:t>12</w:t>
      </w:r>
      <w:r>
        <w:rPr>
          <w:rFonts w:hint="default" w:ascii="Times New Roman" w:hAnsi="Times New Roman" w:eastAsia="仿宋" w:cs="Times New Roman"/>
          <w:b/>
          <w:color w:val="auto"/>
          <w:sz w:val="24"/>
        </w:rPr>
        <w:t xml:space="preserve">  厂界噪声监测结果统计表</w:t>
      </w:r>
      <w:bookmarkEnd w:id="303"/>
      <w:bookmarkEnd w:id="304"/>
      <w:bookmarkEnd w:id="305"/>
    </w:p>
    <w:tbl>
      <w:tblPr>
        <w:tblStyle w:val="16"/>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330"/>
        <w:gridCol w:w="1949"/>
        <w:gridCol w:w="1950"/>
        <w:gridCol w:w="1949"/>
        <w:gridCol w:w="195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30" w:type="dxa"/>
            <w:vMerge w:val="restar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rPr>
            </w:pPr>
            <w:r>
              <w:rPr>
                <w:rFonts w:hint="default" w:ascii="Times New Roman" w:hAnsi="Times New Roman" w:eastAsia="仿宋" w:cs="Times New Roman"/>
                <w:color w:val="auto"/>
              </w:rPr>
              <w:t>监测点位</w:t>
            </w:r>
          </w:p>
        </w:tc>
        <w:tc>
          <w:tcPr>
            <w:tcW w:w="3899" w:type="dxa"/>
            <w:gridSpan w:val="2"/>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rPr>
            </w:pPr>
            <w:r>
              <w:rPr>
                <w:rFonts w:hint="default" w:ascii="Times New Roman" w:hAnsi="Times New Roman" w:eastAsia="仿宋" w:cs="Times New Roman"/>
                <w:color w:val="auto"/>
                <w:szCs w:val="21"/>
              </w:rPr>
              <w:t>2019年</w:t>
            </w:r>
            <w:r>
              <w:rPr>
                <w:rFonts w:hint="default" w:ascii="Times New Roman" w:hAnsi="Times New Roman" w:eastAsia="仿宋" w:cs="Times New Roman"/>
                <w:color w:val="auto"/>
                <w:szCs w:val="21"/>
                <w:lang w:val="en-US" w:eastAsia="zh-CN"/>
              </w:rPr>
              <w:t>9</w:t>
            </w:r>
            <w:r>
              <w:rPr>
                <w:rFonts w:hint="default" w:ascii="Times New Roman" w:hAnsi="Times New Roman" w:eastAsia="仿宋" w:cs="Times New Roman"/>
                <w:color w:val="auto"/>
                <w:szCs w:val="21"/>
              </w:rPr>
              <w:t>月</w:t>
            </w:r>
            <w:r>
              <w:rPr>
                <w:rFonts w:hint="default" w:ascii="Times New Roman" w:hAnsi="Times New Roman" w:eastAsia="仿宋" w:cs="Times New Roman"/>
                <w:color w:val="auto"/>
                <w:szCs w:val="21"/>
                <w:lang w:val="en-US" w:eastAsia="zh-CN"/>
              </w:rPr>
              <w:t>03</w:t>
            </w:r>
            <w:r>
              <w:rPr>
                <w:rFonts w:hint="default" w:ascii="Times New Roman" w:hAnsi="Times New Roman" w:eastAsia="仿宋" w:cs="Times New Roman"/>
                <w:color w:val="auto"/>
                <w:szCs w:val="21"/>
              </w:rPr>
              <w:t>日</w:t>
            </w:r>
          </w:p>
        </w:tc>
        <w:tc>
          <w:tcPr>
            <w:tcW w:w="3899" w:type="dxa"/>
            <w:gridSpan w:val="2"/>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rPr>
            </w:pPr>
            <w:r>
              <w:rPr>
                <w:rFonts w:hint="default" w:ascii="Times New Roman" w:hAnsi="Times New Roman" w:eastAsia="仿宋" w:cs="Times New Roman"/>
                <w:color w:val="auto"/>
                <w:szCs w:val="21"/>
              </w:rPr>
              <w:t>2019年</w:t>
            </w:r>
            <w:r>
              <w:rPr>
                <w:rFonts w:hint="default" w:ascii="Times New Roman" w:hAnsi="Times New Roman" w:eastAsia="仿宋" w:cs="Times New Roman"/>
                <w:color w:val="auto"/>
                <w:szCs w:val="21"/>
                <w:lang w:val="en-US" w:eastAsia="zh-CN"/>
              </w:rPr>
              <w:t>9</w:t>
            </w:r>
            <w:r>
              <w:rPr>
                <w:rFonts w:hint="default" w:ascii="Times New Roman" w:hAnsi="Times New Roman" w:eastAsia="仿宋" w:cs="Times New Roman"/>
                <w:color w:val="auto"/>
                <w:szCs w:val="21"/>
              </w:rPr>
              <w:t>月</w:t>
            </w:r>
            <w:r>
              <w:rPr>
                <w:rFonts w:hint="default" w:ascii="Times New Roman" w:hAnsi="Times New Roman" w:eastAsia="仿宋" w:cs="Times New Roman"/>
                <w:color w:val="auto"/>
                <w:szCs w:val="21"/>
                <w:lang w:val="en-US" w:eastAsia="zh-CN"/>
              </w:rPr>
              <w:t>04</w:t>
            </w:r>
            <w:r>
              <w:rPr>
                <w:rFonts w:hint="default" w:ascii="Times New Roman" w:hAnsi="Times New Roman" w:eastAsia="仿宋" w:cs="Times New Roman"/>
                <w:color w:val="auto"/>
                <w:szCs w:val="21"/>
              </w:rPr>
              <w:t>日</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30" w:type="dxa"/>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rPr>
            </w:pPr>
          </w:p>
        </w:tc>
        <w:tc>
          <w:tcPr>
            <w:tcW w:w="1949"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rPr>
            </w:pPr>
            <w:r>
              <w:rPr>
                <w:rFonts w:hint="default" w:ascii="Times New Roman" w:hAnsi="Times New Roman" w:eastAsia="仿宋" w:cs="Times New Roman"/>
                <w:color w:val="auto"/>
              </w:rPr>
              <w:t>昼间dB(A)</w:t>
            </w:r>
          </w:p>
        </w:tc>
        <w:tc>
          <w:tcPr>
            <w:tcW w:w="1950"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rPr>
            </w:pPr>
            <w:r>
              <w:rPr>
                <w:rFonts w:hint="default" w:ascii="Times New Roman" w:hAnsi="Times New Roman" w:eastAsia="仿宋" w:cs="Times New Roman"/>
                <w:color w:val="auto"/>
              </w:rPr>
              <w:t>夜间dB(A)</w:t>
            </w:r>
          </w:p>
        </w:tc>
        <w:tc>
          <w:tcPr>
            <w:tcW w:w="1949"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rPr>
            </w:pPr>
            <w:r>
              <w:rPr>
                <w:rFonts w:hint="default" w:ascii="Times New Roman" w:hAnsi="Times New Roman" w:eastAsia="仿宋" w:cs="Times New Roman"/>
                <w:color w:val="auto"/>
              </w:rPr>
              <w:t>昼间dB(A)</w:t>
            </w:r>
          </w:p>
        </w:tc>
        <w:tc>
          <w:tcPr>
            <w:tcW w:w="1950"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rPr>
            </w:pPr>
            <w:r>
              <w:rPr>
                <w:rFonts w:hint="default" w:ascii="Times New Roman" w:hAnsi="Times New Roman" w:eastAsia="仿宋" w:cs="Times New Roman"/>
                <w:color w:val="auto"/>
              </w:rPr>
              <w:t>夜间dB(A)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30"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rPr>
            </w:pPr>
            <w:r>
              <w:rPr>
                <w:rFonts w:hint="default" w:ascii="Times New Roman" w:hAnsi="Times New Roman" w:eastAsia="仿宋" w:cs="Times New Roman"/>
                <w:color w:val="auto"/>
                <w:szCs w:val="21"/>
              </w:rPr>
              <w:t>▲Z</w:t>
            </w:r>
            <w:r>
              <w:rPr>
                <w:rFonts w:hint="default" w:ascii="Times New Roman" w:hAnsi="Times New Roman" w:eastAsia="仿宋" w:cs="Times New Roman"/>
                <w:color w:val="auto"/>
              </w:rPr>
              <w:t>1</w:t>
            </w:r>
          </w:p>
        </w:tc>
        <w:tc>
          <w:tcPr>
            <w:tcW w:w="1949" w:type="dxa"/>
            <w:noWrap w:val="0"/>
            <w:tcMar>
              <w:top w:w="28" w:type="dxa"/>
              <w:left w:w="28" w:type="dxa"/>
              <w:bottom w:w="28" w:type="dxa"/>
              <w:right w:w="28" w:type="dxa"/>
            </w:tcMar>
            <w:vAlign w:val="center"/>
          </w:tcPr>
          <w:p>
            <w:pPr>
              <w:spacing w:line="240" w:lineRule="auto"/>
              <w:jc w:val="center"/>
              <w:rPr>
                <w:rFonts w:hint="default" w:ascii="Times New Roman" w:hAnsi="Times New Roman" w:eastAsia="仿宋" w:cs="Times New Roman"/>
                <w:bCs/>
                <w:color w:val="auto"/>
                <w:szCs w:val="21"/>
              </w:rPr>
            </w:pPr>
            <w:r>
              <w:rPr>
                <w:rFonts w:hint="default" w:ascii="Times New Roman" w:hAnsi="Times New Roman" w:cs="Times New Roman"/>
                <w:color w:val="auto"/>
                <w:szCs w:val="21"/>
              </w:rPr>
              <w:t>53.1</w:t>
            </w:r>
          </w:p>
        </w:tc>
        <w:tc>
          <w:tcPr>
            <w:tcW w:w="1950" w:type="dxa"/>
            <w:noWrap w:val="0"/>
            <w:tcMar>
              <w:top w:w="28" w:type="dxa"/>
              <w:left w:w="28" w:type="dxa"/>
              <w:bottom w:w="28" w:type="dxa"/>
              <w:right w:w="28" w:type="dxa"/>
            </w:tcMar>
            <w:vAlign w:val="center"/>
          </w:tcPr>
          <w:p>
            <w:pPr>
              <w:spacing w:line="240" w:lineRule="auto"/>
              <w:jc w:val="center"/>
              <w:rPr>
                <w:rFonts w:hint="default" w:ascii="Times New Roman" w:hAnsi="Times New Roman" w:eastAsia="仿宋" w:cs="Times New Roman"/>
                <w:bCs/>
                <w:color w:val="auto"/>
                <w:szCs w:val="21"/>
              </w:rPr>
            </w:pPr>
            <w:r>
              <w:rPr>
                <w:rFonts w:hint="default" w:ascii="Times New Roman" w:hAnsi="Times New Roman" w:cs="Times New Roman"/>
                <w:bCs/>
                <w:color w:val="auto"/>
                <w:szCs w:val="21"/>
              </w:rPr>
              <w:t>45.4</w:t>
            </w:r>
          </w:p>
        </w:tc>
        <w:tc>
          <w:tcPr>
            <w:tcW w:w="1949" w:type="dxa"/>
            <w:noWrap w:val="0"/>
            <w:tcMar>
              <w:top w:w="28" w:type="dxa"/>
              <w:left w:w="28" w:type="dxa"/>
              <w:bottom w:w="28" w:type="dxa"/>
              <w:right w:w="28" w:type="dxa"/>
            </w:tcMar>
            <w:vAlign w:val="center"/>
          </w:tcPr>
          <w:p>
            <w:pPr>
              <w:spacing w:line="240" w:lineRule="auto"/>
              <w:jc w:val="center"/>
              <w:rPr>
                <w:rFonts w:hint="default" w:ascii="Times New Roman" w:hAnsi="Times New Roman" w:eastAsia="仿宋" w:cs="Times New Roman"/>
                <w:bCs/>
                <w:color w:val="auto"/>
                <w:szCs w:val="21"/>
              </w:rPr>
            </w:pPr>
            <w:r>
              <w:rPr>
                <w:rFonts w:hint="default" w:ascii="Times New Roman" w:hAnsi="Times New Roman" w:cs="Times New Roman"/>
                <w:color w:val="auto"/>
                <w:szCs w:val="21"/>
              </w:rPr>
              <w:t>52.6</w:t>
            </w:r>
          </w:p>
        </w:tc>
        <w:tc>
          <w:tcPr>
            <w:tcW w:w="1950" w:type="dxa"/>
            <w:noWrap w:val="0"/>
            <w:tcMar>
              <w:top w:w="28" w:type="dxa"/>
              <w:left w:w="28" w:type="dxa"/>
              <w:bottom w:w="28" w:type="dxa"/>
              <w:right w:w="28" w:type="dxa"/>
            </w:tcMar>
            <w:vAlign w:val="center"/>
          </w:tcPr>
          <w:p>
            <w:pPr>
              <w:spacing w:line="240" w:lineRule="auto"/>
              <w:jc w:val="center"/>
              <w:rPr>
                <w:rFonts w:hint="default" w:ascii="Times New Roman" w:hAnsi="Times New Roman" w:eastAsia="仿宋" w:cs="Times New Roman"/>
                <w:bCs/>
                <w:color w:val="auto"/>
                <w:szCs w:val="21"/>
              </w:rPr>
            </w:pPr>
            <w:r>
              <w:rPr>
                <w:rFonts w:hint="default" w:ascii="Times New Roman" w:hAnsi="Times New Roman" w:cs="Times New Roman"/>
                <w:bCs/>
                <w:color w:val="auto"/>
                <w:szCs w:val="21"/>
              </w:rPr>
              <w:t>44.9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30"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rPr>
            </w:pPr>
            <w:r>
              <w:rPr>
                <w:rFonts w:hint="default" w:ascii="Times New Roman" w:hAnsi="Times New Roman" w:eastAsia="仿宋" w:cs="Times New Roman"/>
                <w:color w:val="auto"/>
                <w:szCs w:val="21"/>
              </w:rPr>
              <w:t>▲Z</w:t>
            </w:r>
            <w:r>
              <w:rPr>
                <w:rFonts w:hint="default" w:ascii="Times New Roman" w:hAnsi="Times New Roman" w:eastAsia="仿宋" w:cs="Times New Roman"/>
                <w:color w:val="auto"/>
              </w:rPr>
              <w:t>2</w:t>
            </w:r>
          </w:p>
        </w:tc>
        <w:tc>
          <w:tcPr>
            <w:tcW w:w="1949" w:type="dxa"/>
            <w:noWrap w:val="0"/>
            <w:tcMar>
              <w:top w:w="28" w:type="dxa"/>
              <w:left w:w="28" w:type="dxa"/>
              <w:bottom w:w="28" w:type="dxa"/>
              <w:right w:w="28" w:type="dxa"/>
            </w:tcMar>
            <w:vAlign w:val="center"/>
          </w:tcPr>
          <w:p>
            <w:pPr>
              <w:spacing w:line="240" w:lineRule="auto"/>
              <w:jc w:val="center"/>
              <w:rPr>
                <w:rFonts w:hint="default" w:ascii="Times New Roman" w:hAnsi="Times New Roman" w:eastAsia="仿宋" w:cs="Times New Roman"/>
                <w:bCs/>
                <w:color w:val="auto"/>
                <w:szCs w:val="21"/>
              </w:rPr>
            </w:pPr>
            <w:r>
              <w:rPr>
                <w:rFonts w:hint="default" w:ascii="Times New Roman" w:hAnsi="Times New Roman" w:cs="Times New Roman"/>
                <w:color w:val="auto"/>
                <w:szCs w:val="21"/>
              </w:rPr>
              <w:t>52.5</w:t>
            </w:r>
          </w:p>
        </w:tc>
        <w:tc>
          <w:tcPr>
            <w:tcW w:w="1950" w:type="dxa"/>
            <w:noWrap w:val="0"/>
            <w:tcMar>
              <w:top w:w="28" w:type="dxa"/>
              <w:left w:w="28" w:type="dxa"/>
              <w:bottom w:w="28" w:type="dxa"/>
              <w:right w:w="28" w:type="dxa"/>
            </w:tcMar>
            <w:vAlign w:val="center"/>
          </w:tcPr>
          <w:p>
            <w:pPr>
              <w:spacing w:line="240" w:lineRule="auto"/>
              <w:jc w:val="center"/>
              <w:rPr>
                <w:rFonts w:hint="default" w:ascii="Times New Roman" w:hAnsi="Times New Roman" w:eastAsia="仿宋" w:cs="Times New Roman"/>
                <w:bCs/>
                <w:color w:val="auto"/>
                <w:szCs w:val="21"/>
              </w:rPr>
            </w:pPr>
            <w:r>
              <w:rPr>
                <w:rFonts w:hint="default" w:ascii="Times New Roman" w:hAnsi="Times New Roman" w:cs="Times New Roman"/>
                <w:bCs/>
                <w:color w:val="auto"/>
                <w:szCs w:val="21"/>
              </w:rPr>
              <w:t>45.9</w:t>
            </w:r>
          </w:p>
        </w:tc>
        <w:tc>
          <w:tcPr>
            <w:tcW w:w="1949" w:type="dxa"/>
            <w:noWrap w:val="0"/>
            <w:tcMar>
              <w:top w:w="28" w:type="dxa"/>
              <w:left w:w="28" w:type="dxa"/>
              <w:bottom w:w="28" w:type="dxa"/>
              <w:right w:w="28" w:type="dxa"/>
            </w:tcMar>
            <w:vAlign w:val="center"/>
          </w:tcPr>
          <w:p>
            <w:pPr>
              <w:spacing w:line="240" w:lineRule="auto"/>
              <w:jc w:val="center"/>
              <w:rPr>
                <w:rFonts w:hint="default" w:ascii="Times New Roman" w:hAnsi="Times New Roman" w:eastAsia="仿宋" w:cs="Times New Roman"/>
                <w:bCs/>
                <w:color w:val="auto"/>
                <w:szCs w:val="21"/>
              </w:rPr>
            </w:pPr>
            <w:r>
              <w:rPr>
                <w:rFonts w:hint="default" w:ascii="Times New Roman" w:hAnsi="Times New Roman" w:cs="Times New Roman"/>
                <w:color w:val="auto"/>
                <w:szCs w:val="21"/>
              </w:rPr>
              <w:t>52.8</w:t>
            </w:r>
          </w:p>
        </w:tc>
        <w:tc>
          <w:tcPr>
            <w:tcW w:w="1950" w:type="dxa"/>
            <w:noWrap w:val="0"/>
            <w:tcMar>
              <w:top w:w="28" w:type="dxa"/>
              <w:left w:w="28" w:type="dxa"/>
              <w:bottom w:w="28" w:type="dxa"/>
              <w:right w:w="28" w:type="dxa"/>
            </w:tcMar>
            <w:vAlign w:val="center"/>
          </w:tcPr>
          <w:p>
            <w:pPr>
              <w:spacing w:line="240" w:lineRule="auto"/>
              <w:jc w:val="center"/>
              <w:rPr>
                <w:rFonts w:hint="default" w:ascii="Times New Roman" w:hAnsi="Times New Roman" w:eastAsia="仿宋" w:cs="Times New Roman"/>
                <w:bCs/>
                <w:color w:val="auto"/>
                <w:szCs w:val="21"/>
              </w:rPr>
            </w:pPr>
            <w:r>
              <w:rPr>
                <w:rFonts w:hint="default" w:ascii="Times New Roman" w:hAnsi="Times New Roman" w:cs="Times New Roman"/>
                <w:bCs/>
                <w:color w:val="auto"/>
                <w:szCs w:val="21"/>
              </w:rPr>
              <w:t>46.0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30"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rPr>
            </w:pPr>
            <w:r>
              <w:rPr>
                <w:rFonts w:hint="default" w:ascii="Times New Roman" w:hAnsi="Times New Roman" w:eastAsia="仿宋" w:cs="Times New Roman"/>
                <w:color w:val="auto"/>
                <w:szCs w:val="21"/>
              </w:rPr>
              <w:t>▲Z</w:t>
            </w:r>
            <w:r>
              <w:rPr>
                <w:rFonts w:hint="default" w:ascii="Times New Roman" w:hAnsi="Times New Roman" w:eastAsia="仿宋" w:cs="Times New Roman"/>
                <w:color w:val="auto"/>
              </w:rPr>
              <w:t>3</w:t>
            </w:r>
          </w:p>
        </w:tc>
        <w:tc>
          <w:tcPr>
            <w:tcW w:w="1949" w:type="dxa"/>
            <w:noWrap w:val="0"/>
            <w:tcMar>
              <w:top w:w="28" w:type="dxa"/>
              <w:left w:w="28" w:type="dxa"/>
              <w:bottom w:w="28" w:type="dxa"/>
              <w:right w:w="28" w:type="dxa"/>
            </w:tcMar>
            <w:vAlign w:val="center"/>
          </w:tcPr>
          <w:p>
            <w:pPr>
              <w:spacing w:line="240" w:lineRule="auto"/>
              <w:jc w:val="center"/>
              <w:rPr>
                <w:rFonts w:hint="default" w:ascii="Times New Roman" w:hAnsi="Times New Roman" w:eastAsia="仿宋" w:cs="Times New Roman"/>
                <w:bCs/>
                <w:color w:val="auto"/>
                <w:szCs w:val="21"/>
              </w:rPr>
            </w:pPr>
            <w:r>
              <w:rPr>
                <w:rFonts w:hint="default" w:ascii="Times New Roman" w:hAnsi="Times New Roman" w:cs="Times New Roman"/>
                <w:color w:val="auto"/>
                <w:szCs w:val="21"/>
              </w:rPr>
              <w:t>53.6</w:t>
            </w:r>
          </w:p>
        </w:tc>
        <w:tc>
          <w:tcPr>
            <w:tcW w:w="1950" w:type="dxa"/>
            <w:noWrap w:val="0"/>
            <w:tcMar>
              <w:top w:w="28" w:type="dxa"/>
              <w:left w:w="28" w:type="dxa"/>
              <w:bottom w:w="28" w:type="dxa"/>
              <w:right w:w="28" w:type="dxa"/>
            </w:tcMar>
            <w:vAlign w:val="center"/>
          </w:tcPr>
          <w:p>
            <w:pPr>
              <w:spacing w:line="240" w:lineRule="auto"/>
              <w:jc w:val="center"/>
              <w:rPr>
                <w:rFonts w:hint="default" w:ascii="Times New Roman" w:hAnsi="Times New Roman" w:eastAsia="仿宋" w:cs="Times New Roman"/>
                <w:bCs/>
                <w:color w:val="auto"/>
                <w:szCs w:val="21"/>
              </w:rPr>
            </w:pPr>
            <w:r>
              <w:rPr>
                <w:rFonts w:hint="default" w:ascii="Times New Roman" w:hAnsi="Times New Roman" w:cs="Times New Roman"/>
                <w:bCs/>
                <w:color w:val="auto"/>
                <w:szCs w:val="21"/>
              </w:rPr>
              <w:t>46.2</w:t>
            </w:r>
          </w:p>
        </w:tc>
        <w:tc>
          <w:tcPr>
            <w:tcW w:w="1949" w:type="dxa"/>
            <w:noWrap w:val="0"/>
            <w:tcMar>
              <w:top w:w="28" w:type="dxa"/>
              <w:left w:w="28" w:type="dxa"/>
              <w:bottom w:w="28" w:type="dxa"/>
              <w:right w:w="28" w:type="dxa"/>
            </w:tcMar>
            <w:vAlign w:val="center"/>
          </w:tcPr>
          <w:p>
            <w:pPr>
              <w:spacing w:line="240" w:lineRule="auto"/>
              <w:jc w:val="center"/>
              <w:rPr>
                <w:rFonts w:hint="default" w:ascii="Times New Roman" w:hAnsi="Times New Roman" w:eastAsia="仿宋" w:cs="Times New Roman"/>
                <w:bCs/>
                <w:color w:val="auto"/>
                <w:szCs w:val="21"/>
              </w:rPr>
            </w:pPr>
            <w:r>
              <w:rPr>
                <w:rFonts w:hint="default" w:ascii="Times New Roman" w:hAnsi="Times New Roman" w:cs="Times New Roman"/>
                <w:color w:val="auto"/>
                <w:szCs w:val="21"/>
              </w:rPr>
              <w:t>53.2</w:t>
            </w:r>
          </w:p>
        </w:tc>
        <w:tc>
          <w:tcPr>
            <w:tcW w:w="1950" w:type="dxa"/>
            <w:noWrap w:val="0"/>
            <w:tcMar>
              <w:top w:w="28" w:type="dxa"/>
              <w:left w:w="28" w:type="dxa"/>
              <w:bottom w:w="28" w:type="dxa"/>
              <w:right w:w="28" w:type="dxa"/>
            </w:tcMar>
            <w:vAlign w:val="center"/>
          </w:tcPr>
          <w:p>
            <w:pPr>
              <w:spacing w:line="240" w:lineRule="auto"/>
              <w:jc w:val="center"/>
              <w:rPr>
                <w:rFonts w:hint="default" w:ascii="Times New Roman" w:hAnsi="Times New Roman" w:eastAsia="仿宋" w:cs="Times New Roman"/>
                <w:bCs/>
                <w:color w:val="auto"/>
                <w:szCs w:val="21"/>
              </w:rPr>
            </w:pPr>
            <w:r>
              <w:rPr>
                <w:rFonts w:hint="default" w:ascii="Times New Roman" w:hAnsi="Times New Roman" w:cs="Times New Roman"/>
                <w:bCs/>
                <w:color w:val="auto"/>
                <w:szCs w:val="21"/>
              </w:rPr>
              <w:t>45.7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30" w:type="dxa"/>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rPr>
            </w:pPr>
            <w:r>
              <w:rPr>
                <w:rFonts w:hint="default" w:ascii="Times New Roman" w:hAnsi="Times New Roman" w:eastAsia="仿宋" w:cs="Times New Roman"/>
                <w:color w:val="auto"/>
                <w:szCs w:val="21"/>
              </w:rPr>
              <w:t>▲Z</w:t>
            </w:r>
            <w:r>
              <w:rPr>
                <w:rFonts w:hint="default" w:ascii="Times New Roman" w:hAnsi="Times New Roman" w:eastAsia="仿宋" w:cs="Times New Roman"/>
                <w:color w:val="auto"/>
              </w:rPr>
              <w:t>4</w:t>
            </w:r>
          </w:p>
        </w:tc>
        <w:tc>
          <w:tcPr>
            <w:tcW w:w="1949" w:type="dxa"/>
            <w:noWrap w:val="0"/>
            <w:tcMar>
              <w:top w:w="28" w:type="dxa"/>
              <w:left w:w="28" w:type="dxa"/>
              <w:bottom w:w="28" w:type="dxa"/>
              <w:right w:w="28" w:type="dxa"/>
            </w:tcMar>
            <w:vAlign w:val="center"/>
          </w:tcPr>
          <w:p>
            <w:pPr>
              <w:spacing w:line="240" w:lineRule="auto"/>
              <w:jc w:val="center"/>
              <w:rPr>
                <w:rFonts w:hint="default" w:ascii="Times New Roman" w:hAnsi="Times New Roman" w:eastAsia="仿宋" w:cs="Times New Roman"/>
                <w:bCs/>
                <w:color w:val="auto"/>
                <w:szCs w:val="21"/>
              </w:rPr>
            </w:pPr>
            <w:r>
              <w:rPr>
                <w:rFonts w:hint="default" w:ascii="Times New Roman" w:hAnsi="Times New Roman" w:cs="Times New Roman"/>
                <w:color w:val="auto"/>
                <w:szCs w:val="21"/>
              </w:rPr>
              <w:t>54.2</w:t>
            </w:r>
          </w:p>
        </w:tc>
        <w:tc>
          <w:tcPr>
            <w:tcW w:w="1950" w:type="dxa"/>
            <w:noWrap w:val="0"/>
            <w:tcMar>
              <w:top w:w="28" w:type="dxa"/>
              <w:left w:w="28" w:type="dxa"/>
              <w:bottom w:w="28" w:type="dxa"/>
              <w:right w:w="28" w:type="dxa"/>
            </w:tcMar>
            <w:vAlign w:val="center"/>
          </w:tcPr>
          <w:p>
            <w:pPr>
              <w:spacing w:line="240" w:lineRule="auto"/>
              <w:jc w:val="center"/>
              <w:rPr>
                <w:rFonts w:hint="default" w:ascii="Times New Roman" w:hAnsi="Times New Roman" w:eastAsia="仿宋" w:cs="Times New Roman"/>
                <w:bCs/>
                <w:color w:val="auto"/>
                <w:szCs w:val="21"/>
              </w:rPr>
            </w:pPr>
            <w:r>
              <w:rPr>
                <w:rFonts w:hint="default" w:ascii="Times New Roman" w:hAnsi="Times New Roman" w:cs="Times New Roman"/>
                <w:bCs/>
                <w:color w:val="auto"/>
                <w:szCs w:val="21"/>
              </w:rPr>
              <w:t>46.6</w:t>
            </w:r>
          </w:p>
        </w:tc>
        <w:tc>
          <w:tcPr>
            <w:tcW w:w="1949" w:type="dxa"/>
            <w:noWrap w:val="0"/>
            <w:tcMar>
              <w:top w:w="28" w:type="dxa"/>
              <w:left w:w="28" w:type="dxa"/>
              <w:bottom w:w="28" w:type="dxa"/>
              <w:right w:w="28" w:type="dxa"/>
            </w:tcMar>
            <w:vAlign w:val="center"/>
          </w:tcPr>
          <w:p>
            <w:pPr>
              <w:spacing w:line="240" w:lineRule="auto"/>
              <w:jc w:val="center"/>
              <w:rPr>
                <w:rFonts w:hint="default" w:ascii="Times New Roman" w:hAnsi="Times New Roman" w:eastAsia="仿宋" w:cs="Times New Roman"/>
                <w:bCs/>
                <w:color w:val="auto"/>
                <w:szCs w:val="21"/>
              </w:rPr>
            </w:pPr>
            <w:r>
              <w:rPr>
                <w:rFonts w:hint="default" w:ascii="Times New Roman" w:hAnsi="Times New Roman" w:cs="Times New Roman"/>
                <w:color w:val="auto"/>
                <w:szCs w:val="21"/>
              </w:rPr>
              <w:t>54.4</w:t>
            </w:r>
          </w:p>
        </w:tc>
        <w:tc>
          <w:tcPr>
            <w:tcW w:w="1950" w:type="dxa"/>
            <w:noWrap w:val="0"/>
            <w:tcMar>
              <w:top w:w="28" w:type="dxa"/>
              <w:left w:w="28" w:type="dxa"/>
              <w:bottom w:w="28" w:type="dxa"/>
              <w:right w:w="28" w:type="dxa"/>
            </w:tcMar>
            <w:vAlign w:val="center"/>
          </w:tcPr>
          <w:p>
            <w:pPr>
              <w:spacing w:line="240" w:lineRule="auto"/>
              <w:jc w:val="center"/>
              <w:rPr>
                <w:rFonts w:hint="default" w:ascii="Times New Roman" w:hAnsi="Times New Roman" w:eastAsia="仿宋" w:cs="Times New Roman"/>
                <w:bCs/>
                <w:color w:val="auto"/>
                <w:szCs w:val="21"/>
              </w:rPr>
            </w:pPr>
            <w:r>
              <w:rPr>
                <w:rFonts w:hint="default" w:ascii="Times New Roman" w:hAnsi="Times New Roman" w:cs="Times New Roman"/>
                <w:bCs/>
                <w:color w:val="auto"/>
                <w:szCs w:val="21"/>
              </w:rPr>
              <w:t>46.2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30" w:type="dxa"/>
            <w:noWrap w:val="0"/>
            <w:tcMar>
              <w:top w:w="28" w:type="dxa"/>
              <w:left w:w="28" w:type="dxa"/>
              <w:bottom w:w="28" w:type="dxa"/>
              <w:right w:w="28" w:type="dxa"/>
            </w:tcMar>
            <w:vAlign w:val="center"/>
          </w:tcPr>
          <w:p>
            <w:pPr>
              <w:jc w:val="center"/>
              <w:rPr>
                <w:rFonts w:hint="default" w:ascii="Times New Roman" w:hAnsi="Times New Roman" w:eastAsia="仿宋" w:cs="Times New Roman"/>
                <w:b/>
                <w:color w:val="auto"/>
              </w:rPr>
            </w:pPr>
            <w:r>
              <w:rPr>
                <w:rFonts w:hint="default" w:ascii="Times New Roman" w:hAnsi="Times New Roman" w:eastAsia="仿宋" w:cs="Times New Roman"/>
                <w:b/>
                <w:color w:val="auto"/>
              </w:rPr>
              <w:t>标准值</w:t>
            </w:r>
          </w:p>
        </w:tc>
        <w:tc>
          <w:tcPr>
            <w:tcW w:w="1949" w:type="dxa"/>
            <w:noWrap w:val="0"/>
            <w:tcMar>
              <w:top w:w="28" w:type="dxa"/>
              <w:left w:w="28" w:type="dxa"/>
              <w:bottom w:w="28" w:type="dxa"/>
              <w:right w:w="28" w:type="dxa"/>
            </w:tcMar>
            <w:vAlign w:val="center"/>
          </w:tcPr>
          <w:p>
            <w:pPr>
              <w:jc w:val="center"/>
              <w:rPr>
                <w:rFonts w:hint="default" w:ascii="Times New Roman" w:hAnsi="Times New Roman" w:eastAsia="仿宋" w:cs="Times New Roman"/>
                <w:b/>
                <w:color w:val="auto"/>
              </w:rPr>
            </w:pPr>
            <w:r>
              <w:rPr>
                <w:rFonts w:hint="default" w:ascii="Times New Roman" w:hAnsi="Times New Roman" w:eastAsia="仿宋" w:cs="Times New Roman"/>
                <w:b/>
                <w:color w:val="auto"/>
              </w:rPr>
              <w:t>65</w:t>
            </w:r>
          </w:p>
        </w:tc>
        <w:tc>
          <w:tcPr>
            <w:tcW w:w="1950" w:type="dxa"/>
            <w:noWrap w:val="0"/>
            <w:tcMar>
              <w:top w:w="28" w:type="dxa"/>
              <w:left w:w="28" w:type="dxa"/>
              <w:bottom w:w="28" w:type="dxa"/>
              <w:right w:w="28" w:type="dxa"/>
            </w:tcMar>
            <w:vAlign w:val="center"/>
          </w:tcPr>
          <w:p>
            <w:pPr>
              <w:jc w:val="center"/>
              <w:rPr>
                <w:rFonts w:hint="default" w:ascii="Times New Roman" w:hAnsi="Times New Roman" w:eastAsia="仿宋" w:cs="Times New Roman"/>
                <w:b/>
                <w:color w:val="auto"/>
              </w:rPr>
            </w:pPr>
            <w:r>
              <w:rPr>
                <w:rFonts w:hint="default" w:ascii="Times New Roman" w:hAnsi="Times New Roman" w:eastAsia="仿宋" w:cs="Times New Roman"/>
                <w:b/>
                <w:color w:val="auto"/>
              </w:rPr>
              <w:t>55</w:t>
            </w:r>
          </w:p>
        </w:tc>
        <w:tc>
          <w:tcPr>
            <w:tcW w:w="1949" w:type="dxa"/>
            <w:noWrap w:val="0"/>
            <w:tcMar>
              <w:top w:w="28" w:type="dxa"/>
              <w:left w:w="28" w:type="dxa"/>
              <w:bottom w:w="28" w:type="dxa"/>
              <w:right w:w="28" w:type="dxa"/>
            </w:tcMar>
            <w:vAlign w:val="center"/>
          </w:tcPr>
          <w:p>
            <w:pPr>
              <w:jc w:val="center"/>
              <w:rPr>
                <w:rFonts w:hint="default" w:ascii="Times New Roman" w:hAnsi="Times New Roman" w:eastAsia="仿宋" w:cs="Times New Roman"/>
                <w:b/>
                <w:color w:val="auto"/>
              </w:rPr>
            </w:pPr>
            <w:r>
              <w:rPr>
                <w:rFonts w:hint="default" w:ascii="Times New Roman" w:hAnsi="Times New Roman" w:eastAsia="仿宋" w:cs="Times New Roman"/>
                <w:b/>
                <w:color w:val="auto"/>
              </w:rPr>
              <w:t>65</w:t>
            </w:r>
          </w:p>
        </w:tc>
        <w:tc>
          <w:tcPr>
            <w:tcW w:w="1950" w:type="dxa"/>
            <w:noWrap w:val="0"/>
            <w:tcMar>
              <w:top w:w="28" w:type="dxa"/>
              <w:left w:w="28" w:type="dxa"/>
              <w:bottom w:w="28" w:type="dxa"/>
              <w:right w:w="28" w:type="dxa"/>
            </w:tcMar>
            <w:vAlign w:val="center"/>
          </w:tcPr>
          <w:p>
            <w:pPr>
              <w:jc w:val="center"/>
              <w:rPr>
                <w:rFonts w:hint="default" w:ascii="Times New Roman" w:hAnsi="Times New Roman" w:eastAsia="仿宋" w:cs="Times New Roman"/>
                <w:b/>
                <w:color w:val="auto"/>
              </w:rPr>
            </w:pPr>
            <w:r>
              <w:rPr>
                <w:rFonts w:hint="default" w:ascii="Times New Roman" w:hAnsi="Times New Roman" w:eastAsia="仿宋" w:cs="Times New Roman"/>
                <w:b/>
                <w:color w:val="auto"/>
              </w:rPr>
              <w:t>55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30" w:type="dxa"/>
            <w:noWrap w:val="0"/>
            <w:tcMar>
              <w:top w:w="28" w:type="dxa"/>
              <w:left w:w="28" w:type="dxa"/>
              <w:bottom w:w="28" w:type="dxa"/>
              <w:right w:w="28" w:type="dxa"/>
            </w:tcMar>
            <w:vAlign w:val="center"/>
          </w:tcPr>
          <w:p>
            <w:pPr>
              <w:jc w:val="center"/>
              <w:rPr>
                <w:rFonts w:hint="default" w:ascii="Times New Roman" w:hAnsi="Times New Roman" w:eastAsia="仿宋" w:cs="Times New Roman"/>
                <w:b/>
                <w:color w:val="auto"/>
              </w:rPr>
            </w:pPr>
            <w:r>
              <w:rPr>
                <w:rFonts w:hint="default" w:ascii="Times New Roman" w:hAnsi="Times New Roman" w:eastAsia="仿宋" w:cs="Times New Roman"/>
                <w:b/>
                <w:color w:val="auto"/>
              </w:rPr>
              <w:t>达标情况</w:t>
            </w:r>
          </w:p>
        </w:tc>
        <w:tc>
          <w:tcPr>
            <w:tcW w:w="1949" w:type="dxa"/>
            <w:noWrap w:val="0"/>
            <w:tcMar>
              <w:top w:w="28" w:type="dxa"/>
              <w:left w:w="28" w:type="dxa"/>
              <w:bottom w:w="28" w:type="dxa"/>
              <w:right w:w="28" w:type="dxa"/>
            </w:tcMar>
            <w:vAlign w:val="center"/>
          </w:tcPr>
          <w:p>
            <w:pPr>
              <w:jc w:val="center"/>
              <w:rPr>
                <w:rFonts w:hint="default" w:ascii="Times New Roman" w:hAnsi="Times New Roman" w:eastAsia="仿宋" w:cs="Times New Roman"/>
                <w:b/>
                <w:bCs/>
                <w:color w:val="auto"/>
              </w:rPr>
            </w:pPr>
            <w:r>
              <w:rPr>
                <w:rFonts w:hint="default" w:ascii="Times New Roman" w:hAnsi="Times New Roman" w:eastAsia="仿宋" w:cs="Times New Roman"/>
                <w:b/>
                <w:bCs/>
                <w:color w:val="auto"/>
              </w:rPr>
              <w:t>达标</w:t>
            </w:r>
          </w:p>
        </w:tc>
        <w:tc>
          <w:tcPr>
            <w:tcW w:w="1950" w:type="dxa"/>
            <w:noWrap w:val="0"/>
            <w:tcMar>
              <w:top w:w="28" w:type="dxa"/>
              <w:left w:w="28" w:type="dxa"/>
              <w:bottom w:w="28" w:type="dxa"/>
              <w:right w:w="28" w:type="dxa"/>
            </w:tcMar>
            <w:vAlign w:val="center"/>
          </w:tcPr>
          <w:p>
            <w:pPr>
              <w:jc w:val="center"/>
              <w:rPr>
                <w:rFonts w:hint="default" w:ascii="Times New Roman" w:hAnsi="Times New Roman" w:eastAsia="仿宋" w:cs="Times New Roman"/>
                <w:b/>
                <w:bCs/>
                <w:color w:val="auto"/>
              </w:rPr>
            </w:pPr>
            <w:r>
              <w:rPr>
                <w:rFonts w:hint="default" w:ascii="Times New Roman" w:hAnsi="Times New Roman" w:eastAsia="仿宋" w:cs="Times New Roman"/>
                <w:b/>
                <w:bCs/>
                <w:color w:val="auto"/>
              </w:rPr>
              <w:t>达标</w:t>
            </w:r>
          </w:p>
        </w:tc>
        <w:tc>
          <w:tcPr>
            <w:tcW w:w="1949" w:type="dxa"/>
            <w:noWrap w:val="0"/>
            <w:tcMar>
              <w:top w:w="28" w:type="dxa"/>
              <w:left w:w="28" w:type="dxa"/>
              <w:bottom w:w="28" w:type="dxa"/>
              <w:right w:w="28" w:type="dxa"/>
            </w:tcMar>
            <w:vAlign w:val="center"/>
          </w:tcPr>
          <w:p>
            <w:pPr>
              <w:jc w:val="center"/>
              <w:rPr>
                <w:rFonts w:hint="default" w:ascii="Times New Roman" w:hAnsi="Times New Roman" w:eastAsia="仿宋" w:cs="Times New Roman"/>
                <w:b/>
                <w:bCs/>
                <w:color w:val="auto"/>
              </w:rPr>
            </w:pPr>
            <w:r>
              <w:rPr>
                <w:rFonts w:hint="default" w:ascii="Times New Roman" w:hAnsi="Times New Roman" w:eastAsia="仿宋" w:cs="Times New Roman"/>
                <w:b/>
                <w:bCs/>
                <w:color w:val="auto"/>
              </w:rPr>
              <w:t>达标</w:t>
            </w:r>
          </w:p>
        </w:tc>
        <w:tc>
          <w:tcPr>
            <w:tcW w:w="1950" w:type="dxa"/>
            <w:noWrap w:val="0"/>
            <w:tcMar>
              <w:top w:w="28" w:type="dxa"/>
              <w:left w:w="28" w:type="dxa"/>
              <w:bottom w:w="28" w:type="dxa"/>
              <w:right w:w="28" w:type="dxa"/>
            </w:tcMar>
            <w:vAlign w:val="center"/>
          </w:tcPr>
          <w:p>
            <w:pPr>
              <w:jc w:val="center"/>
              <w:rPr>
                <w:rFonts w:hint="default" w:ascii="Times New Roman" w:hAnsi="Times New Roman" w:eastAsia="仿宋" w:cs="Times New Roman"/>
                <w:b/>
                <w:bCs/>
                <w:color w:val="auto"/>
              </w:rPr>
            </w:pPr>
            <w:r>
              <w:rPr>
                <w:rFonts w:hint="default" w:ascii="Times New Roman" w:hAnsi="Times New Roman" w:eastAsia="仿宋" w:cs="Times New Roman"/>
                <w:b/>
                <w:bCs/>
                <w:color w:val="auto"/>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128" w:type="dxa"/>
            <w:gridSpan w:val="5"/>
            <w:noWrap w:val="0"/>
            <w:tcMar>
              <w:top w:w="28" w:type="dxa"/>
              <w:left w:w="28" w:type="dxa"/>
              <w:bottom w:w="28" w:type="dxa"/>
              <w:right w:w="28" w:type="dxa"/>
            </w:tcMar>
            <w:vAlign w:val="center"/>
          </w:tcPr>
          <w:p>
            <w:pPr>
              <w:rPr>
                <w:rFonts w:hint="default" w:ascii="Times New Roman" w:hAnsi="Times New Roman" w:eastAsia="仿宋" w:cs="Times New Roman"/>
                <w:bCs/>
                <w:color w:val="auto"/>
              </w:rPr>
            </w:pPr>
            <w:r>
              <w:rPr>
                <w:rFonts w:hint="default" w:ascii="Times New Roman" w:hAnsi="Times New Roman" w:eastAsia="仿宋" w:cs="Times New Roman"/>
                <w:bCs/>
                <w:color w:val="auto"/>
              </w:rPr>
              <w:t>备注：</w:t>
            </w:r>
            <w:r>
              <w:rPr>
                <w:rFonts w:hint="default" w:ascii="Times New Roman" w:hAnsi="Times New Roman" w:eastAsia="仿宋" w:cs="Times New Roman"/>
                <w:color w:val="auto"/>
                <w:szCs w:val="21"/>
              </w:rPr>
              <w:t>监测期间：天气均为晴，</w:t>
            </w:r>
            <w:r>
              <w:rPr>
                <w:rFonts w:hint="default" w:ascii="Times New Roman" w:hAnsi="Times New Roman" w:eastAsia="仿宋" w:cs="Times New Roman"/>
                <w:bCs/>
                <w:color w:val="auto"/>
                <w:szCs w:val="21"/>
              </w:rPr>
              <w:t>风速在</w:t>
            </w:r>
            <w:r>
              <w:rPr>
                <w:rFonts w:hint="default" w:ascii="Times New Roman" w:hAnsi="Times New Roman" w:eastAsia="仿宋" w:cs="Times New Roman"/>
                <w:bCs/>
                <w:color w:val="auto"/>
                <w:szCs w:val="21"/>
                <w:lang w:val="en-US" w:eastAsia="zh-CN"/>
              </w:rPr>
              <w:t>2.1-2.2</w:t>
            </w:r>
            <w:r>
              <w:rPr>
                <w:rFonts w:hint="default" w:ascii="Times New Roman" w:hAnsi="Times New Roman" w:eastAsia="仿宋" w:cs="Times New Roman"/>
                <w:bCs/>
                <w:color w:val="auto"/>
                <w:szCs w:val="21"/>
              </w:rPr>
              <w:t>m/s</w:t>
            </w:r>
            <w:r>
              <w:rPr>
                <w:rFonts w:hint="default" w:ascii="Times New Roman" w:hAnsi="Times New Roman" w:eastAsia="仿宋" w:cs="Times New Roman"/>
                <w:color w:val="auto"/>
                <w:szCs w:val="21"/>
              </w:rPr>
              <w:t>。</w:t>
            </w:r>
          </w:p>
        </w:tc>
      </w:tr>
    </w:tbl>
    <w:p>
      <w:pPr>
        <w:pStyle w:val="4"/>
        <w:spacing w:before="120" w:beforeLines="50" w:after="0" w:line="360" w:lineRule="auto"/>
        <w:rPr>
          <w:rFonts w:hint="default" w:ascii="Times New Roman" w:hAnsi="Times New Roman" w:eastAsia="仿宋" w:cs="Times New Roman"/>
          <w:color w:val="auto"/>
          <w:sz w:val="28"/>
        </w:rPr>
      </w:pPr>
      <w:bookmarkStart w:id="306" w:name="_Toc9064"/>
      <w:bookmarkStart w:id="307" w:name="_Toc403465636"/>
      <w:bookmarkStart w:id="308" w:name="_Toc425781952"/>
      <w:bookmarkStart w:id="309" w:name="_Toc5229"/>
      <w:r>
        <w:rPr>
          <w:rFonts w:hint="default" w:ascii="Times New Roman" w:hAnsi="Times New Roman" w:eastAsia="仿宋" w:cs="Times New Roman"/>
          <w:color w:val="auto"/>
          <w:sz w:val="28"/>
          <w:lang w:val="en-US" w:eastAsia="zh-CN"/>
        </w:rPr>
        <w:t>10</w:t>
      </w:r>
      <w:r>
        <w:rPr>
          <w:rFonts w:hint="default" w:ascii="Times New Roman" w:hAnsi="Times New Roman" w:eastAsia="仿宋" w:cs="Times New Roman"/>
          <w:color w:val="auto"/>
          <w:sz w:val="28"/>
        </w:rPr>
        <w:t>.5固废监测结果与评价</w:t>
      </w:r>
      <w:bookmarkEnd w:id="306"/>
      <w:bookmarkEnd w:id="307"/>
      <w:bookmarkEnd w:id="308"/>
      <w:bookmarkEnd w:id="309"/>
    </w:p>
    <w:p>
      <w:pPr>
        <w:pStyle w:val="2"/>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lang w:eastAsia="zh-CN"/>
        </w:rPr>
        <w:t>本次验收生产线</w:t>
      </w:r>
      <w:r>
        <w:rPr>
          <w:rFonts w:hint="default" w:ascii="Times New Roman" w:hAnsi="Times New Roman" w:eastAsia="仿宋" w:cs="Times New Roman"/>
          <w:color w:val="auto"/>
          <w:sz w:val="24"/>
        </w:rPr>
        <w:t>产生的固体废物主要为有砷渣、生活垃圾、污水站污泥等。</w:t>
      </w:r>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砷渣</w:t>
      </w:r>
      <w:r>
        <w:rPr>
          <w:rFonts w:hint="default" w:ascii="Times New Roman" w:hAnsi="Times New Roman" w:eastAsia="仿宋" w:cs="Times New Roman"/>
          <w:color w:val="auto"/>
          <w:sz w:val="24"/>
          <w:lang w:eastAsia="zh-CN"/>
        </w:rPr>
        <w:t>及</w:t>
      </w:r>
      <w:r>
        <w:rPr>
          <w:rFonts w:hint="default" w:ascii="Times New Roman" w:hAnsi="Times New Roman" w:eastAsia="仿宋" w:cs="Times New Roman"/>
          <w:color w:val="auto"/>
          <w:sz w:val="24"/>
        </w:rPr>
        <w:t>污水站污泥</w:t>
      </w:r>
      <w:r>
        <w:rPr>
          <w:rFonts w:hint="default" w:ascii="Times New Roman" w:hAnsi="Times New Roman" w:eastAsia="仿宋" w:cs="Times New Roman"/>
          <w:color w:val="auto"/>
          <w:sz w:val="24"/>
          <w:lang w:eastAsia="zh-CN"/>
        </w:rPr>
        <w:t>委托光大环保（宿迁）固废处置有限公司进行处置，过滤废渣及生活垃圾均交环卫部门统一处理。</w:t>
      </w:r>
    </w:p>
    <w:p>
      <w:pPr>
        <w:spacing w:line="360" w:lineRule="auto"/>
        <w:ind w:firstLine="480" w:firstLineChars="200"/>
        <w:rPr>
          <w:rFonts w:hint="default" w:ascii="Times New Roman" w:hAnsi="Times New Roman" w:eastAsia="仿宋" w:cs="Times New Roman"/>
          <w:b/>
          <w:color w:val="auto"/>
          <w:sz w:val="24"/>
        </w:rPr>
      </w:pPr>
      <w:r>
        <w:rPr>
          <w:rFonts w:hint="default" w:ascii="Times New Roman" w:hAnsi="Times New Roman" w:eastAsia="仿宋" w:cs="Times New Roman"/>
          <w:color w:val="auto"/>
          <w:sz w:val="24"/>
          <w:lang w:eastAsia="zh-CN"/>
        </w:rPr>
        <w:t>本次验收生产线固废核查期从验收监测开始往前推</w:t>
      </w:r>
      <w:r>
        <w:rPr>
          <w:rFonts w:hint="default" w:ascii="Times New Roman" w:hAnsi="Times New Roman" w:eastAsia="仿宋" w:cs="Times New Roman"/>
          <w:color w:val="auto"/>
          <w:sz w:val="24"/>
          <w:lang w:val="en-US" w:eastAsia="zh-CN"/>
        </w:rPr>
        <w:t>1年，即</w:t>
      </w:r>
      <w:r>
        <w:rPr>
          <w:rFonts w:hint="default" w:ascii="Times New Roman" w:hAnsi="Times New Roman" w:eastAsia="仿宋" w:cs="Times New Roman"/>
          <w:color w:val="auto"/>
          <w:sz w:val="24"/>
          <w:shd w:val="clear" w:color="auto" w:fill="auto"/>
        </w:rPr>
        <w:t>自201</w:t>
      </w:r>
      <w:r>
        <w:rPr>
          <w:rFonts w:hint="default" w:ascii="Times New Roman" w:hAnsi="Times New Roman" w:eastAsia="仿宋" w:cs="Times New Roman"/>
          <w:color w:val="auto"/>
          <w:sz w:val="24"/>
          <w:shd w:val="clear" w:color="auto" w:fill="auto"/>
          <w:lang w:val="en-US" w:eastAsia="zh-CN"/>
        </w:rPr>
        <w:t>8</w:t>
      </w:r>
      <w:r>
        <w:rPr>
          <w:rFonts w:hint="default" w:ascii="Times New Roman" w:hAnsi="Times New Roman" w:eastAsia="仿宋" w:cs="Times New Roman"/>
          <w:color w:val="auto"/>
          <w:sz w:val="24"/>
          <w:shd w:val="clear" w:color="auto" w:fill="auto"/>
        </w:rPr>
        <w:t>年</w:t>
      </w:r>
      <w:r>
        <w:rPr>
          <w:rFonts w:hint="default" w:ascii="Times New Roman" w:hAnsi="Times New Roman" w:eastAsia="仿宋" w:cs="Times New Roman"/>
          <w:color w:val="auto"/>
          <w:sz w:val="24"/>
          <w:shd w:val="clear" w:color="auto" w:fill="auto"/>
          <w:lang w:val="en-US" w:eastAsia="zh-CN"/>
        </w:rPr>
        <w:t>9</w:t>
      </w:r>
      <w:r>
        <w:rPr>
          <w:rFonts w:hint="default" w:ascii="Times New Roman" w:hAnsi="Times New Roman" w:eastAsia="仿宋" w:cs="Times New Roman"/>
          <w:color w:val="auto"/>
          <w:sz w:val="24"/>
          <w:shd w:val="clear" w:color="auto" w:fill="auto"/>
        </w:rPr>
        <w:t>月</w:t>
      </w:r>
      <w:r>
        <w:rPr>
          <w:rFonts w:hint="default" w:ascii="Times New Roman" w:hAnsi="Times New Roman" w:eastAsia="仿宋" w:cs="Times New Roman"/>
          <w:color w:val="auto"/>
          <w:sz w:val="24"/>
          <w:shd w:val="clear" w:color="auto" w:fill="auto"/>
          <w:lang w:val="en-US" w:eastAsia="zh-CN"/>
        </w:rPr>
        <w:t>4</w:t>
      </w:r>
      <w:r>
        <w:rPr>
          <w:rFonts w:hint="default" w:ascii="Times New Roman" w:hAnsi="Times New Roman" w:eastAsia="仿宋" w:cs="Times New Roman"/>
          <w:color w:val="auto"/>
          <w:sz w:val="24"/>
          <w:shd w:val="clear" w:color="auto" w:fill="auto"/>
        </w:rPr>
        <w:t>日</w:t>
      </w:r>
      <w:r>
        <w:rPr>
          <w:rFonts w:hint="default" w:ascii="Times New Roman" w:hAnsi="Times New Roman" w:eastAsia="仿宋" w:cs="Times New Roman"/>
          <w:color w:val="auto"/>
          <w:sz w:val="24"/>
        </w:rPr>
        <w:t>至验收监测，全厂各类固体废弃物产生及处理情况见表</w:t>
      </w:r>
      <w:r>
        <w:rPr>
          <w:rFonts w:hint="default" w:ascii="Times New Roman" w:hAnsi="Times New Roman" w:eastAsia="仿宋" w:cs="Times New Roman"/>
          <w:color w:val="auto"/>
          <w:sz w:val="24"/>
          <w:lang w:val="en-US" w:eastAsia="zh-CN"/>
        </w:rPr>
        <w:t>10</w:t>
      </w:r>
      <w:r>
        <w:rPr>
          <w:rFonts w:hint="default" w:ascii="Times New Roman" w:hAnsi="Times New Roman" w:eastAsia="仿宋" w:cs="Times New Roman"/>
          <w:color w:val="auto"/>
          <w:sz w:val="24"/>
        </w:rPr>
        <w:t>-</w:t>
      </w:r>
      <w:r>
        <w:rPr>
          <w:rFonts w:hint="default" w:ascii="Times New Roman" w:hAnsi="Times New Roman" w:eastAsia="仿宋" w:cs="Times New Roman"/>
          <w:color w:val="auto"/>
          <w:sz w:val="24"/>
          <w:lang w:val="en-US" w:eastAsia="zh-CN"/>
        </w:rPr>
        <w:t>13</w:t>
      </w:r>
      <w:r>
        <w:rPr>
          <w:rFonts w:hint="default" w:ascii="Times New Roman" w:hAnsi="Times New Roman" w:eastAsia="仿宋" w:cs="Times New Roman"/>
          <w:color w:val="auto"/>
          <w:sz w:val="24"/>
        </w:rPr>
        <w:t>。</w:t>
      </w:r>
      <w:r>
        <w:rPr>
          <w:rFonts w:hint="default" w:ascii="Times New Roman" w:hAnsi="Times New Roman" w:eastAsia="仿宋" w:cs="Times New Roman"/>
          <w:color w:val="auto"/>
          <w:sz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color w:val="auto"/>
          <w:sz w:val="24"/>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color w:val="auto"/>
          <w:sz w:val="24"/>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color w:val="auto"/>
          <w:sz w:val="24"/>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color w:val="auto"/>
          <w:sz w:val="24"/>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rPr>
        <w:t>表</w:t>
      </w:r>
      <w:r>
        <w:rPr>
          <w:rFonts w:hint="default" w:ascii="Times New Roman" w:hAnsi="Times New Roman" w:eastAsia="仿宋" w:cs="Times New Roman"/>
          <w:b/>
          <w:color w:val="auto"/>
          <w:sz w:val="24"/>
          <w:lang w:val="en-US" w:eastAsia="zh-CN"/>
        </w:rPr>
        <w:t>10</w:t>
      </w:r>
      <w:r>
        <w:rPr>
          <w:rFonts w:hint="default" w:ascii="Times New Roman" w:hAnsi="Times New Roman" w:eastAsia="仿宋" w:cs="Times New Roman"/>
          <w:b/>
          <w:color w:val="auto"/>
          <w:sz w:val="24"/>
        </w:rPr>
        <w:t>-</w:t>
      </w:r>
      <w:r>
        <w:rPr>
          <w:rFonts w:hint="default" w:ascii="Times New Roman" w:hAnsi="Times New Roman" w:eastAsia="仿宋" w:cs="Times New Roman"/>
          <w:b/>
          <w:color w:val="auto"/>
          <w:sz w:val="24"/>
          <w:lang w:val="en-US" w:eastAsia="zh-CN"/>
        </w:rPr>
        <w:t>13</w:t>
      </w:r>
      <w:r>
        <w:rPr>
          <w:rFonts w:hint="default" w:ascii="Times New Roman" w:hAnsi="Times New Roman" w:eastAsia="仿宋" w:cs="Times New Roman"/>
          <w:b/>
          <w:color w:val="auto"/>
          <w:sz w:val="24"/>
        </w:rPr>
        <w:t xml:space="preserve"> </w:t>
      </w:r>
      <w:r>
        <w:rPr>
          <w:rFonts w:hint="default" w:ascii="Times New Roman" w:hAnsi="Times New Roman" w:eastAsia="仿宋" w:cs="Times New Roman"/>
          <w:b/>
          <w:color w:val="auto"/>
          <w:sz w:val="24"/>
          <w:lang w:val="en-US" w:eastAsia="zh-CN"/>
        </w:rPr>
        <w:t xml:space="preserve"> </w:t>
      </w:r>
      <w:r>
        <w:rPr>
          <w:rFonts w:hint="default" w:ascii="Times New Roman" w:hAnsi="Times New Roman" w:eastAsia="仿宋" w:cs="Times New Roman"/>
          <w:b/>
          <w:color w:val="auto"/>
          <w:sz w:val="24"/>
        </w:rPr>
        <w:t>固体废弃物产生及处理情况</w:t>
      </w:r>
    </w:p>
    <w:tbl>
      <w:tblPr>
        <w:tblStyle w:val="16"/>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50"/>
        <w:gridCol w:w="904"/>
        <w:gridCol w:w="957"/>
        <w:gridCol w:w="1496"/>
        <w:gridCol w:w="1035"/>
        <w:gridCol w:w="924"/>
        <w:gridCol w:w="923"/>
        <w:gridCol w:w="1"/>
        <w:gridCol w:w="923"/>
        <w:gridCol w:w="1"/>
        <w:gridCol w:w="92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1" w:hRule="atLeast"/>
          <w:jc w:val="center"/>
        </w:trPr>
        <w:tc>
          <w:tcPr>
            <w:tcW w:w="950" w:type="dxa"/>
            <w:vMerge w:val="restart"/>
            <w:noWrap w:val="0"/>
            <w:tcMar>
              <w:top w:w="17" w:type="dxa"/>
              <w:left w:w="28" w:type="dxa"/>
              <w:bottom w:w="17"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生产线名称</w:t>
            </w:r>
          </w:p>
        </w:tc>
        <w:tc>
          <w:tcPr>
            <w:tcW w:w="1861" w:type="dxa"/>
            <w:gridSpan w:val="2"/>
            <w:noWrap w:val="0"/>
            <w:tcMar>
              <w:top w:w="17" w:type="dxa"/>
              <w:left w:w="28" w:type="dxa"/>
              <w:bottom w:w="17"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产品产量</w:t>
            </w:r>
          </w:p>
        </w:tc>
        <w:tc>
          <w:tcPr>
            <w:tcW w:w="1496" w:type="dxa"/>
            <w:vMerge w:val="restart"/>
            <w:noWrap w:val="0"/>
            <w:tcMar>
              <w:top w:w="17" w:type="dxa"/>
              <w:left w:w="28" w:type="dxa"/>
              <w:bottom w:w="17" w:type="dxa"/>
              <w:right w:w="28" w:type="dxa"/>
            </w:tcMar>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固废名称</w:t>
            </w:r>
          </w:p>
        </w:tc>
        <w:tc>
          <w:tcPr>
            <w:tcW w:w="2882" w:type="dxa"/>
            <w:gridSpan w:val="3"/>
            <w:noWrap w:val="0"/>
            <w:tcMar>
              <w:top w:w="17" w:type="dxa"/>
              <w:left w:w="28" w:type="dxa"/>
              <w:bottom w:w="17"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固废产生量</w:t>
            </w:r>
          </w:p>
        </w:tc>
        <w:tc>
          <w:tcPr>
            <w:tcW w:w="924" w:type="dxa"/>
            <w:gridSpan w:val="2"/>
            <w:vMerge w:val="restart"/>
            <w:noWrap w:val="0"/>
            <w:tcMar>
              <w:top w:w="17" w:type="dxa"/>
              <w:left w:w="28" w:type="dxa"/>
              <w:bottom w:w="17"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库存量（t）</w:t>
            </w:r>
          </w:p>
        </w:tc>
        <w:tc>
          <w:tcPr>
            <w:tcW w:w="927" w:type="dxa"/>
            <w:gridSpan w:val="2"/>
            <w:vMerge w:val="restart"/>
            <w:noWrap w:val="0"/>
            <w:tcMar>
              <w:top w:w="17" w:type="dxa"/>
              <w:left w:w="28" w:type="dxa"/>
              <w:bottom w:w="17"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处理量（t）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950" w:type="dxa"/>
            <w:vMerge w:val="continue"/>
            <w:noWrap w:val="0"/>
            <w:tcMar>
              <w:top w:w="17" w:type="dxa"/>
              <w:left w:w="28" w:type="dxa"/>
              <w:bottom w:w="17" w:type="dxa"/>
              <w:right w:w="28" w:type="dxa"/>
            </w:tcMar>
            <w:vAlign w:val="center"/>
          </w:tcPr>
          <w:p>
            <w:pPr>
              <w:jc w:val="center"/>
              <w:rPr>
                <w:rFonts w:hint="default" w:ascii="Times New Roman" w:hAnsi="Times New Roman" w:eastAsia="仿宋" w:cs="Times New Roman"/>
                <w:color w:val="auto"/>
                <w:szCs w:val="21"/>
              </w:rPr>
            </w:pPr>
          </w:p>
        </w:tc>
        <w:tc>
          <w:tcPr>
            <w:tcW w:w="904" w:type="dxa"/>
            <w:noWrap w:val="0"/>
            <w:tcMar>
              <w:top w:w="17" w:type="dxa"/>
              <w:left w:w="28" w:type="dxa"/>
              <w:bottom w:w="17" w:type="dxa"/>
              <w:right w:w="28" w:type="dxa"/>
            </w:tcMar>
            <w:vAlign w:val="center"/>
          </w:tcPr>
          <w:p>
            <w:pPr>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rPr>
              <w:t>环评设计产能</w:t>
            </w:r>
          </w:p>
        </w:tc>
        <w:tc>
          <w:tcPr>
            <w:tcW w:w="957" w:type="dxa"/>
            <w:noWrap w:val="0"/>
            <w:tcMar>
              <w:top w:w="17" w:type="dxa"/>
              <w:left w:w="28" w:type="dxa"/>
              <w:bottom w:w="17"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核查期间实际产能</w:t>
            </w:r>
          </w:p>
        </w:tc>
        <w:tc>
          <w:tcPr>
            <w:tcW w:w="1496" w:type="dxa"/>
            <w:vMerge w:val="continue"/>
            <w:noWrap w:val="0"/>
            <w:tcMar>
              <w:top w:w="17" w:type="dxa"/>
              <w:left w:w="28" w:type="dxa"/>
              <w:bottom w:w="17" w:type="dxa"/>
              <w:right w:w="28" w:type="dxa"/>
            </w:tcMar>
            <w:vAlign w:val="center"/>
          </w:tcPr>
          <w:p>
            <w:pPr>
              <w:widowControl/>
              <w:jc w:val="center"/>
              <w:rPr>
                <w:rFonts w:hint="default" w:ascii="Times New Roman" w:hAnsi="Times New Roman" w:eastAsia="仿宋" w:cs="Times New Roman"/>
                <w:color w:val="auto"/>
                <w:szCs w:val="21"/>
              </w:rPr>
            </w:pPr>
          </w:p>
        </w:tc>
        <w:tc>
          <w:tcPr>
            <w:tcW w:w="1035" w:type="dxa"/>
            <w:noWrap w:val="0"/>
            <w:tcMar>
              <w:top w:w="17" w:type="dxa"/>
              <w:left w:w="28" w:type="dxa"/>
              <w:bottom w:w="17"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eastAsia="zh-CN"/>
              </w:rPr>
              <w:t>验收范围</w:t>
            </w:r>
            <w:r>
              <w:rPr>
                <w:rFonts w:hint="default" w:ascii="Times New Roman" w:hAnsi="Times New Roman" w:eastAsia="仿宋" w:cs="Times New Roman"/>
                <w:color w:val="auto"/>
                <w:szCs w:val="21"/>
              </w:rPr>
              <w:t>环评预计固废产生量（t/a）</w:t>
            </w:r>
          </w:p>
        </w:tc>
        <w:tc>
          <w:tcPr>
            <w:tcW w:w="924" w:type="dxa"/>
            <w:noWrap w:val="0"/>
            <w:tcMar>
              <w:top w:w="17" w:type="dxa"/>
              <w:left w:w="28" w:type="dxa"/>
              <w:bottom w:w="17"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核查期间环评预计产生量（t）</w:t>
            </w:r>
          </w:p>
        </w:tc>
        <w:tc>
          <w:tcPr>
            <w:tcW w:w="923" w:type="dxa"/>
            <w:noWrap w:val="0"/>
            <w:tcMar>
              <w:top w:w="17" w:type="dxa"/>
              <w:left w:w="28" w:type="dxa"/>
              <w:bottom w:w="17" w:type="dxa"/>
              <w:right w:w="28" w:type="dxa"/>
            </w:tcMar>
            <w:vAlign w:val="center"/>
          </w:tcPr>
          <w:p>
            <w:pPr>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核查期间固废实际产生量（t）</w:t>
            </w:r>
          </w:p>
        </w:tc>
        <w:tc>
          <w:tcPr>
            <w:tcW w:w="924" w:type="dxa"/>
            <w:gridSpan w:val="2"/>
            <w:vMerge w:val="continue"/>
            <w:noWrap w:val="0"/>
            <w:tcMar>
              <w:top w:w="17" w:type="dxa"/>
              <w:left w:w="28" w:type="dxa"/>
              <w:bottom w:w="17" w:type="dxa"/>
              <w:right w:w="28" w:type="dxa"/>
            </w:tcMar>
            <w:vAlign w:val="center"/>
          </w:tcPr>
          <w:p>
            <w:pPr>
              <w:jc w:val="center"/>
              <w:rPr>
                <w:rFonts w:hint="default" w:ascii="Times New Roman" w:hAnsi="Times New Roman" w:eastAsia="仿宋" w:cs="Times New Roman"/>
                <w:color w:val="auto"/>
                <w:szCs w:val="21"/>
              </w:rPr>
            </w:pPr>
          </w:p>
        </w:tc>
        <w:tc>
          <w:tcPr>
            <w:tcW w:w="927" w:type="dxa"/>
            <w:gridSpan w:val="2"/>
            <w:vMerge w:val="continue"/>
            <w:noWrap w:val="0"/>
            <w:tcMar>
              <w:top w:w="17" w:type="dxa"/>
              <w:left w:w="28" w:type="dxa"/>
              <w:bottom w:w="17" w:type="dxa"/>
              <w:right w:w="28" w:type="dxa"/>
            </w:tcMar>
            <w:vAlign w:val="center"/>
          </w:tcPr>
          <w:p>
            <w:pPr>
              <w:jc w:val="center"/>
              <w:rPr>
                <w:rFonts w:hint="default" w:ascii="Times New Roman" w:hAnsi="Times New Roman" w:eastAsia="仿宋" w:cs="Times New Roman"/>
                <w:color w:val="auto"/>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38" w:hRule="atLeast"/>
          <w:jc w:val="center"/>
        </w:trPr>
        <w:tc>
          <w:tcPr>
            <w:tcW w:w="950" w:type="dxa"/>
            <w:vMerge w:val="restart"/>
            <w:noWrap w:val="0"/>
            <w:tcMar>
              <w:top w:w="17" w:type="dxa"/>
              <w:left w:w="28" w:type="dxa"/>
              <w:bottom w:w="17" w:type="dxa"/>
              <w:right w:w="28" w:type="dxa"/>
            </w:tcMar>
            <w:vAlign w:val="center"/>
          </w:tcPr>
          <w:p>
            <w:pPr>
              <w:pStyle w:val="27"/>
              <w:spacing w:before="20"/>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 w:val="21"/>
                <w:szCs w:val="21"/>
                <w:lang w:eastAsia="zh-CN"/>
              </w:rPr>
              <w:t>食品级磷酸盐添加剂生产线</w:t>
            </w:r>
          </w:p>
        </w:tc>
        <w:tc>
          <w:tcPr>
            <w:tcW w:w="904" w:type="dxa"/>
            <w:vMerge w:val="restart"/>
            <w:noWrap w:val="0"/>
            <w:tcMar>
              <w:top w:w="17" w:type="dxa"/>
              <w:left w:w="28" w:type="dxa"/>
              <w:bottom w:w="17" w:type="dxa"/>
              <w:right w:w="28" w:type="dxa"/>
            </w:tcMar>
            <w:vAlign w:val="center"/>
          </w:tcPr>
          <w:p>
            <w:pPr>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5万吨/年</w:t>
            </w:r>
          </w:p>
        </w:tc>
        <w:tc>
          <w:tcPr>
            <w:tcW w:w="957" w:type="dxa"/>
            <w:vMerge w:val="restart"/>
            <w:noWrap w:val="0"/>
            <w:tcMar>
              <w:top w:w="17" w:type="dxa"/>
              <w:left w:w="28" w:type="dxa"/>
              <w:bottom w:w="17" w:type="dxa"/>
              <w:right w:w="28" w:type="dxa"/>
            </w:tcMar>
            <w:vAlign w:val="center"/>
          </w:tcPr>
          <w:p>
            <w:pPr>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4.5万吨</w:t>
            </w:r>
          </w:p>
        </w:tc>
        <w:tc>
          <w:tcPr>
            <w:tcW w:w="1496" w:type="dxa"/>
            <w:noWrap w:val="0"/>
            <w:tcMar>
              <w:top w:w="17" w:type="dxa"/>
              <w:left w:w="28" w:type="dxa"/>
              <w:bottom w:w="17" w:type="dxa"/>
              <w:right w:w="28" w:type="dxa"/>
            </w:tcMar>
            <w:vAlign w:val="center"/>
          </w:tcPr>
          <w:p>
            <w:pPr>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Cs w:val="21"/>
              </w:rPr>
              <w:t>砷渣</w:t>
            </w:r>
          </w:p>
        </w:tc>
        <w:tc>
          <w:tcPr>
            <w:tcW w:w="1035" w:type="dxa"/>
            <w:noWrap w:val="0"/>
            <w:tcMar>
              <w:top w:w="17" w:type="dxa"/>
              <w:left w:w="28" w:type="dxa"/>
              <w:bottom w:w="17" w:type="dxa"/>
              <w:right w:w="28" w:type="dxa"/>
            </w:tcMar>
            <w:vAlign w:val="center"/>
          </w:tcPr>
          <w:p>
            <w:pPr>
              <w:widowControl/>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cs="Times New Roman"/>
                <w:color w:val="auto"/>
                <w:kern w:val="0"/>
                <w:sz w:val="21"/>
                <w:szCs w:val="21"/>
                <w:lang w:val="en-US" w:eastAsia="zh-CN"/>
              </w:rPr>
              <w:t>2.50</w:t>
            </w:r>
          </w:p>
        </w:tc>
        <w:tc>
          <w:tcPr>
            <w:tcW w:w="924" w:type="dxa"/>
            <w:noWrap w:val="0"/>
            <w:tcMar>
              <w:top w:w="17" w:type="dxa"/>
              <w:left w:w="28" w:type="dxa"/>
              <w:bottom w:w="17" w:type="dxa"/>
              <w:right w:w="28" w:type="dxa"/>
            </w:tcMar>
            <w:vAlign w:val="center"/>
          </w:tcPr>
          <w:p>
            <w:pPr>
              <w:widowControl/>
              <w:jc w:val="center"/>
              <w:rPr>
                <w:rFonts w:hint="default" w:ascii="Times New Roman" w:hAnsi="Times New Roman"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rPr>
              <w:t>2.25</w:t>
            </w:r>
          </w:p>
        </w:tc>
        <w:tc>
          <w:tcPr>
            <w:tcW w:w="923" w:type="dxa"/>
            <w:noWrap w:val="0"/>
            <w:tcMar>
              <w:top w:w="17" w:type="dxa"/>
              <w:left w:w="28" w:type="dxa"/>
              <w:bottom w:w="17" w:type="dxa"/>
              <w:right w:w="28" w:type="dxa"/>
            </w:tcMar>
            <w:vAlign w:val="center"/>
          </w:tcPr>
          <w:p>
            <w:pPr>
              <w:widowControl/>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Cs w:val="21"/>
                <w:lang w:val="en-US" w:eastAsia="zh-CN"/>
              </w:rPr>
              <w:t>1.8</w:t>
            </w:r>
          </w:p>
        </w:tc>
        <w:tc>
          <w:tcPr>
            <w:tcW w:w="924" w:type="dxa"/>
            <w:gridSpan w:val="2"/>
            <w:noWrap w:val="0"/>
            <w:tcMar>
              <w:top w:w="17" w:type="dxa"/>
              <w:left w:w="28" w:type="dxa"/>
              <w:bottom w:w="17" w:type="dxa"/>
              <w:right w:w="28" w:type="dxa"/>
            </w:tcMar>
            <w:vAlign w:val="center"/>
          </w:tcPr>
          <w:p>
            <w:pPr>
              <w:widowControl/>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Cs w:val="21"/>
                <w:lang w:val="en-US" w:eastAsia="zh-CN"/>
              </w:rPr>
              <w:t>0</w:t>
            </w:r>
          </w:p>
        </w:tc>
        <w:tc>
          <w:tcPr>
            <w:tcW w:w="927" w:type="dxa"/>
            <w:gridSpan w:val="2"/>
            <w:noWrap w:val="0"/>
            <w:tcMar>
              <w:top w:w="17" w:type="dxa"/>
              <w:left w:w="28" w:type="dxa"/>
              <w:bottom w:w="17" w:type="dxa"/>
              <w:right w:w="28" w:type="dxa"/>
            </w:tcMar>
            <w:vAlign w:val="center"/>
          </w:tcPr>
          <w:p>
            <w:pPr>
              <w:widowControl/>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Cs w:val="21"/>
                <w:lang w:val="en-US" w:eastAsia="zh-CN"/>
              </w:rPr>
              <w:t>1.8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950" w:type="dxa"/>
            <w:vMerge w:val="continue"/>
            <w:noWrap w:val="0"/>
            <w:tcMar>
              <w:top w:w="17" w:type="dxa"/>
              <w:left w:w="28" w:type="dxa"/>
              <w:bottom w:w="17" w:type="dxa"/>
              <w:right w:w="28" w:type="dxa"/>
            </w:tcMar>
            <w:vAlign w:val="center"/>
          </w:tcPr>
          <w:p>
            <w:pPr>
              <w:pStyle w:val="27"/>
              <w:spacing w:before="20"/>
              <w:jc w:val="center"/>
              <w:rPr>
                <w:rFonts w:hint="default" w:ascii="Times New Roman" w:hAnsi="Times New Roman" w:eastAsia="仿宋" w:cs="Times New Roman"/>
                <w:color w:val="auto"/>
                <w:szCs w:val="21"/>
              </w:rPr>
            </w:pPr>
          </w:p>
        </w:tc>
        <w:tc>
          <w:tcPr>
            <w:tcW w:w="904" w:type="dxa"/>
            <w:vMerge w:val="continue"/>
            <w:noWrap w:val="0"/>
            <w:tcMar>
              <w:top w:w="17" w:type="dxa"/>
              <w:left w:w="28" w:type="dxa"/>
              <w:bottom w:w="17" w:type="dxa"/>
              <w:right w:w="28" w:type="dxa"/>
            </w:tcMar>
            <w:vAlign w:val="center"/>
          </w:tcPr>
          <w:p>
            <w:pPr>
              <w:jc w:val="center"/>
              <w:rPr>
                <w:rFonts w:hint="default" w:ascii="Times New Roman" w:hAnsi="Times New Roman" w:eastAsia="仿宋" w:cs="Times New Roman"/>
                <w:color w:val="auto"/>
                <w:szCs w:val="21"/>
              </w:rPr>
            </w:pPr>
          </w:p>
        </w:tc>
        <w:tc>
          <w:tcPr>
            <w:tcW w:w="957" w:type="dxa"/>
            <w:vMerge w:val="continue"/>
            <w:noWrap w:val="0"/>
            <w:tcMar>
              <w:top w:w="17" w:type="dxa"/>
              <w:left w:w="28" w:type="dxa"/>
              <w:bottom w:w="17" w:type="dxa"/>
              <w:right w:w="28" w:type="dxa"/>
            </w:tcMar>
            <w:vAlign w:val="center"/>
          </w:tcPr>
          <w:p>
            <w:pPr>
              <w:jc w:val="center"/>
              <w:rPr>
                <w:rFonts w:hint="default" w:ascii="Times New Roman" w:hAnsi="Times New Roman" w:eastAsia="仿宋" w:cs="Times New Roman"/>
                <w:color w:val="auto"/>
                <w:szCs w:val="21"/>
              </w:rPr>
            </w:pPr>
          </w:p>
        </w:tc>
        <w:tc>
          <w:tcPr>
            <w:tcW w:w="1496" w:type="dxa"/>
            <w:noWrap w:val="0"/>
            <w:tcMar>
              <w:top w:w="17" w:type="dxa"/>
              <w:left w:w="28" w:type="dxa"/>
              <w:bottom w:w="17" w:type="dxa"/>
              <w:right w:w="28" w:type="dxa"/>
            </w:tcMar>
            <w:vAlign w:val="center"/>
          </w:tcPr>
          <w:p>
            <w:pPr>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Cs w:val="21"/>
              </w:rPr>
              <w:t>污泥</w:t>
            </w:r>
          </w:p>
        </w:tc>
        <w:tc>
          <w:tcPr>
            <w:tcW w:w="1035" w:type="dxa"/>
            <w:noWrap w:val="0"/>
            <w:tcMar>
              <w:top w:w="17" w:type="dxa"/>
              <w:left w:w="28" w:type="dxa"/>
              <w:bottom w:w="17" w:type="dxa"/>
              <w:right w:w="28" w:type="dxa"/>
            </w:tcMar>
            <w:vAlign w:val="center"/>
          </w:tcPr>
          <w:p>
            <w:pPr>
              <w:widowControl/>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cs="Times New Roman"/>
                <w:color w:val="auto"/>
                <w:kern w:val="0"/>
                <w:sz w:val="21"/>
                <w:szCs w:val="21"/>
                <w:lang w:val="en-US" w:eastAsia="zh-CN"/>
              </w:rPr>
              <w:t>11.78</w:t>
            </w:r>
          </w:p>
        </w:tc>
        <w:tc>
          <w:tcPr>
            <w:tcW w:w="924" w:type="dxa"/>
            <w:noWrap w:val="0"/>
            <w:tcMar>
              <w:top w:w="17" w:type="dxa"/>
              <w:left w:w="28" w:type="dxa"/>
              <w:bottom w:w="17" w:type="dxa"/>
              <w:right w:w="28" w:type="dxa"/>
            </w:tcMar>
            <w:vAlign w:val="center"/>
          </w:tcPr>
          <w:p>
            <w:pPr>
              <w:widowControl/>
              <w:jc w:val="center"/>
              <w:rPr>
                <w:rFonts w:hint="default" w:ascii="Times New Roman" w:hAnsi="Times New Roman"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rPr>
              <w:t>10.60</w:t>
            </w:r>
          </w:p>
        </w:tc>
        <w:tc>
          <w:tcPr>
            <w:tcW w:w="923" w:type="dxa"/>
            <w:noWrap w:val="0"/>
            <w:tcMar>
              <w:top w:w="17" w:type="dxa"/>
              <w:left w:w="28" w:type="dxa"/>
              <w:bottom w:w="17" w:type="dxa"/>
              <w:right w:w="28" w:type="dxa"/>
            </w:tcMar>
            <w:vAlign w:val="center"/>
          </w:tcPr>
          <w:p>
            <w:pPr>
              <w:widowControl/>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Cs w:val="21"/>
                <w:lang w:val="en-US" w:eastAsia="zh-CN"/>
              </w:rPr>
              <w:t>8.6</w:t>
            </w:r>
          </w:p>
        </w:tc>
        <w:tc>
          <w:tcPr>
            <w:tcW w:w="924" w:type="dxa"/>
            <w:gridSpan w:val="2"/>
            <w:noWrap w:val="0"/>
            <w:tcMar>
              <w:top w:w="17" w:type="dxa"/>
              <w:left w:w="28" w:type="dxa"/>
              <w:bottom w:w="17" w:type="dxa"/>
              <w:right w:w="28" w:type="dxa"/>
            </w:tcMar>
            <w:vAlign w:val="center"/>
          </w:tcPr>
          <w:p>
            <w:pPr>
              <w:widowControl/>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Cs w:val="21"/>
                <w:lang w:val="en-US" w:eastAsia="zh-CN"/>
              </w:rPr>
              <w:t>0</w:t>
            </w:r>
          </w:p>
        </w:tc>
        <w:tc>
          <w:tcPr>
            <w:tcW w:w="927" w:type="dxa"/>
            <w:gridSpan w:val="2"/>
            <w:noWrap w:val="0"/>
            <w:tcMar>
              <w:top w:w="17" w:type="dxa"/>
              <w:left w:w="28" w:type="dxa"/>
              <w:bottom w:w="17" w:type="dxa"/>
              <w:right w:w="28" w:type="dxa"/>
            </w:tcMar>
            <w:vAlign w:val="center"/>
          </w:tcPr>
          <w:p>
            <w:pPr>
              <w:widowControl/>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Cs w:val="21"/>
                <w:lang w:val="en-US" w:eastAsia="zh-CN"/>
              </w:rPr>
              <w:t>8.6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38" w:hRule="atLeast"/>
          <w:jc w:val="center"/>
        </w:trPr>
        <w:tc>
          <w:tcPr>
            <w:tcW w:w="950" w:type="dxa"/>
            <w:vMerge w:val="continue"/>
            <w:noWrap w:val="0"/>
            <w:tcMar>
              <w:top w:w="17" w:type="dxa"/>
              <w:left w:w="28" w:type="dxa"/>
              <w:bottom w:w="17" w:type="dxa"/>
              <w:right w:w="28" w:type="dxa"/>
            </w:tcMar>
            <w:vAlign w:val="center"/>
          </w:tcPr>
          <w:p>
            <w:pPr>
              <w:pStyle w:val="27"/>
              <w:spacing w:before="22"/>
              <w:jc w:val="center"/>
              <w:rPr>
                <w:rFonts w:hint="default" w:ascii="Times New Roman" w:hAnsi="Times New Roman" w:eastAsia="仿宋" w:cs="Times New Roman"/>
                <w:color w:val="auto"/>
                <w:szCs w:val="21"/>
              </w:rPr>
            </w:pPr>
          </w:p>
        </w:tc>
        <w:tc>
          <w:tcPr>
            <w:tcW w:w="904" w:type="dxa"/>
            <w:vMerge w:val="continue"/>
            <w:noWrap w:val="0"/>
            <w:tcMar>
              <w:top w:w="17" w:type="dxa"/>
              <w:left w:w="28" w:type="dxa"/>
              <w:bottom w:w="17" w:type="dxa"/>
              <w:right w:w="28" w:type="dxa"/>
            </w:tcMar>
            <w:vAlign w:val="center"/>
          </w:tcPr>
          <w:p>
            <w:pPr>
              <w:jc w:val="center"/>
              <w:rPr>
                <w:rFonts w:hint="default" w:ascii="Times New Roman" w:hAnsi="Times New Roman" w:eastAsia="仿宋" w:cs="Times New Roman"/>
                <w:color w:val="auto"/>
                <w:szCs w:val="21"/>
              </w:rPr>
            </w:pPr>
          </w:p>
        </w:tc>
        <w:tc>
          <w:tcPr>
            <w:tcW w:w="957" w:type="dxa"/>
            <w:vMerge w:val="continue"/>
            <w:noWrap w:val="0"/>
            <w:tcMar>
              <w:top w:w="17" w:type="dxa"/>
              <w:left w:w="28" w:type="dxa"/>
              <w:bottom w:w="17" w:type="dxa"/>
              <w:right w:w="28" w:type="dxa"/>
            </w:tcMar>
            <w:vAlign w:val="center"/>
          </w:tcPr>
          <w:p>
            <w:pPr>
              <w:jc w:val="center"/>
              <w:rPr>
                <w:rFonts w:hint="default" w:ascii="Times New Roman" w:hAnsi="Times New Roman" w:eastAsia="仿宋" w:cs="Times New Roman"/>
                <w:color w:val="auto"/>
                <w:szCs w:val="21"/>
              </w:rPr>
            </w:pPr>
          </w:p>
        </w:tc>
        <w:tc>
          <w:tcPr>
            <w:tcW w:w="1496" w:type="dxa"/>
            <w:noWrap w:val="0"/>
            <w:tcMar>
              <w:top w:w="17" w:type="dxa"/>
              <w:left w:w="28" w:type="dxa"/>
              <w:bottom w:w="17" w:type="dxa"/>
              <w:right w:w="28" w:type="dxa"/>
            </w:tcMar>
            <w:vAlign w:val="center"/>
          </w:tcPr>
          <w:p>
            <w:pPr>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Cs w:val="21"/>
              </w:rPr>
              <w:t>S2-1过滤废渣</w:t>
            </w:r>
          </w:p>
        </w:tc>
        <w:tc>
          <w:tcPr>
            <w:tcW w:w="1035" w:type="dxa"/>
            <w:noWrap w:val="0"/>
            <w:tcMar>
              <w:top w:w="17" w:type="dxa"/>
              <w:left w:w="28" w:type="dxa"/>
              <w:bottom w:w="17" w:type="dxa"/>
              <w:right w:w="28" w:type="dxa"/>
            </w:tcMar>
            <w:vAlign w:val="center"/>
          </w:tcPr>
          <w:p>
            <w:pPr>
              <w:widowControl/>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cs="Times New Roman"/>
                <w:color w:val="auto"/>
                <w:kern w:val="0"/>
                <w:sz w:val="21"/>
                <w:szCs w:val="21"/>
                <w:lang w:val="en-US" w:eastAsia="zh-CN"/>
              </w:rPr>
              <w:t>0.06</w:t>
            </w:r>
          </w:p>
        </w:tc>
        <w:tc>
          <w:tcPr>
            <w:tcW w:w="924" w:type="dxa"/>
            <w:noWrap w:val="0"/>
            <w:tcMar>
              <w:top w:w="17" w:type="dxa"/>
              <w:left w:w="28" w:type="dxa"/>
              <w:bottom w:w="17" w:type="dxa"/>
              <w:right w:w="28" w:type="dxa"/>
            </w:tcMar>
            <w:vAlign w:val="center"/>
          </w:tcPr>
          <w:p>
            <w:pPr>
              <w:widowControl/>
              <w:jc w:val="center"/>
              <w:rPr>
                <w:rFonts w:hint="default" w:ascii="Times New Roman" w:hAnsi="Times New Roman"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rPr>
              <w:t>0.05</w:t>
            </w:r>
          </w:p>
        </w:tc>
        <w:tc>
          <w:tcPr>
            <w:tcW w:w="923" w:type="dxa"/>
            <w:noWrap w:val="0"/>
            <w:tcMar>
              <w:top w:w="17" w:type="dxa"/>
              <w:left w:w="28" w:type="dxa"/>
              <w:bottom w:w="17" w:type="dxa"/>
              <w:right w:w="28" w:type="dxa"/>
            </w:tcMar>
            <w:vAlign w:val="center"/>
          </w:tcPr>
          <w:p>
            <w:pPr>
              <w:widowControl/>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Cs w:val="21"/>
                <w:lang w:val="en-US" w:eastAsia="zh-CN"/>
              </w:rPr>
              <w:t>0.31</w:t>
            </w:r>
          </w:p>
        </w:tc>
        <w:tc>
          <w:tcPr>
            <w:tcW w:w="924" w:type="dxa"/>
            <w:gridSpan w:val="2"/>
            <w:noWrap w:val="0"/>
            <w:tcMar>
              <w:top w:w="17" w:type="dxa"/>
              <w:left w:w="28" w:type="dxa"/>
              <w:bottom w:w="17" w:type="dxa"/>
              <w:right w:w="28" w:type="dxa"/>
            </w:tcMar>
            <w:vAlign w:val="center"/>
          </w:tcPr>
          <w:p>
            <w:pPr>
              <w:widowControl/>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Cs w:val="21"/>
                <w:lang w:val="en-US" w:eastAsia="zh-CN"/>
              </w:rPr>
              <w:t>0</w:t>
            </w:r>
          </w:p>
        </w:tc>
        <w:tc>
          <w:tcPr>
            <w:tcW w:w="927" w:type="dxa"/>
            <w:gridSpan w:val="2"/>
            <w:noWrap w:val="0"/>
            <w:tcMar>
              <w:top w:w="17" w:type="dxa"/>
              <w:left w:w="28" w:type="dxa"/>
              <w:bottom w:w="17" w:type="dxa"/>
              <w:right w:w="28" w:type="dxa"/>
            </w:tcMar>
            <w:vAlign w:val="center"/>
          </w:tcPr>
          <w:p>
            <w:pPr>
              <w:widowControl/>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Cs w:val="21"/>
                <w:lang w:val="en-US" w:eastAsia="zh-CN"/>
              </w:rPr>
              <w:t>0.31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38" w:hRule="atLeast"/>
          <w:jc w:val="center"/>
        </w:trPr>
        <w:tc>
          <w:tcPr>
            <w:tcW w:w="950" w:type="dxa"/>
            <w:vMerge w:val="continue"/>
            <w:noWrap w:val="0"/>
            <w:tcMar>
              <w:top w:w="17" w:type="dxa"/>
              <w:left w:w="28" w:type="dxa"/>
              <w:bottom w:w="17" w:type="dxa"/>
              <w:right w:w="28" w:type="dxa"/>
            </w:tcMar>
            <w:vAlign w:val="center"/>
          </w:tcPr>
          <w:p>
            <w:pPr>
              <w:pStyle w:val="27"/>
              <w:spacing w:before="21"/>
              <w:jc w:val="center"/>
              <w:rPr>
                <w:rFonts w:hint="default" w:ascii="Times New Roman" w:hAnsi="Times New Roman" w:eastAsia="仿宋" w:cs="Times New Roman"/>
                <w:color w:val="auto"/>
                <w:szCs w:val="21"/>
              </w:rPr>
            </w:pPr>
          </w:p>
        </w:tc>
        <w:tc>
          <w:tcPr>
            <w:tcW w:w="904" w:type="dxa"/>
            <w:vMerge w:val="continue"/>
            <w:noWrap w:val="0"/>
            <w:tcMar>
              <w:top w:w="17" w:type="dxa"/>
              <w:left w:w="28" w:type="dxa"/>
              <w:bottom w:w="17" w:type="dxa"/>
              <w:right w:w="28" w:type="dxa"/>
            </w:tcMar>
            <w:vAlign w:val="center"/>
          </w:tcPr>
          <w:p>
            <w:pPr>
              <w:jc w:val="center"/>
              <w:rPr>
                <w:rFonts w:hint="default" w:ascii="Times New Roman" w:hAnsi="Times New Roman" w:eastAsia="仿宋" w:cs="Times New Roman"/>
                <w:color w:val="auto"/>
                <w:szCs w:val="21"/>
              </w:rPr>
            </w:pPr>
          </w:p>
        </w:tc>
        <w:tc>
          <w:tcPr>
            <w:tcW w:w="957" w:type="dxa"/>
            <w:vMerge w:val="continue"/>
            <w:noWrap w:val="0"/>
            <w:tcMar>
              <w:top w:w="17" w:type="dxa"/>
              <w:left w:w="28" w:type="dxa"/>
              <w:bottom w:w="17" w:type="dxa"/>
              <w:right w:w="28" w:type="dxa"/>
            </w:tcMar>
            <w:vAlign w:val="center"/>
          </w:tcPr>
          <w:p>
            <w:pPr>
              <w:jc w:val="center"/>
              <w:rPr>
                <w:rFonts w:hint="default" w:ascii="Times New Roman" w:hAnsi="Times New Roman" w:eastAsia="仿宋" w:cs="Times New Roman"/>
                <w:color w:val="auto"/>
                <w:szCs w:val="21"/>
              </w:rPr>
            </w:pPr>
          </w:p>
        </w:tc>
        <w:tc>
          <w:tcPr>
            <w:tcW w:w="1496" w:type="dxa"/>
            <w:noWrap w:val="0"/>
            <w:tcMar>
              <w:top w:w="17" w:type="dxa"/>
              <w:left w:w="28" w:type="dxa"/>
              <w:bottom w:w="17" w:type="dxa"/>
              <w:right w:w="28" w:type="dxa"/>
            </w:tcMar>
            <w:vAlign w:val="center"/>
          </w:tcPr>
          <w:p>
            <w:pPr>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Cs w:val="21"/>
              </w:rPr>
              <w:t>S3-1过滤废渣</w:t>
            </w:r>
          </w:p>
        </w:tc>
        <w:tc>
          <w:tcPr>
            <w:tcW w:w="1035" w:type="dxa"/>
            <w:noWrap w:val="0"/>
            <w:tcMar>
              <w:top w:w="17" w:type="dxa"/>
              <w:left w:w="28" w:type="dxa"/>
              <w:bottom w:w="17" w:type="dxa"/>
              <w:right w:w="28" w:type="dxa"/>
            </w:tcMar>
            <w:vAlign w:val="center"/>
          </w:tcPr>
          <w:p>
            <w:pPr>
              <w:widowControl/>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cs="Times New Roman"/>
                <w:color w:val="auto"/>
                <w:kern w:val="0"/>
                <w:sz w:val="21"/>
                <w:szCs w:val="21"/>
                <w:lang w:val="en-US" w:eastAsia="zh-CN"/>
              </w:rPr>
              <w:t>0.065</w:t>
            </w:r>
          </w:p>
        </w:tc>
        <w:tc>
          <w:tcPr>
            <w:tcW w:w="924" w:type="dxa"/>
            <w:noWrap w:val="0"/>
            <w:tcMar>
              <w:top w:w="17" w:type="dxa"/>
              <w:left w:w="28" w:type="dxa"/>
              <w:bottom w:w="17" w:type="dxa"/>
              <w:right w:w="28" w:type="dxa"/>
            </w:tcMar>
            <w:vAlign w:val="center"/>
          </w:tcPr>
          <w:p>
            <w:pPr>
              <w:widowControl/>
              <w:jc w:val="center"/>
              <w:rPr>
                <w:rFonts w:hint="default" w:ascii="Times New Roman" w:hAnsi="Times New Roman"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rPr>
              <w:t>0.058</w:t>
            </w:r>
          </w:p>
        </w:tc>
        <w:tc>
          <w:tcPr>
            <w:tcW w:w="924" w:type="dxa"/>
            <w:gridSpan w:val="2"/>
            <w:noWrap w:val="0"/>
            <w:tcMar>
              <w:top w:w="17" w:type="dxa"/>
              <w:left w:w="28" w:type="dxa"/>
              <w:bottom w:w="17" w:type="dxa"/>
              <w:right w:w="28" w:type="dxa"/>
            </w:tcMar>
            <w:vAlign w:val="center"/>
          </w:tcPr>
          <w:p>
            <w:pPr>
              <w:widowControl/>
              <w:jc w:val="center"/>
              <w:rPr>
                <w:rFonts w:hint="default" w:ascii="Times New Roman" w:hAnsi="Times New Roman" w:eastAsia="仿宋" w:cs="Times New Roman"/>
                <w:color w:val="auto"/>
                <w:kern w:val="0"/>
                <w:szCs w:val="21"/>
                <w:lang w:val="en-US" w:eastAsia="zh-CN"/>
              </w:rPr>
            </w:pPr>
            <w:r>
              <w:rPr>
                <w:rFonts w:hint="eastAsia" w:ascii="Times New Roman" w:hAnsi="Times New Roman" w:eastAsia="仿宋" w:cs="Times New Roman"/>
                <w:color w:val="auto"/>
                <w:kern w:val="0"/>
                <w:szCs w:val="21"/>
                <w:lang w:val="en-US" w:eastAsia="zh-CN"/>
              </w:rPr>
              <w:t>0.046</w:t>
            </w:r>
          </w:p>
        </w:tc>
        <w:tc>
          <w:tcPr>
            <w:tcW w:w="924" w:type="dxa"/>
            <w:gridSpan w:val="2"/>
            <w:noWrap w:val="0"/>
            <w:tcMar>
              <w:top w:w="17" w:type="dxa"/>
              <w:left w:w="28" w:type="dxa"/>
              <w:bottom w:w="17" w:type="dxa"/>
              <w:right w:w="28" w:type="dxa"/>
            </w:tcMar>
            <w:vAlign w:val="center"/>
          </w:tcPr>
          <w:p>
            <w:pPr>
              <w:widowControl/>
              <w:jc w:val="center"/>
              <w:rPr>
                <w:rFonts w:hint="default" w:ascii="Times New Roman" w:hAnsi="Times New Roman" w:eastAsia="仿宋" w:cs="Times New Roman"/>
                <w:color w:val="auto"/>
                <w:kern w:val="0"/>
                <w:szCs w:val="21"/>
                <w:lang w:val="en-US" w:eastAsia="zh-CN"/>
              </w:rPr>
            </w:pPr>
            <w:r>
              <w:rPr>
                <w:rFonts w:hint="eastAsia" w:ascii="Times New Roman" w:hAnsi="Times New Roman" w:eastAsia="仿宋" w:cs="Times New Roman"/>
                <w:color w:val="auto"/>
                <w:kern w:val="0"/>
                <w:szCs w:val="21"/>
                <w:lang w:val="en-US" w:eastAsia="zh-CN"/>
              </w:rPr>
              <w:t>0</w:t>
            </w:r>
          </w:p>
        </w:tc>
        <w:tc>
          <w:tcPr>
            <w:tcW w:w="926" w:type="dxa"/>
            <w:noWrap w:val="0"/>
            <w:tcMar>
              <w:top w:w="17" w:type="dxa"/>
              <w:left w:w="28" w:type="dxa"/>
              <w:bottom w:w="17" w:type="dxa"/>
              <w:right w:w="28" w:type="dxa"/>
            </w:tcMar>
            <w:vAlign w:val="center"/>
          </w:tcPr>
          <w:p>
            <w:pPr>
              <w:widowControl/>
              <w:jc w:val="center"/>
              <w:rPr>
                <w:rFonts w:hint="default" w:ascii="Times New Roman" w:hAnsi="Times New Roman" w:eastAsia="仿宋" w:cs="Times New Roman"/>
                <w:color w:val="auto"/>
                <w:kern w:val="0"/>
                <w:sz w:val="21"/>
                <w:szCs w:val="21"/>
                <w:lang w:val="en-US" w:eastAsia="zh-CN" w:bidi="ar-SA"/>
              </w:rPr>
            </w:pPr>
            <w:r>
              <w:rPr>
                <w:rFonts w:hint="eastAsia" w:ascii="Times New Roman" w:hAnsi="Times New Roman" w:eastAsia="仿宋" w:cs="Times New Roman"/>
                <w:color w:val="auto"/>
                <w:kern w:val="0"/>
                <w:szCs w:val="21"/>
                <w:lang w:val="en-US" w:eastAsia="zh-CN"/>
              </w:rPr>
              <w:t>0.046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38" w:hRule="atLeast"/>
          <w:jc w:val="center"/>
        </w:trPr>
        <w:tc>
          <w:tcPr>
            <w:tcW w:w="950" w:type="dxa"/>
            <w:vMerge w:val="continue"/>
            <w:noWrap w:val="0"/>
            <w:tcMar>
              <w:top w:w="17" w:type="dxa"/>
              <w:left w:w="28" w:type="dxa"/>
              <w:bottom w:w="17" w:type="dxa"/>
              <w:right w:w="28" w:type="dxa"/>
            </w:tcMar>
            <w:vAlign w:val="center"/>
          </w:tcPr>
          <w:p>
            <w:pPr>
              <w:pStyle w:val="27"/>
              <w:spacing w:before="21"/>
              <w:jc w:val="center"/>
              <w:rPr>
                <w:rFonts w:hint="default" w:ascii="Times New Roman" w:hAnsi="Times New Roman" w:eastAsia="仿宋" w:cs="Times New Roman"/>
                <w:color w:val="auto"/>
                <w:szCs w:val="21"/>
              </w:rPr>
            </w:pPr>
          </w:p>
        </w:tc>
        <w:tc>
          <w:tcPr>
            <w:tcW w:w="904" w:type="dxa"/>
            <w:vMerge w:val="continue"/>
            <w:noWrap w:val="0"/>
            <w:tcMar>
              <w:top w:w="17" w:type="dxa"/>
              <w:left w:w="28" w:type="dxa"/>
              <w:bottom w:w="17" w:type="dxa"/>
              <w:right w:w="28" w:type="dxa"/>
            </w:tcMar>
            <w:vAlign w:val="center"/>
          </w:tcPr>
          <w:p>
            <w:pPr>
              <w:jc w:val="center"/>
              <w:rPr>
                <w:rFonts w:hint="default" w:ascii="Times New Roman" w:hAnsi="Times New Roman" w:eastAsia="仿宋" w:cs="Times New Roman"/>
                <w:color w:val="auto"/>
                <w:szCs w:val="21"/>
              </w:rPr>
            </w:pPr>
          </w:p>
        </w:tc>
        <w:tc>
          <w:tcPr>
            <w:tcW w:w="957" w:type="dxa"/>
            <w:vMerge w:val="continue"/>
            <w:noWrap w:val="0"/>
            <w:tcMar>
              <w:top w:w="17" w:type="dxa"/>
              <w:left w:w="28" w:type="dxa"/>
              <w:bottom w:w="17" w:type="dxa"/>
              <w:right w:w="28" w:type="dxa"/>
            </w:tcMar>
            <w:vAlign w:val="center"/>
          </w:tcPr>
          <w:p>
            <w:pPr>
              <w:jc w:val="center"/>
              <w:rPr>
                <w:rFonts w:hint="default" w:ascii="Times New Roman" w:hAnsi="Times New Roman" w:eastAsia="仿宋" w:cs="Times New Roman"/>
                <w:color w:val="auto"/>
                <w:szCs w:val="21"/>
              </w:rPr>
            </w:pPr>
          </w:p>
        </w:tc>
        <w:tc>
          <w:tcPr>
            <w:tcW w:w="1496" w:type="dxa"/>
            <w:noWrap w:val="0"/>
            <w:tcMar>
              <w:top w:w="17" w:type="dxa"/>
              <w:left w:w="28" w:type="dxa"/>
              <w:bottom w:w="17" w:type="dxa"/>
              <w:right w:w="28" w:type="dxa"/>
            </w:tcMar>
            <w:vAlign w:val="center"/>
          </w:tcPr>
          <w:p>
            <w:pPr>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Cs w:val="21"/>
              </w:rPr>
              <w:t>S4-1过滤废渣</w:t>
            </w:r>
          </w:p>
        </w:tc>
        <w:tc>
          <w:tcPr>
            <w:tcW w:w="1035" w:type="dxa"/>
            <w:noWrap w:val="0"/>
            <w:tcMar>
              <w:top w:w="17" w:type="dxa"/>
              <w:left w:w="28" w:type="dxa"/>
              <w:bottom w:w="17" w:type="dxa"/>
              <w:right w:w="28" w:type="dxa"/>
            </w:tcMar>
            <w:vAlign w:val="center"/>
          </w:tcPr>
          <w:p>
            <w:pPr>
              <w:widowControl/>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cs="Times New Roman"/>
                <w:color w:val="auto"/>
                <w:kern w:val="0"/>
                <w:sz w:val="21"/>
                <w:szCs w:val="21"/>
                <w:lang w:val="en-US" w:eastAsia="zh-CN"/>
              </w:rPr>
              <w:t>0.22</w:t>
            </w:r>
          </w:p>
        </w:tc>
        <w:tc>
          <w:tcPr>
            <w:tcW w:w="924" w:type="dxa"/>
            <w:noWrap w:val="0"/>
            <w:tcMar>
              <w:top w:w="17" w:type="dxa"/>
              <w:left w:w="28" w:type="dxa"/>
              <w:bottom w:w="17" w:type="dxa"/>
              <w:right w:w="28" w:type="dxa"/>
            </w:tcMar>
            <w:vAlign w:val="center"/>
          </w:tcPr>
          <w:p>
            <w:pPr>
              <w:widowControl/>
              <w:jc w:val="center"/>
              <w:rPr>
                <w:rFonts w:hint="default" w:ascii="Times New Roman" w:hAnsi="Times New Roman"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rPr>
              <w:t>0.20</w:t>
            </w:r>
          </w:p>
        </w:tc>
        <w:tc>
          <w:tcPr>
            <w:tcW w:w="924" w:type="dxa"/>
            <w:gridSpan w:val="2"/>
            <w:noWrap w:val="0"/>
            <w:tcMar>
              <w:top w:w="17" w:type="dxa"/>
              <w:left w:w="28" w:type="dxa"/>
              <w:bottom w:w="17" w:type="dxa"/>
              <w:right w:w="28" w:type="dxa"/>
            </w:tcMar>
            <w:vAlign w:val="center"/>
          </w:tcPr>
          <w:p>
            <w:pPr>
              <w:widowControl/>
              <w:jc w:val="center"/>
              <w:rPr>
                <w:rFonts w:hint="default" w:ascii="Times New Roman" w:hAnsi="Times New Roman" w:eastAsia="仿宋" w:cs="Times New Roman"/>
                <w:color w:val="auto"/>
                <w:kern w:val="0"/>
                <w:szCs w:val="21"/>
                <w:lang w:val="en-US" w:eastAsia="zh-CN"/>
              </w:rPr>
            </w:pPr>
            <w:r>
              <w:rPr>
                <w:rFonts w:hint="eastAsia" w:ascii="Times New Roman" w:hAnsi="Times New Roman" w:eastAsia="仿宋" w:cs="Times New Roman"/>
                <w:color w:val="auto"/>
                <w:kern w:val="0"/>
                <w:szCs w:val="21"/>
                <w:lang w:val="en-US" w:eastAsia="zh-CN"/>
              </w:rPr>
              <w:t>0.15</w:t>
            </w:r>
          </w:p>
        </w:tc>
        <w:tc>
          <w:tcPr>
            <w:tcW w:w="924" w:type="dxa"/>
            <w:gridSpan w:val="2"/>
            <w:noWrap w:val="0"/>
            <w:tcMar>
              <w:top w:w="17" w:type="dxa"/>
              <w:left w:w="28" w:type="dxa"/>
              <w:bottom w:w="17" w:type="dxa"/>
              <w:right w:w="28" w:type="dxa"/>
            </w:tcMar>
            <w:vAlign w:val="center"/>
          </w:tcPr>
          <w:p>
            <w:pPr>
              <w:widowControl/>
              <w:jc w:val="center"/>
              <w:rPr>
                <w:rFonts w:hint="default" w:ascii="Times New Roman" w:hAnsi="Times New Roman" w:eastAsia="仿宋" w:cs="Times New Roman"/>
                <w:color w:val="auto"/>
                <w:kern w:val="0"/>
                <w:szCs w:val="21"/>
                <w:lang w:val="en-US" w:eastAsia="zh-CN"/>
              </w:rPr>
            </w:pPr>
            <w:r>
              <w:rPr>
                <w:rFonts w:hint="eastAsia" w:ascii="Times New Roman" w:hAnsi="Times New Roman" w:eastAsia="仿宋" w:cs="Times New Roman"/>
                <w:color w:val="auto"/>
                <w:kern w:val="0"/>
                <w:szCs w:val="21"/>
                <w:lang w:val="en-US" w:eastAsia="zh-CN"/>
              </w:rPr>
              <w:t>0</w:t>
            </w:r>
          </w:p>
        </w:tc>
        <w:tc>
          <w:tcPr>
            <w:tcW w:w="926" w:type="dxa"/>
            <w:noWrap w:val="0"/>
            <w:tcMar>
              <w:top w:w="17" w:type="dxa"/>
              <w:left w:w="28" w:type="dxa"/>
              <w:bottom w:w="17" w:type="dxa"/>
              <w:right w:w="28" w:type="dxa"/>
            </w:tcMar>
            <w:vAlign w:val="center"/>
          </w:tcPr>
          <w:p>
            <w:pPr>
              <w:widowControl/>
              <w:jc w:val="center"/>
              <w:rPr>
                <w:rFonts w:hint="default" w:ascii="Times New Roman" w:hAnsi="Times New Roman" w:eastAsia="仿宋" w:cs="Times New Roman"/>
                <w:color w:val="auto"/>
                <w:kern w:val="0"/>
                <w:sz w:val="21"/>
                <w:szCs w:val="21"/>
                <w:lang w:val="en-US" w:eastAsia="zh-CN" w:bidi="ar-SA"/>
              </w:rPr>
            </w:pPr>
            <w:r>
              <w:rPr>
                <w:rFonts w:hint="eastAsia" w:ascii="Times New Roman" w:hAnsi="Times New Roman" w:eastAsia="仿宋" w:cs="Times New Roman"/>
                <w:color w:val="auto"/>
                <w:kern w:val="0"/>
                <w:szCs w:val="21"/>
                <w:lang w:val="en-US" w:eastAsia="zh-CN"/>
              </w:rPr>
              <w:t>0.15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38" w:hRule="atLeast"/>
          <w:jc w:val="center"/>
        </w:trPr>
        <w:tc>
          <w:tcPr>
            <w:tcW w:w="950" w:type="dxa"/>
            <w:vMerge w:val="continue"/>
            <w:noWrap w:val="0"/>
            <w:tcMar>
              <w:top w:w="17" w:type="dxa"/>
              <w:left w:w="28" w:type="dxa"/>
              <w:bottom w:w="17" w:type="dxa"/>
              <w:right w:w="28" w:type="dxa"/>
            </w:tcMar>
            <w:vAlign w:val="center"/>
          </w:tcPr>
          <w:p>
            <w:pPr>
              <w:pStyle w:val="27"/>
              <w:spacing w:before="21"/>
              <w:jc w:val="center"/>
              <w:rPr>
                <w:rFonts w:hint="default" w:ascii="Times New Roman" w:hAnsi="Times New Roman" w:eastAsia="仿宋" w:cs="Times New Roman"/>
                <w:color w:val="auto"/>
                <w:szCs w:val="21"/>
              </w:rPr>
            </w:pPr>
          </w:p>
        </w:tc>
        <w:tc>
          <w:tcPr>
            <w:tcW w:w="904" w:type="dxa"/>
            <w:vMerge w:val="continue"/>
            <w:noWrap w:val="0"/>
            <w:tcMar>
              <w:top w:w="17" w:type="dxa"/>
              <w:left w:w="28" w:type="dxa"/>
              <w:bottom w:w="17" w:type="dxa"/>
              <w:right w:w="28" w:type="dxa"/>
            </w:tcMar>
            <w:vAlign w:val="center"/>
          </w:tcPr>
          <w:p>
            <w:pPr>
              <w:jc w:val="center"/>
              <w:rPr>
                <w:rFonts w:hint="default" w:ascii="Times New Roman" w:hAnsi="Times New Roman" w:eastAsia="仿宋" w:cs="Times New Roman"/>
                <w:color w:val="auto"/>
                <w:szCs w:val="21"/>
              </w:rPr>
            </w:pPr>
          </w:p>
        </w:tc>
        <w:tc>
          <w:tcPr>
            <w:tcW w:w="957" w:type="dxa"/>
            <w:vMerge w:val="continue"/>
            <w:noWrap w:val="0"/>
            <w:tcMar>
              <w:top w:w="17" w:type="dxa"/>
              <w:left w:w="28" w:type="dxa"/>
              <w:bottom w:w="17" w:type="dxa"/>
              <w:right w:w="28" w:type="dxa"/>
            </w:tcMar>
            <w:vAlign w:val="center"/>
          </w:tcPr>
          <w:p>
            <w:pPr>
              <w:jc w:val="center"/>
              <w:rPr>
                <w:rFonts w:hint="default" w:ascii="Times New Roman" w:hAnsi="Times New Roman" w:eastAsia="仿宋" w:cs="Times New Roman"/>
                <w:color w:val="auto"/>
                <w:szCs w:val="21"/>
              </w:rPr>
            </w:pPr>
          </w:p>
        </w:tc>
        <w:tc>
          <w:tcPr>
            <w:tcW w:w="1496" w:type="dxa"/>
            <w:noWrap w:val="0"/>
            <w:tcMar>
              <w:top w:w="17" w:type="dxa"/>
              <w:left w:w="28" w:type="dxa"/>
              <w:bottom w:w="17" w:type="dxa"/>
              <w:right w:w="28" w:type="dxa"/>
            </w:tcMar>
            <w:vAlign w:val="center"/>
          </w:tcPr>
          <w:p>
            <w:pPr>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Cs w:val="21"/>
              </w:rPr>
              <w:t>S5-1过滤废渣</w:t>
            </w:r>
          </w:p>
        </w:tc>
        <w:tc>
          <w:tcPr>
            <w:tcW w:w="1035" w:type="dxa"/>
            <w:noWrap w:val="0"/>
            <w:tcMar>
              <w:top w:w="17" w:type="dxa"/>
              <w:left w:w="28" w:type="dxa"/>
              <w:bottom w:w="17" w:type="dxa"/>
              <w:right w:w="28" w:type="dxa"/>
            </w:tcMar>
            <w:vAlign w:val="center"/>
          </w:tcPr>
          <w:p>
            <w:pPr>
              <w:widowControl/>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cs="Times New Roman"/>
                <w:color w:val="auto"/>
                <w:kern w:val="0"/>
                <w:sz w:val="21"/>
                <w:szCs w:val="21"/>
                <w:lang w:val="en-US" w:eastAsia="zh-CN"/>
              </w:rPr>
              <w:t>0.10</w:t>
            </w:r>
          </w:p>
        </w:tc>
        <w:tc>
          <w:tcPr>
            <w:tcW w:w="924" w:type="dxa"/>
            <w:noWrap w:val="0"/>
            <w:tcMar>
              <w:top w:w="17" w:type="dxa"/>
              <w:left w:w="28" w:type="dxa"/>
              <w:bottom w:w="17" w:type="dxa"/>
              <w:right w:w="28" w:type="dxa"/>
            </w:tcMar>
            <w:vAlign w:val="center"/>
          </w:tcPr>
          <w:p>
            <w:pPr>
              <w:widowControl/>
              <w:jc w:val="center"/>
              <w:rPr>
                <w:rFonts w:hint="default" w:ascii="Times New Roman" w:hAnsi="Times New Roman"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rPr>
              <w:t>0.09</w:t>
            </w:r>
          </w:p>
        </w:tc>
        <w:tc>
          <w:tcPr>
            <w:tcW w:w="924" w:type="dxa"/>
            <w:gridSpan w:val="2"/>
            <w:noWrap w:val="0"/>
            <w:tcMar>
              <w:top w:w="17" w:type="dxa"/>
              <w:left w:w="28" w:type="dxa"/>
              <w:bottom w:w="17" w:type="dxa"/>
              <w:right w:w="28" w:type="dxa"/>
            </w:tcMar>
            <w:vAlign w:val="center"/>
          </w:tcPr>
          <w:p>
            <w:pPr>
              <w:widowControl/>
              <w:jc w:val="center"/>
              <w:rPr>
                <w:rFonts w:hint="default" w:ascii="Times New Roman" w:hAnsi="Times New Roman" w:eastAsia="仿宋" w:cs="Times New Roman"/>
                <w:color w:val="auto"/>
                <w:kern w:val="0"/>
                <w:szCs w:val="21"/>
                <w:lang w:val="en-US" w:eastAsia="zh-CN"/>
              </w:rPr>
            </w:pPr>
            <w:r>
              <w:rPr>
                <w:rFonts w:hint="eastAsia" w:ascii="Times New Roman" w:hAnsi="Times New Roman" w:eastAsia="仿宋" w:cs="Times New Roman"/>
                <w:color w:val="auto"/>
                <w:kern w:val="0"/>
                <w:szCs w:val="21"/>
                <w:lang w:val="en-US" w:eastAsia="zh-CN"/>
              </w:rPr>
              <w:t>0.06</w:t>
            </w:r>
          </w:p>
        </w:tc>
        <w:tc>
          <w:tcPr>
            <w:tcW w:w="924" w:type="dxa"/>
            <w:gridSpan w:val="2"/>
            <w:noWrap w:val="0"/>
            <w:tcMar>
              <w:top w:w="17" w:type="dxa"/>
              <w:left w:w="28" w:type="dxa"/>
              <w:bottom w:w="17" w:type="dxa"/>
              <w:right w:w="28" w:type="dxa"/>
            </w:tcMar>
            <w:vAlign w:val="center"/>
          </w:tcPr>
          <w:p>
            <w:pPr>
              <w:widowControl/>
              <w:jc w:val="center"/>
              <w:rPr>
                <w:rFonts w:hint="default" w:ascii="Times New Roman" w:hAnsi="Times New Roman" w:eastAsia="仿宋" w:cs="Times New Roman"/>
                <w:color w:val="auto"/>
                <w:kern w:val="0"/>
                <w:szCs w:val="21"/>
                <w:lang w:val="en-US" w:eastAsia="zh-CN"/>
              </w:rPr>
            </w:pPr>
            <w:r>
              <w:rPr>
                <w:rFonts w:hint="eastAsia" w:ascii="Times New Roman" w:hAnsi="Times New Roman" w:eastAsia="仿宋" w:cs="Times New Roman"/>
                <w:color w:val="auto"/>
                <w:kern w:val="0"/>
                <w:szCs w:val="21"/>
                <w:lang w:val="en-US" w:eastAsia="zh-CN"/>
              </w:rPr>
              <w:t>0</w:t>
            </w:r>
          </w:p>
        </w:tc>
        <w:tc>
          <w:tcPr>
            <w:tcW w:w="926" w:type="dxa"/>
            <w:noWrap w:val="0"/>
            <w:tcMar>
              <w:top w:w="17" w:type="dxa"/>
              <w:left w:w="28" w:type="dxa"/>
              <w:bottom w:w="17" w:type="dxa"/>
              <w:right w:w="28" w:type="dxa"/>
            </w:tcMar>
            <w:vAlign w:val="center"/>
          </w:tcPr>
          <w:p>
            <w:pPr>
              <w:widowControl/>
              <w:jc w:val="center"/>
              <w:rPr>
                <w:rFonts w:hint="default" w:ascii="Times New Roman" w:hAnsi="Times New Roman" w:eastAsia="仿宋" w:cs="Times New Roman"/>
                <w:color w:val="auto"/>
                <w:kern w:val="0"/>
                <w:sz w:val="21"/>
                <w:szCs w:val="21"/>
                <w:lang w:val="en-US" w:eastAsia="zh-CN" w:bidi="ar-SA"/>
              </w:rPr>
            </w:pPr>
            <w:r>
              <w:rPr>
                <w:rFonts w:hint="eastAsia" w:ascii="Times New Roman" w:hAnsi="Times New Roman" w:eastAsia="仿宋" w:cs="Times New Roman"/>
                <w:color w:val="auto"/>
                <w:kern w:val="0"/>
                <w:szCs w:val="21"/>
                <w:lang w:val="en-US" w:eastAsia="zh-CN"/>
              </w:rPr>
              <w:t>0.06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38" w:hRule="atLeast"/>
          <w:jc w:val="center"/>
        </w:trPr>
        <w:tc>
          <w:tcPr>
            <w:tcW w:w="950" w:type="dxa"/>
            <w:vMerge w:val="continue"/>
            <w:noWrap w:val="0"/>
            <w:tcMar>
              <w:top w:w="17" w:type="dxa"/>
              <w:left w:w="28" w:type="dxa"/>
              <w:bottom w:w="17" w:type="dxa"/>
              <w:right w:w="28" w:type="dxa"/>
            </w:tcMar>
            <w:vAlign w:val="center"/>
          </w:tcPr>
          <w:p>
            <w:pPr>
              <w:pStyle w:val="27"/>
              <w:spacing w:before="21"/>
              <w:jc w:val="center"/>
              <w:rPr>
                <w:rFonts w:hint="default" w:ascii="Times New Roman" w:hAnsi="Times New Roman" w:eastAsia="仿宋" w:cs="Times New Roman"/>
                <w:color w:val="auto"/>
                <w:szCs w:val="21"/>
              </w:rPr>
            </w:pPr>
          </w:p>
        </w:tc>
        <w:tc>
          <w:tcPr>
            <w:tcW w:w="904" w:type="dxa"/>
            <w:vMerge w:val="continue"/>
            <w:noWrap w:val="0"/>
            <w:tcMar>
              <w:top w:w="17" w:type="dxa"/>
              <w:left w:w="28" w:type="dxa"/>
              <w:bottom w:w="17" w:type="dxa"/>
              <w:right w:w="28" w:type="dxa"/>
            </w:tcMar>
            <w:vAlign w:val="center"/>
          </w:tcPr>
          <w:p>
            <w:pPr>
              <w:jc w:val="center"/>
              <w:rPr>
                <w:rFonts w:hint="default" w:ascii="Times New Roman" w:hAnsi="Times New Roman" w:eastAsia="仿宋" w:cs="Times New Roman"/>
                <w:color w:val="auto"/>
                <w:szCs w:val="21"/>
              </w:rPr>
            </w:pPr>
          </w:p>
        </w:tc>
        <w:tc>
          <w:tcPr>
            <w:tcW w:w="957" w:type="dxa"/>
            <w:vMerge w:val="continue"/>
            <w:noWrap w:val="0"/>
            <w:tcMar>
              <w:top w:w="17" w:type="dxa"/>
              <w:left w:w="28" w:type="dxa"/>
              <w:bottom w:w="17" w:type="dxa"/>
              <w:right w:w="28" w:type="dxa"/>
            </w:tcMar>
            <w:vAlign w:val="center"/>
          </w:tcPr>
          <w:p>
            <w:pPr>
              <w:jc w:val="center"/>
              <w:rPr>
                <w:rFonts w:hint="default" w:ascii="Times New Roman" w:hAnsi="Times New Roman" w:eastAsia="仿宋" w:cs="Times New Roman"/>
                <w:color w:val="auto"/>
                <w:szCs w:val="21"/>
              </w:rPr>
            </w:pPr>
          </w:p>
        </w:tc>
        <w:tc>
          <w:tcPr>
            <w:tcW w:w="1496" w:type="dxa"/>
            <w:noWrap w:val="0"/>
            <w:tcMar>
              <w:top w:w="17" w:type="dxa"/>
              <w:left w:w="28" w:type="dxa"/>
              <w:bottom w:w="17" w:type="dxa"/>
              <w:right w:w="28" w:type="dxa"/>
            </w:tcMar>
            <w:vAlign w:val="center"/>
          </w:tcPr>
          <w:p>
            <w:pPr>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Cs w:val="21"/>
              </w:rPr>
              <w:t>生活垃圾</w:t>
            </w:r>
          </w:p>
        </w:tc>
        <w:tc>
          <w:tcPr>
            <w:tcW w:w="1035" w:type="dxa"/>
            <w:noWrap w:val="0"/>
            <w:tcMar>
              <w:top w:w="17" w:type="dxa"/>
              <w:left w:w="28" w:type="dxa"/>
              <w:bottom w:w="17" w:type="dxa"/>
              <w:right w:w="28" w:type="dxa"/>
            </w:tcMar>
            <w:vAlign w:val="center"/>
          </w:tcPr>
          <w:p>
            <w:pPr>
              <w:widowControl/>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cs="Times New Roman"/>
                <w:color w:val="auto"/>
                <w:kern w:val="0"/>
                <w:sz w:val="21"/>
                <w:szCs w:val="21"/>
                <w:lang w:val="en-US" w:eastAsia="zh-CN"/>
              </w:rPr>
              <w:t>90</w:t>
            </w:r>
          </w:p>
        </w:tc>
        <w:tc>
          <w:tcPr>
            <w:tcW w:w="924" w:type="dxa"/>
            <w:noWrap w:val="0"/>
            <w:tcMar>
              <w:top w:w="17" w:type="dxa"/>
              <w:left w:w="28" w:type="dxa"/>
              <w:bottom w:w="17" w:type="dxa"/>
              <w:right w:w="28" w:type="dxa"/>
            </w:tcMar>
            <w:vAlign w:val="center"/>
          </w:tcPr>
          <w:p>
            <w:pPr>
              <w:widowControl/>
              <w:jc w:val="center"/>
              <w:rPr>
                <w:rFonts w:hint="default" w:ascii="Times New Roman" w:hAnsi="Times New Roman"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rPr>
              <w:t>81</w:t>
            </w:r>
          </w:p>
        </w:tc>
        <w:tc>
          <w:tcPr>
            <w:tcW w:w="924" w:type="dxa"/>
            <w:gridSpan w:val="2"/>
            <w:noWrap w:val="0"/>
            <w:tcMar>
              <w:top w:w="17" w:type="dxa"/>
              <w:left w:w="28" w:type="dxa"/>
              <w:bottom w:w="17" w:type="dxa"/>
              <w:right w:w="28" w:type="dxa"/>
            </w:tcMar>
            <w:vAlign w:val="center"/>
          </w:tcPr>
          <w:p>
            <w:pPr>
              <w:widowControl/>
              <w:jc w:val="center"/>
              <w:rPr>
                <w:rFonts w:hint="default" w:ascii="Times New Roman" w:hAnsi="Times New Roman" w:eastAsia="仿宋" w:cs="Times New Roman"/>
                <w:color w:val="auto"/>
                <w:kern w:val="0"/>
                <w:sz w:val="21"/>
                <w:szCs w:val="21"/>
                <w:lang w:val="en-US" w:eastAsia="zh-CN" w:bidi="ar-SA"/>
              </w:rPr>
            </w:pPr>
            <w:r>
              <w:rPr>
                <w:rFonts w:hint="eastAsia" w:ascii="Times New Roman" w:hAnsi="Times New Roman" w:eastAsia="仿宋" w:cs="Times New Roman"/>
                <w:color w:val="auto"/>
                <w:kern w:val="0"/>
                <w:sz w:val="21"/>
                <w:szCs w:val="21"/>
                <w:lang w:val="en-US" w:eastAsia="zh-CN" w:bidi="ar-SA"/>
              </w:rPr>
              <w:t>60</w:t>
            </w:r>
          </w:p>
        </w:tc>
        <w:tc>
          <w:tcPr>
            <w:tcW w:w="924" w:type="dxa"/>
            <w:gridSpan w:val="2"/>
            <w:noWrap w:val="0"/>
            <w:tcMar>
              <w:top w:w="17" w:type="dxa"/>
              <w:left w:w="28" w:type="dxa"/>
              <w:bottom w:w="17" w:type="dxa"/>
              <w:right w:w="28" w:type="dxa"/>
            </w:tcMar>
            <w:vAlign w:val="center"/>
          </w:tcPr>
          <w:p>
            <w:pPr>
              <w:widowControl/>
              <w:jc w:val="center"/>
              <w:rPr>
                <w:rFonts w:hint="default" w:ascii="Times New Roman" w:hAnsi="Times New Roman" w:eastAsia="仿宋" w:cs="Times New Roman"/>
                <w:color w:val="auto"/>
                <w:kern w:val="0"/>
                <w:sz w:val="21"/>
                <w:szCs w:val="21"/>
                <w:lang w:val="en-US" w:eastAsia="zh-CN" w:bidi="ar-SA"/>
              </w:rPr>
            </w:pPr>
            <w:r>
              <w:rPr>
                <w:rFonts w:hint="eastAsia" w:ascii="Times New Roman" w:hAnsi="Times New Roman" w:eastAsia="仿宋" w:cs="Times New Roman"/>
                <w:color w:val="auto"/>
                <w:kern w:val="0"/>
                <w:sz w:val="21"/>
                <w:szCs w:val="21"/>
                <w:lang w:val="en-US" w:eastAsia="zh-CN" w:bidi="ar-SA"/>
              </w:rPr>
              <w:t>0</w:t>
            </w:r>
          </w:p>
        </w:tc>
        <w:tc>
          <w:tcPr>
            <w:tcW w:w="926" w:type="dxa"/>
            <w:noWrap w:val="0"/>
            <w:tcMar>
              <w:top w:w="17" w:type="dxa"/>
              <w:left w:w="28" w:type="dxa"/>
              <w:bottom w:w="17" w:type="dxa"/>
              <w:right w:w="28" w:type="dxa"/>
            </w:tcMar>
            <w:vAlign w:val="center"/>
          </w:tcPr>
          <w:p>
            <w:pPr>
              <w:widowControl/>
              <w:jc w:val="center"/>
              <w:rPr>
                <w:rFonts w:hint="default" w:ascii="Times New Roman" w:hAnsi="Times New Roman" w:eastAsia="仿宋" w:cs="Times New Roman"/>
                <w:color w:val="auto"/>
                <w:kern w:val="0"/>
                <w:sz w:val="21"/>
                <w:szCs w:val="21"/>
                <w:lang w:val="en-US" w:eastAsia="zh-CN" w:bidi="ar-SA"/>
              </w:rPr>
            </w:pPr>
            <w:r>
              <w:rPr>
                <w:rFonts w:hint="eastAsia" w:ascii="Times New Roman" w:hAnsi="Times New Roman" w:eastAsia="仿宋" w:cs="Times New Roman"/>
                <w:color w:val="auto"/>
                <w:kern w:val="0"/>
                <w:sz w:val="21"/>
                <w:szCs w:val="21"/>
                <w:lang w:val="en-US" w:eastAsia="zh-CN" w:bidi="ar-SA"/>
              </w:rPr>
              <w:t>60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836" w:hRule="atLeast"/>
          <w:jc w:val="center"/>
        </w:trPr>
        <w:tc>
          <w:tcPr>
            <w:tcW w:w="9040" w:type="dxa"/>
            <w:gridSpan w:val="11"/>
            <w:noWrap w:val="0"/>
            <w:tcMar>
              <w:top w:w="17" w:type="dxa"/>
              <w:left w:w="28" w:type="dxa"/>
              <w:bottom w:w="17" w:type="dxa"/>
              <w:right w:w="28" w:type="dxa"/>
            </w:tcMar>
            <w:vAlign w:val="center"/>
          </w:tcPr>
          <w:p>
            <w:pPr>
              <w:pStyle w:val="10"/>
              <w:jc w:val="both"/>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备注：1、核查期间为201</w:t>
            </w:r>
            <w:r>
              <w:rPr>
                <w:rFonts w:hint="default" w:ascii="Times New Roman" w:hAnsi="Times New Roman" w:eastAsia="仿宋" w:cs="Times New Roman"/>
                <w:color w:val="auto"/>
                <w:sz w:val="21"/>
                <w:szCs w:val="21"/>
                <w:lang w:val="en-US" w:eastAsia="zh-CN"/>
              </w:rPr>
              <w:t>8</w:t>
            </w:r>
            <w:r>
              <w:rPr>
                <w:rFonts w:hint="default" w:ascii="Times New Roman" w:hAnsi="Times New Roman" w:eastAsia="仿宋" w:cs="Times New Roman"/>
                <w:color w:val="auto"/>
                <w:sz w:val="21"/>
                <w:szCs w:val="21"/>
              </w:rPr>
              <w:t>年</w:t>
            </w:r>
            <w:r>
              <w:rPr>
                <w:rFonts w:hint="default" w:ascii="Times New Roman" w:hAnsi="Times New Roman" w:eastAsia="仿宋" w:cs="Times New Roman"/>
                <w:color w:val="auto"/>
                <w:sz w:val="21"/>
                <w:szCs w:val="21"/>
                <w:lang w:val="en-US" w:eastAsia="zh-CN"/>
              </w:rPr>
              <w:t>9</w:t>
            </w:r>
            <w:r>
              <w:rPr>
                <w:rFonts w:hint="default" w:ascii="Times New Roman" w:hAnsi="Times New Roman" w:eastAsia="仿宋" w:cs="Times New Roman"/>
                <w:color w:val="auto"/>
                <w:sz w:val="21"/>
                <w:szCs w:val="21"/>
              </w:rPr>
              <w:t>月</w:t>
            </w:r>
            <w:r>
              <w:rPr>
                <w:rFonts w:hint="eastAsia" w:ascii="Times New Roman" w:hAnsi="Times New Roman" w:eastAsia="仿宋" w:cs="Times New Roman"/>
                <w:color w:val="auto"/>
                <w:sz w:val="21"/>
                <w:szCs w:val="21"/>
                <w:lang w:val="en-US" w:eastAsia="zh-CN"/>
              </w:rPr>
              <w:t>0</w:t>
            </w:r>
            <w:r>
              <w:rPr>
                <w:rFonts w:hint="default" w:ascii="Times New Roman" w:hAnsi="Times New Roman" w:eastAsia="仿宋" w:cs="Times New Roman"/>
                <w:color w:val="auto"/>
                <w:sz w:val="21"/>
                <w:szCs w:val="21"/>
                <w:lang w:val="en-US" w:eastAsia="zh-CN"/>
              </w:rPr>
              <w:t>4</w:t>
            </w:r>
            <w:r>
              <w:rPr>
                <w:rFonts w:hint="default" w:ascii="Times New Roman" w:hAnsi="Times New Roman" w:eastAsia="仿宋" w:cs="Times New Roman"/>
                <w:color w:val="auto"/>
                <w:sz w:val="21"/>
                <w:szCs w:val="21"/>
              </w:rPr>
              <w:t>日至2019年</w:t>
            </w:r>
            <w:r>
              <w:rPr>
                <w:rFonts w:hint="default" w:ascii="Times New Roman" w:hAnsi="Times New Roman" w:eastAsia="仿宋" w:cs="Times New Roman"/>
                <w:color w:val="auto"/>
                <w:sz w:val="21"/>
                <w:szCs w:val="21"/>
                <w:lang w:val="en-US" w:eastAsia="zh-CN"/>
              </w:rPr>
              <w:t>9</w:t>
            </w:r>
            <w:r>
              <w:rPr>
                <w:rFonts w:hint="default" w:ascii="Times New Roman" w:hAnsi="Times New Roman" w:eastAsia="仿宋" w:cs="Times New Roman"/>
                <w:color w:val="auto"/>
                <w:sz w:val="21"/>
                <w:szCs w:val="21"/>
              </w:rPr>
              <w:t>月</w:t>
            </w:r>
            <w:r>
              <w:rPr>
                <w:rFonts w:hint="eastAsia" w:ascii="Times New Roman" w:hAnsi="Times New Roman" w:eastAsia="仿宋" w:cs="Times New Roman"/>
                <w:color w:val="auto"/>
                <w:sz w:val="21"/>
                <w:szCs w:val="21"/>
                <w:lang w:val="en-US" w:eastAsia="zh-CN"/>
              </w:rPr>
              <w:t>0</w:t>
            </w:r>
            <w:r>
              <w:rPr>
                <w:rFonts w:hint="default" w:ascii="Times New Roman" w:hAnsi="Times New Roman" w:eastAsia="仿宋" w:cs="Times New Roman"/>
                <w:color w:val="auto"/>
                <w:sz w:val="21"/>
                <w:szCs w:val="21"/>
                <w:lang w:val="en-US" w:eastAsia="zh-CN"/>
              </w:rPr>
              <w:t>3</w:t>
            </w:r>
            <w:r>
              <w:rPr>
                <w:rFonts w:hint="default" w:ascii="Times New Roman" w:hAnsi="Times New Roman" w:eastAsia="仿宋" w:cs="Times New Roman"/>
                <w:color w:val="auto"/>
                <w:sz w:val="21"/>
                <w:szCs w:val="21"/>
              </w:rPr>
              <w:t>日；</w:t>
            </w:r>
          </w:p>
          <w:p>
            <w:pPr>
              <w:pStyle w:val="10"/>
              <w:numPr>
                <w:ilvl w:val="0"/>
                <w:numId w:val="0"/>
              </w:numPr>
              <w:ind w:firstLine="630" w:firstLineChars="300"/>
              <w:jc w:val="both"/>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2、</w:t>
            </w:r>
            <w:r>
              <w:rPr>
                <w:rFonts w:hint="default" w:ascii="Times New Roman" w:hAnsi="Times New Roman" w:eastAsia="仿宋" w:cs="Times New Roman"/>
                <w:color w:val="auto"/>
                <w:sz w:val="21"/>
                <w:szCs w:val="21"/>
              </w:rPr>
              <w:t>核查期间环评预测产生量根据核查期间实际产能占环评设计产能比例折算</w:t>
            </w:r>
            <w:r>
              <w:rPr>
                <w:rFonts w:hint="default" w:ascii="Times New Roman" w:hAnsi="Times New Roman" w:eastAsia="仿宋" w:cs="Times New Roman"/>
                <w:color w:val="auto"/>
                <w:sz w:val="21"/>
                <w:szCs w:val="21"/>
                <w:lang w:eastAsia="zh-CN"/>
              </w:rPr>
              <w:t>；</w:t>
            </w:r>
          </w:p>
        </w:tc>
      </w:tr>
    </w:tbl>
    <w:p>
      <w:pPr>
        <w:pStyle w:val="4"/>
        <w:adjustRightInd w:val="0"/>
        <w:snapToGrid w:val="0"/>
        <w:spacing w:before="120" w:beforeLines="50" w:after="0" w:line="360" w:lineRule="auto"/>
        <w:rPr>
          <w:rFonts w:hint="default" w:ascii="Times New Roman" w:hAnsi="Times New Roman" w:eastAsia="仿宋" w:cs="Times New Roman"/>
          <w:color w:val="auto"/>
          <w:sz w:val="28"/>
        </w:rPr>
      </w:pPr>
      <w:bookmarkStart w:id="310" w:name="_Toc23053"/>
      <w:bookmarkStart w:id="311" w:name="_Toc27695"/>
      <w:r>
        <w:rPr>
          <w:rFonts w:hint="default" w:ascii="Times New Roman" w:hAnsi="Times New Roman" w:eastAsia="仿宋" w:cs="Times New Roman"/>
          <w:color w:val="auto"/>
          <w:sz w:val="28"/>
          <w:lang w:val="en-US" w:eastAsia="zh-CN"/>
        </w:rPr>
        <w:t>10</w:t>
      </w:r>
      <w:r>
        <w:rPr>
          <w:rFonts w:hint="default" w:ascii="Times New Roman" w:hAnsi="Times New Roman" w:eastAsia="仿宋" w:cs="Times New Roman"/>
          <w:color w:val="auto"/>
          <w:sz w:val="28"/>
        </w:rPr>
        <w:t>.6污染物排放总量核算</w:t>
      </w:r>
      <w:bookmarkEnd w:id="310"/>
      <w:bookmarkEnd w:id="311"/>
    </w:p>
    <w:p>
      <w:pPr>
        <w:snapToGrid w:val="0"/>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lang w:eastAsia="zh-CN"/>
        </w:rPr>
        <w:t>本次验收生产线</w:t>
      </w:r>
      <w:r>
        <w:rPr>
          <w:rFonts w:hint="default" w:ascii="Times New Roman" w:hAnsi="Times New Roman" w:eastAsia="仿宋" w:cs="Times New Roman"/>
          <w:color w:val="auto"/>
          <w:sz w:val="24"/>
        </w:rPr>
        <w:t>废气污染物年排放总量核算见表</w:t>
      </w:r>
      <w:r>
        <w:rPr>
          <w:rFonts w:hint="default" w:ascii="Times New Roman" w:hAnsi="Times New Roman" w:eastAsia="仿宋" w:cs="Times New Roman"/>
          <w:color w:val="auto"/>
          <w:sz w:val="24"/>
          <w:lang w:val="en-US" w:eastAsia="zh-CN"/>
        </w:rPr>
        <w:t>10</w:t>
      </w:r>
      <w:r>
        <w:rPr>
          <w:rFonts w:hint="default" w:ascii="Times New Roman" w:hAnsi="Times New Roman" w:eastAsia="仿宋" w:cs="Times New Roman"/>
          <w:color w:val="auto"/>
          <w:sz w:val="24"/>
        </w:rPr>
        <w:t>-</w:t>
      </w:r>
      <w:r>
        <w:rPr>
          <w:rFonts w:hint="default" w:ascii="Times New Roman" w:hAnsi="Times New Roman" w:eastAsia="仿宋" w:cs="Times New Roman"/>
          <w:color w:val="auto"/>
          <w:sz w:val="24"/>
          <w:lang w:val="en-US" w:eastAsia="zh-CN"/>
        </w:rPr>
        <w:t>14</w:t>
      </w:r>
      <w:r>
        <w:rPr>
          <w:rFonts w:hint="default" w:ascii="Times New Roman" w:hAnsi="Times New Roman" w:eastAsia="仿宋" w:cs="Times New Roman"/>
          <w:color w:val="auto"/>
          <w:sz w:val="24"/>
        </w:rPr>
        <w:t>，废气污染物年排放总量与总量控制指标对照情况见表</w:t>
      </w:r>
      <w:r>
        <w:rPr>
          <w:rFonts w:hint="default" w:ascii="Times New Roman" w:hAnsi="Times New Roman" w:eastAsia="仿宋" w:cs="Times New Roman"/>
          <w:color w:val="auto"/>
          <w:sz w:val="24"/>
          <w:lang w:val="en-US" w:eastAsia="zh-CN"/>
        </w:rPr>
        <w:t>10</w:t>
      </w:r>
      <w:r>
        <w:rPr>
          <w:rFonts w:hint="default" w:ascii="Times New Roman" w:hAnsi="Times New Roman" w:eastAsia="仿宋" w:cs="Times New Roman"/>
          <w:color w:val="auto"/>
          <w:sz w:val="24"/>
        </w:rPr>
        <w:t>-</w:t>
      </w:r>
      <w:r>
        <w:rPr>
          <w:rFonts w:hint="default" w:ascii="Times New Roman" w:hAnsi="Times New Roman" w:eastAsia="仿宋" w:cs="Times New Roman"/>
          <w:color w:val="auto"/>
          <w:sz w:val="24"/>
          <w:lang w:val="en-US" w:eastAsia="zh-CN"/>
        </w:rPr>
        <w:t>15</w:t>
      </w:r>
      <w:r>
        <w:rPr>
          <w:rFonts w:hint="default" w:ascii="Times New Roman" w:hAnsi="Times New Roman" w:eastAsia="仿宋" w:cs="Times New Roman"/>
          <w:color w:val="auto"/>
          <w:sz w:val="24"/>
        </w:rPr>
        <w:t>。</w:t>
      </w:r>
    </w:p>
    <w:p>
      <w:pPr>
        <w:snapToGrid w:val="0"/>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核算结果表明：</w:t>
      </w:r>
      <w:r>
        <w:rPr>
          <w:rFonts w:hint="default" w:ascii="Times New Roman" w:hAnsi="Times New Roman" w:eastAsia="仿宋" w:cs="Times New Roman"/>
          <w:color w:val="auto"/>
          <w:sz w:val="24"/>
          <w:lang w:eastAsia="zh-CN"/>
        </w:rPr>
        <w:t>本次验收生产线</w:t>
      </w:r>
      <w:r>
        <w:rPr>
          <w:rFonts w:hint="default" w:ascii="Times New Roman" w:hAnsi="Times New Roman" w:eastAsia="仿宋" w:cs="Times New Roman"/>
          <w:color w:val="auto"/>
          <w:sz w:val="24"/>
        </w:rPr>
        <w:t>废气中污染物的年排放总量均满足环评批复中污染物总量控制的要求。</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color w:val="auto"/>
          <w:sz w:val="24"/>
        </w:rPr>
      </w:pPr>
      <w:r>
        <w:rPr>
          <w:rFonts w:hint="default" w:ascii="Times New Roman" w:hAnsi="Times New Roman" w:eastAsia="仿宋" w:cs="Times New Roman"/>
          <w:b/>
          <w:bCs/>
          <w:color w:val="auto"/>
          <w:sz w:val="24"/>
        </w:rPr>
        <w:t>表</w:t>
      </w:r>
      <w:r>
        <w:rPr>
          <w:rFonts w:hint="default" w:ascii="Times New Roman" w:hAnsi="Times New Roman" w:eastAsia="仿宋" w:cs="Times New Roman"/>
          <w:b/>
          <w:bCs/>
          <w:color w:val="auto"/>
          <w:sz w:val="24"/>
          <w:lang w:val="en-US" w:eastAsia="zh-CN"/>
        </w:rPr>
        <w:t>10</w:t>
      </w:r>
      <w:r>
        <w:rPr>
          <w:rFonts w:hint="default" w:ascii="Times New Roman" w:hAnsi="Times New Roman" w:eastAsia="仿宋" w:cs="Times New Roman"/>
          <w:b/>
          <w:bCs/>
          <w:color w:val="auto"/>
          <w:sz w:val="24"/>
        </w:rPr>
        <w:t>-</w:t>
      </w:r>
      <w:r>
        <w:rPr>
          <w:rFonts w:hint="default" w:ascii="Times New Roman" w:hAnsi="Times New Roman" w:eastAsia="仿宋" w:cs="Times New Roman"/>
          <w:b/>
          <w:bCs/>
          <w:color w:val="auto"/>
          <w:sz w:val="24"/>
          <w:lang w:val="en-US" w:eastAsia="zh-CN"/>
        </w:rPr>
        <w:t>14</w:t>
      </w:r>
      <w:r>
        <w:rPr>
          <w:rFonts w:hint="default" w:ascii="Times New Roman" w:hAnsi="Times New Roman" w:eastAsia="仿宋" w:cs="Times New Roman"/>
          <w:b/>
          <w:bCs/>
          <w:color w:val="auto"/>
          <w:sz w:val="24"/>
        </w:rPr>
        <w:t xml:space="preserve">  </w:t>
      </w:r>
      <w:r>
        <w:rPr>
          <w:rFonts w:hint="default" w:ascii="Times New Roman" w:hAnsi="Times New Roman" w:eastAsia="仿宋" w:cs="Times New Roman"/>
          <w:b/>
          <w:bCs/>
          <w:color w:val="auto"/>
          <w:sz w:val="24"/>
          <w:lang w:eastAsia="zh-CN"/>
        </w:rPr>
        <w:t>本次验收生产线</w:t>
      </w:r>
      <w:r>
        <w:rPr>
          <w:rFonts w:hint="default" w:ascii="Times New Roman" w:hAnsi="Times New Roman" w:eastAsia="仿宋" w:cs="Times New Roman"/>
          <w:b/>
          <w:bCs/>
          <w:color w:val="auto"/>
          <w:sz w:val="24"/>
        </w:rPr>
        <w:t>废气污染物</w:t>
      </w:r>
      <w:r>
        <w:rPr>
          <w:rFonts w:hint="default" w:ascii="Times New Roman" w:hAnsi="Times New Roman" w:eastAsia="仿宋" w:cs="Times New Roman"/>
          <w:b/>
          <w:color w:val="auto"/>
          <w:sz w:val="24"/>
        </w:rPr>
        <w:t>年排放总量核算</w:t>
      </w:r>
    </w:p>
    <w:tbl>
      <w:tblPr>
        <w:tblStyle w:val="16"/>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996"/>
        <w:gridCol w:w="1444"/>
        <w:gridCol w:w="1501"/>
        <w:gridCol w:w="1433"/>
        <w:gridCol w:w="2078"/>
        <w:gridCol w:w="164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662" w:hRule="atLeast"/>
          <w:jc w:val="center"/>
        </w:trPr>
        <w:tc>
          <w:tcPr>
            <w:tcW w:w="996" w:type="dxa"/>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类别</w:t>
            </w:r>
          </w:p>
        </w:tc>
        <w:tc>
          <w:tcPr>
            <w:tcW w:w="1444" w:type="dxa"/>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污染物</w:t>
            </w:r>
          </w:p>
        </w:tc>
        <w:tc>
          <w:tcPr>
            <w:tcW w:w="1501" w:type="dxa"/>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废气来源</w:t>
            </w:r>
          </w:p>
        </w:tc>
        <w:tc>
          <w:tcPr>
            <w:tcW w:w="1433" w:type="dxa"/>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排放速率（kg/h）</w:t>
            </w:r>
          </w:p>
        </w:tc>
        <w:tc>
          <w:tcPr>
            <w:tcW w:w="2078" w:type="dxa"/>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实际年排气时间（h）</w:t>
            </w:r>
          </w:p>
        </w:tc>
        <w:tc>
          <w:tcPr>
            <w:tcW w:w="1648" w:type="dxa"/>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实际年排放量</w:t>
            </w:r>
          </w:p>
          <w:p>
            <w:pPr>
              <w:autoSpaceDE w:val="0"/>
              <w:autoSpaceDN w:val="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（t/a）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55" w:hRule="atLeast"/>
          <w:jc w:val="center"/>
        </w:trPr>
        <w:tc>
          <w:tcPr>
            <w:tcW w:w="996" w:type="dxa"/>
            <w:vMerge w:val="restart"/>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废气</w:t>
            </w:r>
          </w:p>
        </w:tc>
        <w:tc>
          <w:tcPr>
            <w:tcW w:w="1444" w:type="dxa"/>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颗粒物</w:t>
            </w:r>
          </w:p>
        </w:tc>
        <w:tc>
          <w:tcPr>
            <w:tcW w:w="1501" w:type="dxa"/>
            <w:vMerge w:val="restart"/>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钠盐车间、钙盐车间</w:t>
            </w:r>
          </w:p>
        </w:tc>
        <w:tc>
          <w:tcPr>
            <w:tcW w:w="1433" w:type="dxa"/>
            <w:noWrap w:val="0"/>
            <w:tcMar>
              <w:top w:w="28" w:type="dxa"/>
              <w:left w:w="28" w:type="dxa"/>
              <w:bottom w:w="28" w:type="dxa"/>
              <w:right w:w="28" w:type="dxa"/>
            </w:tcMar>
            <w:vAlign w:val="center"/>
          </w:tcPr>
          <w:p>
            <w:pPr>
              <w:widowControl/>
              <w:jc w:val="center"/>
              <w:textAlignment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0.145</w:t>
            </w:r>
          </w:p>
        </w:tc>
        <w:tc>
          <w:tcPr>
            <w:tcW w:w="2078" w:type="dxa"/>
            <w:vMerge w:val="restar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7200</w:t>
            </w:r>
          </w:p>
        </w:tc>
        <w:tc>
          <w:tcPr>
            <w:tcW w:w="1648" w:type="dxa"/>
            <w:noWrap w:val="0"/>
            <w:tcMar>
              <w:top w:w="28" w:type="dxa"/>
              <w:left w:w="28" w:type="dxa"/>
              <w:bottom w:w="28" w:type="dxa"/>
              <w:right w:w="28" w:type="dxa"/>
            </w:tcMar>
            <w:vAlign w:val="center"/>
          </w:tcPr>
          <w:p>
            <w:pPr>
              <w:widowControl/>
              <w:jc w:val="center"/>
              <w:textAlignment w:val="center"/>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val="en-US" w:eastAsia="zh-CN" w:bidi="ar"/>
              </w:rPr>
              <w:t xml:space="preserve">1.044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42" w:hRule="atLeast"/>
          <w:jc w:val="center"/>
        </w:trPr>
        <w:tc>
          <w:tcPr>
            <w:tcW w:w="996" w:type="dxa"/>
            <w:vMerge w:val="continue"/>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szCs w:val="21"/>
              </w:rPr>
            </w:pPr>
          </w:p>
        </w:tc>
        <w:tc>
          <w:tcPr>
            <w:tcW w:w="1444" w:type="dxa"/>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二氧化硫</w:t>
            </w:r>
          </w:p>
        </w:tc>
        <w:tc>
          <w:tcPr>
            <w:tcW w:w="1501" w:type="dxa"/>
            <w:vMerge w:val="continue"/>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sz w:val="21"/>
                <w:szCs w:val="21"/>
              </w:rPr>
            </w:pPr>
          </w:p>
        </w:tc>
        <w:tc>
          <w:tcPr>
            <w:tcW w:w="1433" w:type="dxa"/>
            <w:noWrap w:val="0"/>
            <w:tcMar>
              <w:top w:w="28" w:type="dxa"/>
              <w:left w:w="28" w:type="dxa"/>
              <w:bottom w:w="28" w:type="dxa"/>
              <w:right w:w="28" w:type="dxa"/>
            </w:tcMar>
            <w:vAlign w:val="center"/>
          </w:tcPr>
          <w:p>
            <w:pPr>
              <w:widowControl/>
              <w:jc w:val="center"/>
              <w:textAlignment w:val="center"/>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val="en-US" w:eastAsia="zh-CN" w:bidi="ar"/>
              </w:rPr>
              <w:t>&lt;0.0473</w:t>
            </w:r>
          </w:p>
        </w:tc>
        <w:tc>
          <w:tcPr>
            <w:tcW w:w="2078" w:type="dxa"/>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p>
        </w:tc>
        <w:tc>
          <w:tcPr>
            <w:tcW w:w="1648" w:type="dxa"/>
            <w:noWrap w:val="0"/>
            <w:tcMar>
              <w:top w:w="28" w:type="dxa"/>
              <w:left w:w="28" w:type="dxa"/>
              <w:bottom w:w="28" w:type="dxa"/>
              <w:right w:w="28" w:type="dxa"/>
            </w:tcMar>
            <w:vAlign w:val="center"/>
          </w:tcPr>
          <w:p>
            <w:pPr>
              <w:widowControl/>
              <w:jc w:val="center"/>
              <w:textAlignment w:val="center"/>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val="en-US" w:eastAsia="zh-CN" w:bidi="ar"/>
              </w:rPr>
              <w:t xml:space="preserve">&lt;0.341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11" w:hRule="atLeast"/>
          <w:jc w:val="center"/>
        </w:trPr>
        <w:tc>
          <w:tcPr>
            <w:tcW w:w="996" w:type="dxa"/>
            <w:vMerge w:val="continue"/>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szCs w:val="21"/>
              </w:rPr>
            </w:pPr>
          </w:p>
        </w:tc>
        <w:tc>
          <w:tcPr>
            <w:tcW w:w="1444" w:type="dxa"/>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氮氧化物</w:t>
            </w:r>
          </w:p>
        </w:tc>
        <w:tc>
          <w:tcPr>
            <w:tcW w:w="1501" w:type="dxa"/>
            <w:vMerge w:val="continue"/>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sz w:val="21"/>
                <w:szCs w:val="21"/>
              </w:rPr>
            </w:pPr>
          </w:p>
        </w:tc>
        <w:tc>
          <w:tcPr>
            <w:tcW w:w="1433" w:type="dxa"/>
            <w:noWrap w:val="0"/>
            <w:tcMar>
              <w:top w:w="28" w:type="dxa"/>
              <w:left w:w="28" w:type="dxa"/>
              <w:bottom w:w="28" w:type="dxa"/>
              <w:right w:w="28" w:type="dxa"/>
            </w:tcMar>
            <w:vAlign w:val="center"/>
          </w:tcPr>
          <w:p>
            <w:pPr>
              <w:widowControl/>
              <w:jc w:val="center"/>
              <w:textAlignment w:val="center"/>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val="en-US" w:eastAsia="zh-CN" w:bidi="ar"/>
              </w:rPr>
              <w:t>0.178</w:t>
            </w:r>
          </w:p>
        </w:tc>
        <w:tc>
          <w:tcPr>
            <w:tcW w:w="2078" w:type="dxa"/>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p>
        </w:tc>
        <w:tc>
          <w:tcPr>
            <w:tcW w:w="1648" w:type="dxa"/>
            <w:noWrap w:val="0"/>
            <w:tcMar>
              <w:top w:w="28" w:type="dxa"/>
              <w:left w:w="28" w:type="dxa"/>
              <w:bottom w:w="28" w:type="dxa"/>
              <w:right w:w="28" w:type="dxa"/>
            </w:tcMar>
            <w:vAlign w:val="center"/>
          </w:tcPr>
          <w:p>
            <w:pPr>
              <w:widowControl/>
              <w:jc w:val="center"/>
              <w:textAlignment w:val="center"/>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val="en-US" w:eastAsia="zh-CN" w:bidi="ar"/>
              </w:rPr>
              <w:t xml:space="preserve">1.282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11" w:hRule="atLeast"/>
          <w:jc w:val="center"/>
        </w:trPr>
        <w:tc>
          <w:tcPr>
            <w:tcW w:w="996" w:type="dxa"/>
            <w:vMerge w:val="continue"/>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szCs w:val="21"/>
              </w:rPr>
            </w:pPr>
          </w:p>
        </w:tc>
        <w:tc>
          <w:tcPr>
            <w:tcW w:w="1444" w:type="dxa"/>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磷酸雾</w:t>
            </w:r>
          </w:p>
        </w:tc>
        <w:tc>
          <w:tcPr>
            <w:tcW w:w="1501" w:type="dxa"/>
            <w:vMerge w:val="restart"/>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磷酸二氢钠车间</w:t>
            </w:r>
          </w:p>
        </w:tc>
        <w:tc>
          <w:tcPr>
            <w:tcW w:w="1433" w:type="dxa"/>
            <w:noWrap w:val="0"/>
            <w:tcMar>
              <w:top w:w="28" w:type="dxa"/>
              <w:left w:w="28" w:type="dxa"/>
              <w:bottom w:w="28" w:type="dxa"/>
              <w:right w:w="28" w:type="dxa"/>
            </w:tcMar>
            <w:vAlign w:val="center"/>
          </w:tcPr>
          <w:p>
            <w:pPr>
              <w:widowControl/>
              <w:jc w:val="center"/>
              <w:textAlignment w:val="center"/>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val="en-US" w:eastAsia="zh-CN" w:bidi="ar"/>
              </w:rPr>
              <w:t>0.00371</w:t>
            </w:r>
          </w:p>
        </w:tc>
        <w:tc>
          <w:tcPr>
            <w:tcW w:w="2078" w:type="dxa"/>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p>
        </w:tc>
        <w:tc>
          <w:tcPr>
            <w:tcW w:w="1648" w:type="dxa"/>
            <w:noWrap w:val="0"/>
            <w:tcMar>
              <w:top w:w="28" w:type="dxa"/>
              <w:left w:w="28" w:type="dxa"/>
              <w:bottom w:w="28" w:type="dxa"/>
              <w:right w:w="28" w:type="dxa"/>
            </w:tcMar>
            <w:vAlign w:val="center"/>
          </w:tcPr>
          <w:p>
            <w:pPr>
              <w:widowControl/>
              <w:jc w:val="center"/>
              <w:textAlignment w:val="center"/>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val="en-US" w:eastAsia="zh-CN" w:bidi="ar"/>
              </w:rPr>
              <w:t xml:space="preserve">0.027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11" w:hRule="atLeast"/>
          <w:jc w:val="center"/>
        </w:trPr>
        <w:tc>
          <w:tcPr>
            <w:tcW w:w="996" w:type="dxa"/>
            <w:vMerge w:val="continue"/>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szCs w:val="21"/>
              </w:rPr>
            </w:pPr>
          </w:p>
        </w:tc>
        <w:tc>
          <w:tcPr>
            <w:tcW w:w="1444" w:type="dxa"/>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硫化氢</w:t>
            </w:r>
          </w:p>
        </w:tc>
        <w:tc>
          <w:tcPr>
            <w:tcW w:w="1501" w:type="dxa"/>
            <w:vMerge w:val="continue"/>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sz w:val="21"/>
                <w:szCs w:val="21"/>
              </w:rPr>
            </w:pPr>
          </w:p>
        </w:tc>
        <w:tc>
          <w:tcPr>
            <w:tcW w:w="1433" w:type="dxa"/>
            <w:noWrap w:val="0"/>
            <w:tcMar>
              <w:top w:w="28" w:type="dxa"/>
              <w:left w:w="28" w:type="dxa"/>
              <w:bottom w:w="28" w:type="dxa"/>
              <w:right w:w="28" w:type="dxa"/>
            </w:tcMar>
            <w:vAlign w:val="center"/>
          </w:tcPr>
          <w:p>
            <w:pPr>
              <w:widowControl/>
              <w:jc w:val="center"/>
              <w:textAlignment w:val="center"/>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val="en-US" w:eastAsia="zh-CN" w:bidi="ar"/>
              </w:rPr>
              <w:t>0.00226</w:t>
            </w:r>
          </w:p>
        </w:tc>
        <w:tc>
          <w:tcPr>
            <w:tcW w:w="2078" w:type="dxa"/>
            <w:vMerge w:val="continue"/>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rPr>
            </w:pPr>
          </w:p>
        </w:tc>
        <w:tc>
          <w:tcPr>
            <w:tcW w:w="1648" w:type="dxa"/>
            <w:noWrap w:val="0"/>
            <w:tcMar>
              <w:top w:w="28" w:type="dxa"/>
              <w:left w:w="28" w:type="dxa"/>
              <w:bottom w:w="28" w:type="dxa"/>
              <w:right w:w="28" w:type="dxa"/>
            </w:tcMar>
            <w:vAlign w:val="center"/>
          </w:tcPr>
          <w:p>
            <w:pPr>
              <w:widowControl/>
              <w:jc w:val="center"/>
              <w:textAlignment w:val="center"/>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val="en-US" w:eastAsia="zh-CN" w:bidi="ar"/>
              </w:rPr>
              <w:t>0.0163</w:t>
            </w:r>
          </w:p>
        </w:tc>
      </w:tr>
    </w:tbl>
    <w:p>
      <w:pPr>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default" w:ascii="Times New Roman" w:hAnsi="Times New Roman" w:eastAsia="仿宋" w:cs="Times New Roman"/>
          <w:b/>
          <w:bCs/>
          <w:color w:val="auto"/>
          <w:sz w:val="24"/>
          <w:lang w:eastAsia="zh-CN"/>
        </w:rPr>
      </w:pPr>
    </w:p>
    <w:p>
      <w:pPr>
        <w:pStyle w:val="2"/>
        <w:rPr>
          <w:rFonts w:hint="default" w:ascii="Times New Roman" w:hAnsi="Times New Roman" w:eastAsia="仿宋" w:cs="Times New Roman"/>
          <w:b/>
          <w:bCs/>
          <w:color w:val="auto"/>
          <w:sz w:val="24"/>
          <w:lang w:eastAsia="zh-CN"/>
        </w:rPr>
      </w:pPr>
    </w:p>
    <w:p>
      <w:pPr>
        <w:pStyle w:val="2"/>
        <w:rPr>
          <w:rFonts w:hint="default" w:ascii="Times New Roman" w:hAnsi="Times New Roman" w:eastAsia="仿宋" w:cs="Times New Roman"/>
          <w:b/>
          <w:bCs/>
          <w:color w:val="auto"/>
          <w:sz w:val="24"/>
          <w:lang w:eastAsia="zh-CN"/>
        </w:rPr>
      </w:pPr>
    </w:p>
    <w:p>
      <w:pPr>
        <w:pStyle w:val="2"/>
        <w:rPr>
          <w:rFonts w:hint="default" w:ascii="Times New Roman" w:hAnsi="Times New Roman" w:eastAsia="仿宋" w:cs="Times New Roman"/>
          <w:b/>
          <w:bCs/>
          <w:color w:val="auto"/>
          <w:sz w:val="24"/>
          <w:lang w:eastAsia="zh-CN"/>
        </w:rPr>
      </w:pPr>
    </w:p>
    <w:p>
      <w:pPr>
        <w:pStyle w:val="2"/>
        <w:rPr>
          <w:rFonts w:hint="default" w:ascii="Times New Roman" w:hAnsi="Times New Roman" w:eastAsia="仿宋" w:cs="Times New Roman"/>
          <w:b/>
          <w:bCs/>
          <w:color w:val="auto"/>
          <w:sz w:val="24"/>
          <w:lang w:eastAsia="zh-CN"/>
        </w:rPr>
      </w:pPr>
    </w:p>
    <w:p>
      <w:pPr>
        <w:pStyle w:val="2"/>
        <w:rPr>
          <w:rFonts w:hint="default" w:ascii="Times New Roman" w:hAnsi="Times New Roman" w:eastAsia="仿宋" w:cs="Times New Roman"/>
          <w:b/>
          <w:bCs/>
          <w:color w:val="auto"/>
          <w:sz w:val="24"/>
          <w:lang w:eastAsia="zh-CN"/>
        </w:rPr>
      </w:pPr>
    </w:p>
    <w:p>
      <w:pPr>
        <w:pStyle w:val="2"/>
        <w:rPr>
          <w:rFonts w:hint="default" w:ascii="Times New Roman" w:hAnsi="Times New Roman" w:eastAsia="仿宋" w:cs="Times New Roman"/>
          <w:b/>
          <w:bCs/>
          <w:color w:val="auto"/>
          <w:sz w:val="24"/>
          <w:lang w:eastAsia="zh-CN"/>
        </w:rPr>
      </w:pPr>
    </w:p>
    <w:p>
      <w:pPr>
        <w:pStyle w:val="2"/>
        <w:rPr>
          <w:rFonts w:hint="default" w:ascii="Times New Roman" w:hAnsi="Times New Roman" w:eastAsia="仿宋" w:cs="Times New Roman"/>
          <w:b/>
          <w:bCs/>
          <w:color w:val="auto"/>
          <w:sz w:val="24"/>
          <w:lang w:eastAsia="zh-CN"/>
        </w:rPr>
      </w:pPr>
    </w:p>
    <w:p>
      <w:pPr>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default" w:ascii="Times New Roman" w:hAnsi="Times New Roman" w:eastAsia="仿宋" w:cs="Times New Roman"/>
          <w:b/>
          <w:bCs/>
          <w:color w:val="auto"/>
          <w:sz w:val="24"/>
        </w:rPr>
      </w:pPr>
      <w:r>
        <w:rPr>
          <w:rFonts w:hint="default" w:ascii="Times New Roman" w:hAnsi="Times New Roman" w:eastAsia="仿宋" w:cs="Times New Roman"/>
          <w:b/>
          <w:bCs/>
          <w:color w:val="auto"/>
          <w:sz w:val="24"/>
          <w:lang w:eastAsia="zh-CN"/>
        </w:rPr>
        <w:t>表</w:t>
      </w:r>
      <w:r>
        <w:rPr>
          <w:rFonts w:hint="default" w:ascii="Times New Roman" w:hAnsi="Times New Roman" w:eastAsia="仿宋" w:cs="Times New Roman"/>
          <w:b/>
          <w:bCs/>
          <w:color w:val="auto"/>
          <w:sz w:val="24"/>
          <w:lang w:val="en-US" w:eastAsia="zh-CN"/>
        </w:rPr>
        <w:t xml:space="preserve">10-15  </w:t>
      </w:r>
      <w:r>
        <w:rPr>
          <w:rFonts w:hint="default" w:ascii="Times New Roman" w:hAnsi="Times New Roman" w:eastAsia="仿宋" w:cs="Times New Roman"/>
          <w:b/>
          <w:bCs/>
          <w:color w:val="auto"/>
          <w:sz w:val="24"/>
          <w:lang w:eastAsia="zh-CN"/>
        </w:rPr>
        <w:t>本次验收生产线废水</w:t>
      </w:r>
      <w:r>
        <w:rPr>
          <w:rFonts w:hint="default" w:ascii="Times New Roman" w:hAnsi="Times New Roman" w:eastAsia="仿宋" w:cs="Times New Roman"/>
          <w:b/>
          <w:bCs/>
          <w:color w:val="auto"/>
          <w:sz w:val="24"/>
        </w:rPr>
        <w:t>污染物年排放总量核算</w:t>
      </w:r>
    </w:p>
    <w:tbl>
      <w:tblPr>
        <w:tblStyle w:val="16"/>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266"/>
        <w:gridCol w:w="1279"/>
        <w:gridCol w:w="1905"/>
        <w:gridCol w:w="1862"/>
        <w:gridCol w:w="281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1266" w:type="dxa"/>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rPr>
              <w:t>类别</w:t>
            </w:r>
          </w:p>
        </w:tc>
        <w:tc>
          <w:tcPr>
            <w:tcW w:w="1279" w:type="dxa"/>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rPr>
              <w:t>污染物</w:t>
            </w:r>
          </w:p>
        </w:tc>
        <w:tc>
          <w:tcPr>
            <w:tcW w:w="1905" w:type="dxa"/>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eastAsia="zh-CN"/>
              </w:rPr>
              <w:t>废水量</w:t>
            </w:r>
            <w:r>
              <w:rPr>
                <w:rFonts w:hint="default" w:ascii="Times New Roman" w:hAnsi="Times New Roman" w:eastAsia="仿宋" w:cs="Times New Roman"/>
                <w:color w:val="auto"/>
                <w:szCs w:val="21"/>
                <w:lang w:val="en-US" w:eastAsia="zh-CN"/>
              </w:rPr>
              <w:t>m</w:t>
            </w:r>
            <w:r>
              <w:rPr>
                <w:rFonts w:hint="default" w:ascii="Times New Roman" w:hAnsi="Times New Roman" w:eastAsia="仿宋" w:cs="Times New Roman"/>
                <w:color w:val="auto"/>
                <w:szCs w:val="21"/>
                <w:vertAlign w:val="superscript"/>
                <w:lang w:val="en-US" w:eastAsia="zh-CN"/>
              </w:rPr>
              <w:t>3</w:t>
            </w:r>
            <w:r>
              <w:rPr>
                <w:rFonts w:hint="default" w:ascii="Times New Roman" w:hAnsi="Times New Roman" w:eastAsia="仿宋" w:cs="Times New Roman"/>
                <w:color w:val="auto"/>
                <w:szCs w:val="21"/>
                <w:lang w:val="en-US" w:eastAsia="zh-CN"/>
              </w:rPr>
              <w:t>/a</w:t>
            </w:r>
          </w:p>
        </w:tc>
        <w:tc>
          <w:tcPr>
            <w:tcW w:w="1862" w:type="dxa"/>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eastAsia="zh-CN"/>
              </w:rPr>
              <w:t>排放浓度</w:t>
            </w:r>
            <w:r>
              <w:rPr>
                <w:rFonts w:hint="default" w:ascii="Times New Roman" w:hAnsi="Times New Roman" w:eastAsia="仿宋" w:cs="Times New Roman"/>
                <w:color w:val="auto"/>
                <w:szCs w:val="21"/>
              </w:rPr>
              <w:t>（</w:t>
            </w:r>
            <w:r>
              <w:rPr>
                <w:rFonts w:hint="default" w:ascii="Times New Roman" w:hAnsi="Times New Roman" w:eastAsia="仿宋" w:cs="Times New Roman"/>
                <w:color w:val="auto"/>
                <w:szCs w:val="21"/>
                <w:lang w:val="en-US" w:eastAsia="zh-CN"/>
              </w:rPr>
              <w:t>mg/L</w:t>
            </w:r>
            <w:r>
              <w:rPr>
                <w:rFonts w:hint="default" w:ascii="Times New Roman" w:hAnsi="Times New Roman" w:eastAsia="仿宋" w:cs="Times New Roman"/>
                <w:color w:val="auto"/>
                <w:szCs w:val="21"/>
              </w:rPr>
              <w:t>）</w:t>
            </w:r>
          </w:p>
        </w:tc>
        <w:tc>
          <w:tcPr>
            <w:tcW w:w="2816" w:type="dxa"/>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实际年排放量（t/a）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1266" w:type="dxa"/>
            <w:vMerge w:val="restart"/>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废水</w:t>
            </w:r>
          </w:p>
        </w:tc>
        <w:tc>
          <w:tcPr>
            <w:tcW w:w="1279" w:type="dxa"/>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eastAsia="zh-CN"/>
              </w:rPr>
              <w:t>化学需氧量</w:t>
            </w:r>
          </w:p>
        </w:tc>
        <w:tc>
          <w:tcPr>
            <w:tcW w:w="1905" w:type="dxa"/>
            <w:vMerge w:val="restart"/>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30000</w:t>
            </w:r>
          </w:p>
        </w:tc>
        <w:tc>
          <w:tcPr>
            <w:tcW w:w="1862" w:type="dxa"/>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 xml:space="preserve">149 </w:t>
            </w:r>
          </w:p>
        </w:tc>
        <w:tc>
          <w:tcPr>
            <w:tcW w:w="2816" w:type="dxa"/>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 xml:space="preserve">4.479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1266" w:type="dxa"/>
            <w:vMerge w:val="continue"/>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sz w:val="21"/>
                <w:szCs w:val="21"/>
                <w:lang w:eastAsia="zh-CN"/>
              </w:rPr>
            </w:pPr>
          </w:p>
        </w:tc>
        <w:tc>
          <w:tcPr>
            <w:tcW w:w="1279" w:type="dxa"/>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悬浮物</w:t>
            </w:r>
          </w:p>
        </w:tc>
        <w:tc>
          <w:tcPr>
            <w:tcW w:w="1905" w:type="dxa"/>
            <w:vMerge w:val="continue"/>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sz w:val="21"/>
                <w:szCs w:val="21"/>
                <w:lang w:eastAsia="zh-CN"/>
              </w:rPr>
            </w:pPr>
          </w:p>
        </w:tc>
        <w:tc>
          <w:tcPr>
            <w:tcW w:w="1862" w:type="dxa"/>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 xml:space="preserve">9 </w:t>
            </w:r>
          </w:p>
        </w:tc>
        <w:tc>
          <w:tcPr>
            <w:tcW w:w="2816" w:type="dxa"/>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 xml:space="preserve">0.279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1266" w:type="dxa"/>
            <w:vMerge w:val="continue"/>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sz w:val="21"/>
                <w:szCs w:val="21"/>
                <w:lang w:eastAsia="zh-CN"/>
              </w:rPr>
            </w:pPr>
          </w:p>
        </w:tc>
        <w:tc>
          <w:tcPr>
            <w:tcW w:w="1279" w:type="dxa"/>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eastAsia="zh-CN"/>
              </w:rPr>
              <w:t>氨氮</w:t>
            </w:r>
          </w:p>
        </w:tc>
        <w:tc>
          <w:tcPr>
            <w:tcW w:w="1905" w:type="dxa"/>
            <w:vMerge w:val="continue"/>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sz w:val="21"/>
                <w:szCs w:val="21"/>
                <w:lang w:eastAsia="zh-CN"/>
              </w:rPr>
            </w:pPr>
          </w:p>
        </w:tc>
        <w:tc>
          <w:tcPr>
            <w:tcW w:w="1862" w:type="dxa"/>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 xml:space="preserve">5.79 </w:t>
            </w:r>
          </w:p>
        </w:tc>
        <w:tc>
          <w:tcPr>
            <w:tcW w:w="2816" w:type="dxa"/>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 xml:space="preserve">0.174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1266" w:type="dxa"/>
            <w:vMerge w:val="continue"/>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sz w:val="21"/>
                <w:szCs w:val="21"/>
                <w:lang w:eastAsia="zh-CN"/>
              </w:rPr>
            </w:pPr>
          </w:p>
        </w:tc>
        <w:tc>
          <w:tcPr>
            <w:tcW w:w="1279" w:type="dxa"/>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eastAsia="zh-CN"/>
              </w:rPr>
              <w:t>总磷</w:t>
            </w:r>
          </w:p>
        </w:tc>
        <w:tc>
          <w:tcPr>
            <w:tcW w:w="1905" w:type="dxa"/>
            <w:vMerge w:val="continue"/>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sz w:val="21"/>
                <w:szCs w:val="21"/>
                <w:lang w:eastAsia="zh-CN"/>
              </w:rPr>
            </w:pPr>
          </w:p>
        </w:tc>
        <w:tc>
          <w:tcPr>
            <w:tcW w:w="1862" w:type="dxa"/>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 xml:space="preserve">0.83 </w:t>
            </w:r>
          </w:p>
        </w:tc>
        <w:tc>
          <w:tcPr>
            <w:tcW w:w="2816" w:type="dxa"/>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 xml:space="preserve">0.025 </w:t>
            </w:r>
          </w:p>
        </w:tc>
      </w:tr>
    </w:tbl>
    <w:p>
      <w:pPr>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default" w:ascii="Times New Roman" w:hAnsi="Times New Roman" w:eastAsia="仿宋" w:cs="Times New Roman"/>
          <w:b/>
          <w:bCs/>
          <w:color w:val="auto"/>
          <w:sz w:val="24"/>
        </w:rPr>
      </w:pPr>
      <w:r>
        <w:rPr>
          <w:rFonts w:hint="default" w:ascii="Times New Roman" w:hAnsi="Times New Roman" w:eastAsia="仿宋" w:cs="Times New Roman"/>
          <w:b/>
          <w:bCs/>
          <w:color w:val="auto"/>
          <w:sz w:val="24"/>
        </w:rPr>
        <w:t>表</w:t>
      </w:r>
      <w:r>
        <w:rPr>
          <w:rFonts w:hint="default" w:ascii="Times New Roman" w:hAnsi="Times New Roman" w:eastAsia="仿宋" w:cs="Times New Roman"/>
          <w:b/>
          <w:bCs/>
          <w:color w:val="auto"/>
          <w:sz w:val="24"/>
          <w:lang w:val="en-US" w:eastAsia="zh-CN"/>
        </w:rPr>
        <w:t>10-16</w:t>
      </w:r>
      <w:r>
        <w:rPr>
          <w:rFonts w:hint="default" w:ascii="Times New Roman" w:hAnsi="Times New Roman" w:eastAsia="仿宋" w:cs="Times New Roman"/>
          <w:b/>
          <w:bCs/>
          <w:color w:val="auto"/>
          <w:sz w:val="24"/>
        </w:rPr>
        <w:t xml:space="preserve">  </w:t>
      </w:r>
      <w:r>
        <w:rPr>
          <w:rFonts w:hint="default" w:ascii="Times New Roman" w:hAnsi="Times New Roman" w:eastAsia="仿宋" w:cs="Times New Roman"/>
          <w:b/>
          <w:bCs/>
          <w:color w:val="auto"/>
          <w:sz w:val="24"/>
          <w:lang w:eastAsia="zh-CN"/>
        </w:rPr>
        <w:t>本次验收生产线废气</w:t>
      </w:r>
      <w:r>
        <w:rPr>
          <w:rFonts w:hint="default" w:ascii="Times New Roman" w:hAnsi="Times New Roman" w:eastAsia="仿宋" w:cs="Times New Roman"/>
          <w:b/>
          <w:bCs/>
          <w:color w:val="auto"/>
          <w:sz w:val="24"/>
        </w:rPr>
        <w:t>年排放总量与总量控制指标对照</w:t>
      </w:r>
    </w:p>
    <w:tbl>
      <w:tblPr>
        <w:tblStyle w:val="16"/>
        <w:tblW w:w="4997"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897"/>
        <w:gridCol w:w="1554"/>
        <w:gridCol w:w="1813"/>
        <w:gridCol w:w="1846"/>
        <w:gridCol w:w="1848"/>
        <w:gridCol w:w="1165"/>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92" w:type="pct"/>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rPr>
            </w:pPr>
            <w:r>
              <w:rPr>
                <w:rFonts w:hint="default" w:ascii="Times New Roman" w:hAnsi="Times New Roman" w:eastAsia="仿宋" w:cs="Times New Roman"/>
                <w:color w:val="auto"/>
              </w:rPr>
              <w:t>种类</w:t>
            </w:r>
          </w:p>
        </w:tc>
        <w:tc>
          <w:tcPr>
            <w:tcW w:w="851" w:type="pct"/>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rPr>
            </w:pPr>
            <w:r>
              <w:rPr>
                <w:rFonts w:hint="default" w:ascii="Times New Roman" w:hAnsi="Times New Roman" w:eastAsia="仿宋" w:cs="Times New Roman"/>
                <w:color w:val="auto"/>
              </w:rPr>
              <w:t>项目</w:t>
            </w:r>
          </w:p>
        </w:tc>
        <w:tc>
          <w:tcPr>
            <w:tcW w:w="993" w:type="pct"/>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rPr>
            </w:pPr>
            <w:r>
              <w:rPr>
                <w:rFonts w:hint="eastAsia" w:ascii="Times New Roman" w:hAnsi="Times New Roman" w:eastAsia="仿宋" w:cs="Times New Roman"/>
                <w:color w:val="auto"/>
                <w:lang w:eastAsia="zh-CN"/>
              </w:rPr>
              <w:t>实测</w:t>
            </w:r>
            <w:r>
              <w:rPr>
                <w:rFonts w:hint="default" w:ascii="Times New Roman" w:hAnsi="Times New Roman" w:eastAsia="仿宋" w:cs="Times New Roman"/>
                <w:color w:val="auto"/>
              </w:rPr>
              <w:t>年排放量（吨/年）</w:t>
            </w:r>
          </w:p>
        </w:tc>
        <w:tc>
          <w:tcPr>
            <w:tcW w:w="1011" w:type="pct"/>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满负荷折算量</w:t>
            </w:r>
            <w:r>
              <w:rPr>
                <w:rFonts w:hint="default" w:ascii="Times New Roman" w:hAnsi="Times New Roman" w:eastAsia="仿宋" w:cs="Times New Roman"/>
                <w:color w:val="auto"/>
              </w:rPr>
              <w:t>（吨/年）</w:t>
            </w:r>
          </w:p>
        </w:tc>
        <w:tc>
          <w:tcPr>
            <w:tcW w:w="1012" w:type="pct"/>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rPr>
            </w:pPr>
            <w:r>
              <w:rPr>
                <w:rFonts w:hint="default" w:ascii="Times New Roman" w:hAnsi="Times New Roman" w:eastAsia="仿宋" w:cs="Times New Roman"/>
                <w:color w:val="auto"/>
                <w:lang w:eastAsia="zh-CN"/>
              </w:rPr>
              <w:t>本次验收生产线</w:t>
            </w:r>
            <w:r>
              <w:rPr>
                <w:rFonts w:hint="default" w:ascii="Times New Roman" w:hAnsi="Times New Roman" w:eastAsia="仿宋" w:cs="Times New Roman"/>
                <w:color w:val="auto"/>
              </w:rPr>
              <w:t>总量控制指标（吨/年）</w:t>
            </w:r>
          </w:p>
        </w:tc>
        <w:tc>
          <w:tcPr>
            <w:tcW w:w="638" w:type="pct"/>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b/>
                <w:color w:val="auto"/>
              </w:rPr>
            </w:pPr>
            <w:r>
              <w:rPr>
                <w:rFonts w:hint="default" w:ascii="Times New Roman" w:hAnsi="Times New Roman" w:eastAsia="仿宋" w:cs="Times New Roman"/>
                <w:b/>
                <w:color w:val="auto"/>
              </w:rPr>
              <w:t>是否达标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92" w:type="pct"/>
            <w:vMerge w:val="restart"/>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rPr>
            </w:pPr>
            <w:r>
              <w:rPr>
                <w:rFonts w:hint="default" w:ascii="Times New Roman" w:hAnsi="Times New Roman" w:eastAsia="仿宋" w:cs="Times New Roman"/>
                <w:color w:val="auto"/>
              </w:rPr>
              <w:t>废气</w:t>
            </w:r>
          </w:p>
        </w:tc>
        <w:tc>
          <w:tcPr>
            <w:tcW w:w="851" w:type="pct"/>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rPr>
            </w:pPr>
            <w:r>
              <w:rPr>
                <w:rFonts w:hint="default" w:ascii="Times New Roman" w:hAnsi="Times New Roman" w:eastAsia="仿宋" w:cs="Times New Roman"/>
                <w:color w:val="auto"/>
                <w:sz w:val="21"/>
                <w:szCs w:val="21"/>
                <w:lang w:eastAsia="zh-CN"/>
              </w:rPr>
              <w:t>烟尘</w:t>
            </w:r>
          </w:p>
        </w:tc>
        <w:tc>
          <w:tcPr>
            <w:tcW w:w="993" w:type="pct"/>
            <w:noWrap w:val="0"/>
            <w:tcMar>
              <w:top w:w="28" w:type="dxa"/>
              <w:left w:w="28" w:type="dxa"/>
              <w:bottom w:w="28" w:type="dxa"/>
              <w:right w:w="28" w:type="dxa"/>
            </w:tcMar>
            <w:vAlign w:val="center"/>
          </w:tcPr>
          <w:p>
            <w:pPr>
              <w:widowControl/>
              <w:jc w:val="center"/>
              <w:textAlignment w:val="center"/>
              <w:rPr>
                <w:rFonts w:hint="default" w:ascii="Times New Roman" w:hAnsi="Times New Roman" w:eastAsia="仿宋" w:cs="Times New Roman"/>
                <w:color w:val="auto"/>
                <w:kern w:val="0"/>
                <w:sz w:val="21"/>
                <w:szCs w:val="21"/>
                <w:lang w:val="en-US" w:eastAsia="zh-CN" w:bidi="ar"/>
              </w:rPr>
            </w:pPr>
            <w:r>
              <w:rPr>
                <w:rFonts w:hint="default" w:ascii="Times New Roman" w:hAnsi="Times New Roman" w:eastAsia="仿宋" w:cs="Times New Roman"/>
                <w:color w:val="auto"/>
                <w:kern w:val="0"/>
                <w:szCs w:val="21"/>
                <w:lang w:val="en-US" w:eastAsia="zh-CN" w:bidi="ar"/>
              </w:rPr>
              <w:t xml:space="preserve">1.044 </w:t>
            </w:r>
          </w:p>
        </w:tc>
        <w:tc>
          <w:tcPr>
            <w:tcW w:w="1011" w:type="pct"/>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 xml:space="preserve">1.392 </w:t>
            </w:r>
          </w:p>
        </w:tc>
        <w:tc>
          <w:tcPr>
            <w:tcW w:w="1012" w:type="pct"/>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szCs w:val="21"/>
                <w:lang w:val="en-US" w:eastAsia="zh-CN"/>
              </w:rPr>
              <w:t>4.09</w:t>
            </w:r>
          </w:p>
        </w:tc>
        <w:tc>
          <w:tcPr>
            <w:tcW w:w="638" w:type="pct"/>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b/>
                <w:color w:val="auto"/>
              </w:rPr>
            </w:pPr>
            <w:r>
              <w:rPr>
                <w:rFonts w:hint="default" w:ascii="Times New Roman" w:hAnsi="Times New Roman" w:eastAsia="仿宋" w:cs="Times New Roman"/>
                <w:b/>
                <w:color w:val="auto"/>
              </w:rPr>
              <w:t>达标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92" w:type="pct"/>
            <w:vMerge w:val="continue"/>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rPr>
            </w:pPr>
          </w:p>
        </w:tc>
        <w:tc>
          <w:tcPr>
            <w:tcW w:w="851" w:type="pct"/>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rPr>
            </w:pPr>
            <w:r>
              <w:rPr>
                <w:rFonts w:hint="default" w:ascii="Times New Roman" w:hAnsi="Times New Roman" w:eastAsia="仿宋" w:cs="Times New Roman"/>
                <w:color w:val="auto"/>
                <w:sz w:val="21"/>
                <w:szCs w:val="21"/>
                <w:lang w:eastAsia="zh-CN"/>
              </w:rPr>
              <w:t>二氧化硫</w:t>
            </w:r>
          </w:p>
        </w:tc>
        <w:tc>
          <w:tcPr>
            <w:tcW w:w="993" w:type="pct"/>
            <w:noWrap w:val="0"/>
            <w:tcMar>
              <w:top w:w="28" w:type="dxa"/>
              <w:left w:w="28" w:type="dxa"/>
              <w:bottom w:w="28" w:type="dxa"/>
              <w:right w:w="28" w:type="dxa"/>
            </w:tcMar>
            <w:vAlign w:val="center"/>
          </w:tcPr>
          <w:p>
            <w:pPr>
              <w:widowControl/>
              <w:jc w:val="center"/>
              <w:textAlignment w:val="center"/>
              <w:rPr>
                <w:rFonts w:hint="default" w:ascii="Times New Roman" w:hAnsi="Times New Roman" w:eastAsia="仿宋" w:cs="Times New Roman"/>
                <w:color w:val="auto"/>
                <w:kern w:val="0"/>
                <w:sz w:val="21"/>
                <w:szCs w:val="21"/>
                <w:lang w:val="en-US" w:eastAsia="zh-CN" w:bidi="ar"/>
              </w:rPr>
            </w:pPr>
            <w:r>
              <w:rPr>
                <w:rFonts w:hint="default" w:ascii="Times New Roman" w:hAnsi="Times New Roman" w:eastAsia="仿宋" w:cs="Times New Roman"/>
                <w:color w:val="auto"/>
                <w:kern w:val="0"/>
                <w:szCs w:val="21"/>
                <w:lang w:val="en-US" w:eastAsia="zh-CN" w:bidi="ar"/>
              </w:rPr>
              <w:t xml:space="preserve">&lt;0.341 </w:t>
            </w:r>
          </w:p>
        </w:tc>
        <w:tc>
          <w:tcPr>
            <w:tcW w:w="1011" w:type="pct"/>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kern w:val="0"/>
                <w:szCs w:val="21"/>
                <w:lang w:val="en-US" w:eastAsia="zh-CN" w:bidi="ar"/>
              </w:rPr>
              <w:t>&lt;</w:t>
            </w:r>
            <w:r>
              <w:rPr>
                <w:rFonts w:hint="default" w:ascii="Times New Roman" w:hAnsi="Times New Roman" w:eastAsia="仿宋" w:cs="Times New Roman"/>
                <w:color w:val="auto"/>
                <w:szCs w:val="21"/>
                <w:lang w:val="en-US" w:eastAsia="zh-CN"/>
              </w:rPr>
              <w:t>0.455</w:t>
            </w:r>
          </w:p>
        </w:tc>
        <w:tc>
          <w:tcPr>
            <w:tcW w:w="1012" w:type="pct"/>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szCs w:val="21"/>
                <w:lang w:val="en-US" w:eastAsia="zh-CN"/>
              </w:rPr>
              <w:t>1.9</w:t>
            </w:r>
          </w:p>
        </w:tc>
        <w:tc>
          <w:tcPr>
            <w:tcW w:w="638" w:type="pct"/>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b/>
                <w:color w:val="auto"/>
              </w:rPr>
            </w:pPr>
            <w:r>
              <w:rPr>
                <w:rFonts w:hint="default" w:ascii="Times New Roman" w:hAnsi="Times New Roman" w:eastAsia="仿宋" w:cs="Times New Roman"/>
                <w:b/>
                <w:color w:val="auto"/>
              </w:rPr>
              <w:t>达标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92" w:type="pct"/>
            <w:vMerge w:val="continue"/>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rPr>
            </w:pPr>
          </w:p>
        </w:tc>
        <w:tc>
          <w:tcPr>
            <w:tcW w:w="851" w:type="pct"/>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eastAsia="zh-CN"/>
              </w:rPr>
              <w:t>氮氧化物</w:t>
            </w:r>
          </w:p>
        </w:tc>
        <w:tc>
          <w:tcPr>
            <w:tcW w:w="993" w:type="pct"/>
            <w:noWrap w:val="0"/>
            <w:tcMar>
              <w:top w:w="28" w:type="dxa"/>
              <w:left w:w="28" w:type="dxa"/>
              <w:bottom w:w="28" w:type="dxa"/>
              <w:right w:w="28" w:type="dxa"/>
            </w:tcMar>
            <w:vAlign w:val="center"/>
          </w:tcPr>
          <w:p>
            <w:pPr>
              <w:widowControl/>
              <w:jc w:val="center"/>
              <w:textAlignment w:val="center"/>
              <w:rPr>
                <w:rFonts w:hint="default" w:ascii="Times New Roman" w:hAnsi="Times New Roman" w:eastAsia="仿宋" w:cs="Times New Roman"/>
                <w:color w:val="auto"/>
                <w:kern w:val="0"/>
                <w:sz w:val="21"/>
                <w:szCs w:val="21"/>
                <w:lang w:val="en-US" w:eastAsia="zh-CN" w:bidi="ar"/>
              </w:rPr>
            </w:pPr>
            <w:r>
              <w:rPr>
                <w:rFonts w:hint="default" w:ascii="Times New Roman" w:hAnsi="Times New Roman" w:eastAsia="仿宋" w:cs="Times New Roman"/>
                <w:color w:val="auto"/>
                <w:kern w:val="0"/>
                <w:szCs w:val="21"/>
                <w:lang w:val="en-US" w:eastAsia="zh-CN" w:bidi="ar"/>
              </w:rPr>
              <w:t xml:space="preserve">1.282 </w:t>
            </w:r>
          </w:p>
        </w:tc>
        <w:tc>
          <w:tcPr>
            <w:tcW w:w="1011" w:type="pct"/>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1.71</w:t>
            </w:r>
          </w:p>
        </w:tc>
        <w:tc>
          <w:tcPr>
            <w:tcW w:w="1012" w:type="pct"/>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szCs w:val="21"/>
                <w:lang w:val="en-US" w:eastAsia="zh-CN"/>
              </w:rPr>
              <w:t>5.08</w:t>
            </w:r>
          </w:p>
        </w:tc>
        <w:tc>
          <w:tcPr>
            <w:tcW w:w="638" w:type="pct"/>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b/>
                <w:color w:val="auto"/>
              </w:rPr>
            </w:pPr>
            <w:r>
              <w:rPr>
                <w:rFonts w:hint="default" w:ascii="Times New Roman" w:hAnsi="Times New Roman" w:eastAsia="仿宋" w:cs="Times New Roman"/>
                <w:b/>
                <w:color w:val="auto"/>
              </w:rPr>
              <w:t>达标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92" w:type="pct"/>
            <w:vMerge w:val="continue"/>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rPr>
            </w:pPr>
          </w:p>
        </w:tc>
        <w:tc>
          <w:tcPr>
            <w:tcW w:w="851" w:type="pct"/>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eastAsia="zh-CN"/>
              </w:rPr>
              <w:t>磷酸雾</w:t>
            </w:r>
          </w:p>
        </w:tc>
        <w:tc>
          <w:tcPr>
            <w:tcW w:w="993" w:type="pct"/>
            <w:noWrap w:val="0"/>
            <w:tcMar>
              <w:top w:w="28" w:type="dxa"/>
              <w:left w:w="28" w:type="dxa"/>
              <w:bottom w:w="28" w:type="dxa"/>
              <w:right w:w="28" w:type="dxa"/>
            </w:tcMar>
            <w:vAlign w:val="center"/>
          </w:tcPr>
          <w:p>
            <w:pPr>
              <w:widowControl/>
              <w:jc w:val="center"/>
              <w:textAlignment w:val="center"/>
              <w:rPr>
                <w:rFonts w:hint="default" w:ascii="Times New Roman" w:hAnsi="Times New Roman" w:eastAsia="仿宋" w:cs="Times New Roman"/>
                <w:color w:val="auto"/>
                <w:kern w:val="0"/>
                <w:sz w:val="21"/>
                <w:szCs w:val="21"/>
                <w:lang w:val="en-US" w:eastAsia="zh-CN" w:bidi="ar"/>
              </w:rPr>
            </w:pPr>
            <w:r>
              <w:rPr>
                <w:rFonts w:hint="default" w:ascii="Times New Roman" w:hAnsi="Times New Roman" w:eastAsia="仿宋" w:cs="Times New Roman"/>
                <w:color w:val="auto"/>
                <w:kern w:val="0"/>
                <w:szCs w:val="21"/>
                <w:lang w:val="en-US" w:eastAsia="zh-CN" w:bidi="ar"/>
              </w:rPr>
              <w:t xml:space="preserve">0.027 </w:t>
            </w:r>
          </w:p>
        </w:tc>
        <w:tc>
          <w:tcPr>
            <w:tcW w:w="1011" w:type="pct"/>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0.036</w:t>
            </w:r>
          </w:p>
        </w:tc>
        <w:tc>
          <w:tcPr>
            <w:tcW w:w="1012" w:type="pct"/>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szCs w:val="21"/>
                <w:lang w:val="en-US" w:eastAsia="zh-CN"/>
              </w:rPr>
              <w:t>0.44</w:t>
            </w:r>
          </w:p>
        </w:tc>
        <w:tc>
          <w:tcPr>
            <w:tcW w:w="638" w:type="pct"/>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b/>
                <w:color w:val="auto"/>
              </w:rPr>
            </w:pPr>
            <w:r>
              <w:rPr>
                <w:rFonts w:hint="default" w:ascii="Times New Roman" w:hAnsi="Times New Roman" w:eastAsia="仿宋" w:cs="Times New Roman"/>
                <w:b/>
                <w:color w:val="auto"/>
              </w:rPr>
              <w:t>达标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92" w:type="pct"/>
            <w:vMerge w:val="continue"/>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rPr>
            </w:pPr>
          </w:p>
        </w:tc>
        <w:tc>
          <w:tcPr>
            <w:tcW w:w="851" w:type="pct"/>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eastAsia="zh-CN"/>
              </w:rPr>
              <w:t>硫化氢</w:t>
            </w:r>
          </w:p>
        </w:tc>
        <w:tc>
          <w:tcPr>
            <w:tcW w:w="993" w:type="pct"/>
            <w:noWrap w:val="0"/>
            <w:tcMar>
              <w:top w:w="28" w:type="dxa"/>
              <w:left w:w="28" w:type="dxa"/>
              <w:bottom w:w="28" w:type="dxa"/>
              <w:right w:w="28" w:type="dxa"/>
            </w:tcMar>
            <w:vAlign w:val="center"/>
          </w:tcPr>
          <w:p>
            <w:pPr>
              <w:widowControl/>
              <w:jc w:val="center"/>
              <w:textAlignment w:val="center"/>
              <w:rPr>
                <w:rFonts w:hint="default" w:ascii="Times New Roman" w:hAnsi="Times New Roman" w:eastAsia="仿宋" w:cs="Times New Roman"/>
                <w:color w:val="auto"/>
                <w:kern w:val="0"/>
                <w:sz w:val="21"/>
                <w:szCs w:val="21"/>
                <w:lang w:val="en-US" w:eastAsia="zh-CN" w:bidi="ar"/>
              </w:rPr>
            </w:pPr>
            <w:r>
              <w:rPr>
                <w:rFonts w:hint="default" w:ascii="Times New Roman" w:hAnsi="Times New Roman" w:eastAsia="仿宋" w:cs="Times New Roman"/>
                <w:color w:val="auto"/>
                <w:kern w:val="0"/>
                <w:szCs w:val="21"/>
                <w:lang w:val="en-US" w:eastAsia="zh-CN" w:bidi="ar"/>
              </w:rPr>
              <w:t>0.0163</w:t>
            </w:r>
          </w:p>
        </w:tc>
        <w:tc>
          <w:tcPr>
            <w:tcW w:w="1011" w:type="pct"/>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0.0217</w:t>
            </w:r>
          </w:p>
        </w:tc>
        <w:tc>
          <w:tcPr>
            <w:tcW w:w="1012" w:type="pct"/>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szCs w:val="21"/>
                <w:lang w:val="en-US" w:eastAsia="zh-CN"/>
              </w:rPr>
              <w:t>0.05</w:t>
            </w:r>
          </w:p>
        </w:tc>
        <w:tc>
          <w:tcPr>
            <w:tcW w:w="638" w:type="pct"/>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b/>
                <w:color w:val="auto"/>
              </w:rPr>
            </w:pPr>
            <w:r>
              <w:rPr>
                <w:rFonts w:hint="default" w:ascii="Times New Roman" w:hAnsi="Times New Roman" w:eastAsia="仿宋" w:cs="Times New Roman"/>
                <w:b/>
                <w:color w:val="auto"/>
              </w:rPr>
              <w:t>达标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92" w:type="pct"/>
            <w:vMerge w:val="restart"/>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rPr>
            </w:pPr>
            <w:r>
              <w:rPr>
                <w:rFonts w:hint="default" w:ascii="Times New Roman" w:hAnsi="Times New Roman" w:eastAsia="仿宋" w:cs="Times New Roman"/>
                <w:color w:val="auto"/>
                <w:sz w:val="21"/>
                <w:szCs w:val="21"/>
                <w:lang w:eastAsia="zh-CN"/>
              </w:rPr>
              <w:t>废水</w:t>
            </w:r>
          </w:p>
        </w:tc>
        <w:tc>
          <w:tcPr>
            <w:tcW w:w="851" w:type="pct"/>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废水量</w:t>
            </w:r>
          </w:p>
        </w:tc>
        <w:tc>
          <w:tcPr>
            <w:tcW w:w="993" w:type="pc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30000</w:t>
            </w:r>
          </w:p>
        </w:tc>
        <w:tc>
          <w:tcPr>
            <w:tcW w:w="1011" w:type="pct"/>
            <w:noWrap w:val="0"/>
            <w:tcMar>
              <w:top w:w="28" w:type="dxa"/>
              <w:left w:w="28" w:type="dxa"/>
              <w:bottom w:w="28" w:type="dxa"/>
              <w:right w:w="28" w:type="dxa"/>
            </w:tcMar>
            <w:vAlign w:val="center"/>
          </w:tcPr>
          <w:p>
            <w:pPr>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40000</w:t>
            </w:r>
          </w:p>
        </w:tc>
        <w:tc>
          <w:tcPr>
            <w:tcW w:w="1012" w:type="pct"/>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szCs w:val="21"/>
                <w:lang w:val="en-US" w:eastAsia="zh-CN"/>
              </w:rPr>
              <w:t>45609.3</w:t>
            </w:r>
          </w:p>
        </w:tc>
        <w:tc>
          <w:tcPr>
            <w:tcW w:w="638" w:type="pct"/>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b/>
                <w:color w:val="auto"/>
              </w:rPr>
            </w:pPr>
            <w:r>
              <w:rPr>
                <w:rFonts w:hint="default" w:ascii="Times New Roman" w:hAnsi="Times New Roman" w:eastAsia="仿宋" w:cs="Times New Roman"/>
                <w:b/>
                <w:color w:val="auto"/>
              </w:rPr>
              <w:t>达标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92" w:type="pct"/>
            <w:vMerge w:val="continue"/>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sz w:val="21"/>
                <w:szCs w:val="21"/>
                <w:lang w:eastAsia="zh-CN"/>
              </w:rPr>
            </w:pPr>
          </w:p>
        </w:tc>
        <w:tc>
          <w:tcPr>
            <w:tcW w:w="851" w:type="pct"/>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化学需氧量</w:t>
            </w:r>
          </w:p>
        </w:tc>
        <w:tc>
          <w:tcPr>
            <w:tcW w:w="993" w:type="pct"/>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sz w:val="21"/>
                <w:szCs w:val="21"/>
                <w:lang w:val="en-US" w:eastAsia="zh-CN"/>
              </w:rPr>
              <w:t xml:space="preserve">4.479 </w:t>
            </w:r>
          </w:p>
        </w:tc>
        <w:tc>
          <w:tcPr>
            <w:tcW w:w="1846"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5.972</w:t>
            </w:r>
          </w:p>
        </w:tc>
        <w:tc>
          <w:tcPr>
            <w:tcW w:w="1012" w:type="pct"/>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szCs w:val="21"/>
                <w:lang w:val="en-US" w:eastAsia="zh-CN"/>
              </w:rPr>
              <w:t>7.21</w:t>
            </w:r>
          </w:p>
        </w:tc>
        <w:tc>
          <w:tcPr>
            <w:tcW w:w="638" w:type="pct"/>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b/>
                <w:color w:val="auto"/>
              </w:rPr>
            </w:pPr>
            <w:r>
              <w:rPr>
                <w:rFonts w:hint="default" w:ascii="Times New Roman" w:hAnsi="Times New Roman" w:eastAsia="仿宋" w:cs="Times New Roman"/>
                <w:b/>
                <w:color w:val="auto"/>
              </w:rPr>
              <w:t>达标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92" w:type="pct"/>
            <w:vMerge w:val="continue"/>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rPr>
            </w:pPr>
          </w:p>
        </w:tc>
        <w:tc>
          <w:tcPr>
            <w:tcW w:w="851" w:type="pct"/>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en-US" w:eastAsia="zh-CN"/>
              </w:rPr>
              <w:t>悬浮物</w:t>
            </w:r>
          </w:p>
        </w:tc>
        <w:tc>
          <w:tcPr>
            <w:tcW w:w="993" w:type="pct"/>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sz w:val="21"/>
                <w:szCs w:val="21"/>
                <w:lang w:val="en-US" w:eastAsia="zh-CN"/>
              </w:rPr>
              <w:t xml:space="preserve">0.279 </w:t>
            </w:r>
          </w:p>
        </w:tc>
        <w:tc>
          <w:tcPr>
            <w:tcW w:w="1846"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0.372</w:t>
            </w:r>
          </w:p>
        </w:tc>
        <w:tc>
          <w:tcPr>
            <w:tcW w:w="1012" w:type="pct"/>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szCs w:val="21"/>
                <w:lang w:val="en-US" w:eastAsia="zh-CN"/>
              </w:rPr>
              <w:t>9.95</w:t>
            </w:r>
          </w:p>
        </w:tc>
        <w:tc>
          <w:tcPr>
            <w:tcW w:w="638" w:type="pct"/>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b/>
                <w:color w:val="auto"/>
              </w:rPr>
            </w:pPr>
            <w:r>
              <w:rPr>
                <w:rFonts w:hint="default" w:ascii="Times New Roman" w:hAnsi="Times New Roman" w:eastAsia="仿宋" w:cs="Times New Roman"/>
                <w:b/>
                <w:color w:val="auto"/>
              </w:rPr>
              <w:t>达标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92" w:type="pct"/>
            <w:vMerge w:val="continue"/>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rPr>
            </w:pPr>
          </w:p>
        </w:tc>
        <w:tc>
          <w:tcPr>
            <w:tcW w:w="851" w:type="pct"/>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eastAsia="zh-CN"/>
              </w:rPr>
              <w:t>氨氮</w:t>
            </w:r>
          </w:p>
        </w:tc>
        <w:tc>
          <w:tcPr>
            <w:tcW w:w="993" w:type="pct"/>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sz w:val="21"/>
                <w:szCs w:val="21"/>
                <w:lang w:val="en-US" w:eastAsia="zh-CN"/>
              </w:rPr>
              <w:t xml:space="preserve">0.174 </w:t>
            </w:r>
          </w:p>
        </w:tc>
        <w:tc>
          <w:tcPr>
            <w:tcW w:w="1846"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0.232</w:t>
            </w:r>
          </w:p>
        </w:tc>
        <w:tc>
          <w:tcPr>
            <w:tcW w:w="1012" w:type="pct"/>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szCs w:val="21"/>
                <w:lang w:val="en-US" w:eastAsia="zh-CN"/>
              </w:rPr>
              <w:t>0.41</w:t>
            </w:r>
          </w:p>
        </w:tc>
        <w:tc>
          <w:tcPr>
            <w:tcW w:w="638" w:type="pct"/>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b/>
                <w:color w:val="auto"/>
              </w:rPr>
            </w:pPr>
            <w:r>
              <w:rPr>
                <w:rFonts w:hint="default" w:ascii="Times New Roman" w:hAnsi="Times New Roman" w:eastAsia="仿宋" w:cs="Times New Roman"/>
                <w:b/>
                <w:color w:val="auto"/>
              </w:rPr>
              <w:t>达标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92" w:type="pct"/>
            <w:vMerge w:val="continue"/>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color w:val="auto"/>
              </w:rPr>
            </w:pPr>
          </w:p>
        </w:tc>
        <w:tc>
          <w:tcPr>
            <w:tcW w:w="851" w:type="pct"/>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eastAsia="zh-CN"/>
              </w:rPr>
              <w:t>总磷</w:t>
            </w:r>
          </w:p>
        </w:tc>
        <w:tc>
          <w:tcPr>
            <w:tcW w:w="993" w:type="pct"/>
            <w:noWrap w:val="0"/>
            <w:tcMar>
              <w:top w:w="28" w:type="dxa"/>
              <w:left w:w="28" w:type="dxa"/>
              <w:bottom w:w="28" w:type="dxa"/>
              <w:right w:w="28" w:type="dxa"/>
            </w:tcMar>
            <w:vAlign w:val="center"/>
          </w:tcPr>
          <w:p>
            <w:pPr>
              <w:pStyle w:val="24"/>
              <w:adjustRightInd/>
              <w:spacing w:line="240" w:lineRule="auto"/>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sz w:val="21"/>
                <w:szCs w:val="21"/>
                <w:lang w:val="en-US" w:eastAsia="zh-CN"/>
              </w:rPr>
              <w:t xml:space="preserve">0.025 </w:t>
            </w:r>
          </w:p>
        </w:tc>
        <w:tc>
          <w:tcPr>
            <w:tcW w:w="1846" w:type="dxa"/>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0.033</w:t>
            </w:r>
          </w:p>
        </w:tc>
        <w:tc>
          <w:tcPr>
            <w:tcW w:w="1012" w:type="pct"/>
            <w:noWrap w:val="0"/>
            <w:tcMar>
              <w:top w:w="28" w:type="dxa"/>
              <w:left w:w="28" w:type="dxa"/>
              <w:bottom w:w="28" w:type="dxa"/>
              <w:right w:w="28" w:type="dxa"/>
            </w:tcMar>
            <w:vAlign w:val="center"/>
          </w:tcPr>
          <w:p>
            <w:pPr>
              <w:pStyle w:val="8"/>
              <w:ind w:left="0" w:leftChars="0" w:firstLine="0" w:firstLineChars="0"/>
              <w:jc w:val="center"/>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szCs w:val="21"/>
                <w:lang w:val="en-US" w:eastAsia="zh-CN"/>
              </w:rPr>
              <w:t>0.34</w:t>
            </w:r>
          </w:p>
        </w:tc>
        <w:tc>
          <w:tcPr>
            <w:tcW w:w="638" w:type="pct"/>
            <w:noWrap w:val="0"/>
            <w:tcMar>
              <w:top w:w="28" w:type="dxa"/>
              <w:left w:w="28" w:type="dxa"/>
              <w:bottom w:w="28" w:type="dxa"/>
              <w:right w:w="28" w:type="dxa"/>
            </w:tcMar>
            <w:vAlign w:val="center"/>
          </w:tcPr>
          <w:p>
            <w:pPr>
              <w:autoSpaceDE w:val="0"/>
              <w:autoSpaceDN w:val="0"/>
              <w:jc w:val="center"/>
              <w:rPr>
                <w:rFonts w:hint="default" w:ascii="Times New Roman" w:hAnsi="Times New Roman" w:eastAsia="仿宋" w:cs="Times New Roman"/>
                <w:b/>
                <w:color w:val="auto"/>
              </w:rPr>
            </w:pPr>
            <w:r>
              <w:rPr>
                <w:rFonts w:hint="default" w:ascii="Times New Roman" w:hAnsi="Times New Roman" w:eastAsia="仿宋" w:cs="Times New Roman"/>
                <w:b/>
                <w:color w:val="auto"/>
              </w:rPr>
              <w:t>达标</w:t>
            </w:r>
          </w:p>
        </w:tc>
      </w:tr>
    </w:tbl>
    <w:p>
      <w:pPr>
        <w:bidi w:val="0"/>
        <w:rPr>
          <w:rFonts w:hint="default" w:ascii="Times New Roman" w:hAnsi="Times New Roman" w:cs="Times New Roman"/>
          <w:color w:val="auto"/>
        </w:rPr>
        <w:sectPr>
          <w:pgSz w:w="11906" w:h="16838"/>
          <w:pgMar w:top="1417" w:right="1417" w:bottom="1417" w:left="1417" w:header="851" w:footer="992" w:gutter="0"/>
          <w:pgBorders>
            <w:top w:val="none" w:sz="0" w:space="0"/>
            <w:left w:val="none" w:sz="0" w:space="0"/>
            <w:bottom w:val="none" w:sz="0" w:space="0"/>
            <w:right w:val="none" w:sz="0" w:space="0"/>
          </w:pgBorders>
          <w:cols w:space="720" w:num="1"/>
          <w:docGrid w:linePitch="312" w:charSpace="0"/>
        </w:sectPr>
      </w:pPr>
    </w:p>
    <w:p>
      <w:pPr>
        <w:pStyle w:val="3"/>
        <w:keepLines w:val="0"/>
        <w:pageBreakBefore w:val="0"/>
        <w:spacing w:before="120" w:beforeLines="50" w:after="120" w:afterLines="50" w:line="440" w:lineRule="exact"/>
        <w:rPr>
          <w:rFonts w:hint="default" w:ascii="Times New Roman" w:hAnsi="Times New Roman" w:eastAsia="仿宋" w:cs="Times New Roman"/>
          <w:bCs/>
          <w:color w:val="auto"/>
          <w:kern w:val="2"/>
          <w:sz w:val="30"/>
          <w:szCs w:val="30"/>
        </w:rPr>
      </w:pPr>
      <w:bookmarkStart w:id="312" w:name="_Toc6408"/>
      <w:r>
        <w:rPr>
          <w:rFonts w:hint="default" w:ascii="Times New Roman" w:hAnsi="Times New Roman" w:eastAsia="仿宋" w:cs="Times New Roman"/>
          <w:bCs/>
          <w:color w:val="auto"/>
          <w:kern w:val="2"/>
          <w:sz w:val="30"/>
          <w:szCs w:val="30"/>
        </w:rPr>
        <w:t>1</w:t>
      </w:r>
      <w:r>
        <w:rPr>
          <w:rFonts w:hint="default" w:ascii="Times New Roman" w:hAnsi="Times New Roman" w:eastAsia="仿宋" w:cs="Times New Roman"/>
          <w:bCs/>
          <w:color w:val="auto"/>
          <w:kern w:val="2"/>
          <w:sz w:val="30"/>
          <w:szCs w:val="30"/>
          <w:lang w:val="en-US" w:eastAsia="zh-CN"/>
        </w:rPr>
        <w:t>1</w:t>
      </w:r>
      <w:r>
        <w:rPr>
          <w:rFonts w:hint="default" w:ascii="Times New Roman" w:hAnsi="Times New Roman" w:eastAsia="仿宋" w:cs="Times New Roman"/>
          <w:bCs/>
          <w:color w:val="auto"/>
          <w:kern w:val="2"/>
          <w:sz w:val="30"/>
          <w:szCs w:val="30"/>
        </w:rPr>
        <w:t xml:space="preserve"> 环境管理检查</w:t>
      </w:r>
      <w:bookmarkEnd w:id="167"/>
      <w:bookmarkEnd w:id="168"/>
      <w:bookmarkEnd w:id="169"/>
      <w:bookmarkEnd w:id="170"/>
      <w:bookmarkEnd w:id="171"/>
      <w:bookmarkEnd w:id="172"/>
      <w:bookmarkEnd w:id="173"/>
      <w:bookmarkEnd w:id="174"/>
      <w:bookmarkEnd w:id="312"/>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验收监测期间，对公司环境管理及</w:t>
      </w:r>
      <w:r>
        <w:rPr>
          <w:rFonts w:hint="default" w:ascii="Times New Roman" w:hAnsi="Times New Roman" w:eastAsia="仿宋" w:cs="Times New Roman"/>
          <w:color w:val="auto"/>
          <w:sz w:val="24"/>
          <w:lang w:eastAsia="zh-CN"/>
        </w:rPr>
        <w:t>东海县环境保护局</w:t>
      </w:r>
      <w:r>
        <w:rPr>
          <w:rFonts w:hint="default" w:ascii="Times New Roman" w:hAnsi="Times New Roman" w:eastAsia="仿宋" w:cs="Times New Roman"/>
          <w:color w:val="auto"/>
          <w:sz w:val="24"/>
        </w:rPr>
        <w:t>对环评报告书审批意见落实情况进行检查，检查内容见表1</w:t>
      </w:r>
      <w:r>
        <w:rPr>
          <w:rFonts w:hint="default" w:ascii="Times New Roman" w:hAnsi="Times New Roman" w:eastAsia="仿宋" w:cs="Times New Roman"/>
          <w:color w:val="auto"/>
          <w:sz w:val="24"/>
          <w:lang w:val="en-US" w:eastAsia="zh-CN"/>
        </w:rPr>
        <w:t>1</w:t>
      </w:r>
      <w:r>
        <w:rPr>
          <w:rFonts w:hint="default" w:ascii="Times New Roman" w:hAnsi="Times New Roman" w:eastAsia="仿宋" w:cs="Times New Roman"/>
          <w:color w:val="auto"/>
          <w:sz w:val="24"/>
        </w:rPr>
        <w:t>-1。</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rPr>
        <w:t>表1</w:t>
      </w:r>
      <w:r>
        <w:rPr>
          <w:rFonts w:hint="default" w:ascii="Times New Roman" w:hAnsi="Times New Roman" w:eastAsia="仿宋" w:cs="Times New Roman"/>
          <w:b/>
          <w:color w:val="auto"/>
          <w:sz w:val="24"/>
          <w:lang w:val="en-US" w:eastAsia="zh-CN"/>
        </w:rPr>
        <w:t>1</w:t>
      </w:r>
      <w:r>
        <w:rPr>
          <w:rFonts w:hint="default" w:ascii="Times New Roman" w:hAnsi="Times New Roman" w:eastAsia="仿宋" w:cs="Times New Roman"/>
          <w:b/>
          <w:color w:val="auto"/>
          <w:sz w:val="24"/>
        </w:rPr>
        <w:t>-</w:t>
      </w:r>
      <w:r>
        <w:rPr>
          <w:rFonts w:hint="default" w:ascii="Times New Roman" w:hAnsi="Times New Roman" w:eastAsia="仿宋" w:cs="Times New Roman"/>
          <w:b/>
          <w:color w:val="auto"/>
          <w:sz w:val="24"/>
          <w:lang w:val="en-US" w:eastAsia="zh-CN"/>
        </w:rPr>
        <w:t>1</w:t>
      </w:r>
      <w:r>
        <w:rPr>
          <w:rFonts w:hint="default" w:ascii="Times New Roman" w:hAnsi="Times New Roman" w:eastAsia="仿宋" w:cs="Times New Roman"/>
          <w:b/>
          <w:color w:val="auto"/>
          <w:sz w:val="24"/>
        </w:rPr>
        <w:t xml:space="preserve">  </w:t>
      </w:r>
      <w:r>
        <w:rPr>
          <w:rFonts w:hint="default" w:ascii="Times New Roman" w:hAnsi="Times New Roman" w:eastAsia="仿宋" w:cs="Times New Roman"/>
          <w:b/>
          <w:color w:val="auto"/>
          <w:sz w:val="24"/>
          <w:lang w:eastAsia="zh-CN"/>
        </w:rPr>
        <w:t>东海县环境保护局</w:t>
      </w:r>
      <w:r>
        <w:rPr>
          <w:rFonts w:hint="default" w:ascii="Times New Roman" w:hAnsi="Times New Roman" w:eastAsia="仿宋" w:cs="Times New Roman"/>
          <w:b/>
          <w:color w:val="auto"/>
          <w:sz w:val="24"/>
        </w:rPr>
        <w:t>对环评报告书审批意见落实情况</w:t>
      </w:r>
      <w:bookmarkStart w:id="313" w:name="_Toc130983275"/>
      <w:bookmarkStart w:id="314" w:name="_Toc122260444"/>
      <w:bookmarkStart w:id="315" w:name="_Toc99616681"/>
    </w:p>
    <w:tbl>
      <w:tblPr>
        <w:tblStyle w:val="16"/>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31"/>
        <w:gridCol w:w="4445"/>
        <w:gridCol w:w="399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0"/>
            <w:tcMar>
              <w:top w:w="28" w:type="dxa"/>
              <w:left w:w="28" w:type="dxa"/>
              <w:bottom w:w="28" w:type="dxa"/>
              <w:right w:w="28" w:type="dxa"/>
            </w:tcMar>
            <w:vAlign w:val="center"/>
          </w:tcPr>
          <w:p>
            <w:pPr>
              <w:pStyle w:val="8"/>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序号</w:t>
            </w:r>
          </w:p>
        </w:tc>
        <w:tc>
          <w:tcPr>
            <w:tcW w:w="4445" w:type="dxa"/>
            <w:noWrap w:val="0"/>
            <w:tcMar>
              <w:top w:w="28" w:type="dxa"/>
              <w:left w:w="28" w:type="dxa"/>
              <w:bottom w:w="28" w:type="dxa"/>
              <w:right w:w="28" w:type="dxa"/>
            </w:tcMar>
            <w:vAlign w:val="center"/>
          </w:tcPr>
          <w:p>
            <w:pPr>
              <w:pStyle w:val="8"/>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检查内容</w:t>
            </w:r>
          </w:p>
        </w:tc>
        <w:tc>
          <w:tcPr>
            <w:tcW w:w="3996" w:type="dxa"/>
            <w:noWrap w:val="0"/>
            <w:tcMar>
              <w:top w:w="28" w:type="dxa"/>
              <w:left w:w="28" w:type="dxa"/>
              <w:bottom w:w="28" w:type="dxa"/>
              <w:right w:w="28" w:type="dxa"/>
            </w:tcMar>
            <w:vAlign w:val="center"/>
          </w:tcPr>
          <w:p>
            <w:pPr>
              <w:pStyle w:val="8"/>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执行情况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0"/>
            <w:tcMar>
              <w:top w:w="28" w:type="dxa"/>
              <w:left w:w="28" w:type="dxa"/>
              <w:bottom w:w="28" w:type="dxa"/>
              <w:right w:w="28" w:type="dxa"/>
            </w:tcMar>
            <w:vAlign w:val="center"/>
          </w:tcPr>
          <w:p>
            <w:pPr>
              <w:pStyle w:val="8"/>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w:t>
            </w:r>
          </w:p>
        </w:tc>
        <w:tc>
          <w:tcPr>
            <w:tcW w:w="4445" w:type="dxa"/>
            <w:noWrap w:val="0"/>
            <w:tcMar>
              <w:top w:w="28" w:type="dxa"/>
              <w:left w:w="28" w:type="dxa"/>
              <w:bottom w:w="28" w:type="dxa"/>
              <w:right w:w="28" w:type="dxa"/>
            </w:tcMar>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kern w:val="2"/>
                <w:sz w:val="21"/>
                <w:szCs w:val="21"/>
                <w:u w:val="none"/>
                <w:shd w:val="clear" w:color="auto" w:fill="auto"/>
                <w:lang w:val="en-US" w:eastAsia="zh-CN" w:bidi="ar-SA"/>
              </w:rPr>
              <w:t>该项目已于2012年5月10日通过东海县环境保护局审批，建设单位原申报工艺中使用外购磷酸为原料，现为了解决外购磷酸给生产经营带来的不便及园区暂时无集中供热需自行安装锅炉问题，建设单位拟改为使用黄磷为原料，属于主要原辅材料类型以及生产工艺和技术调整导致新增污染因子，为重大变更，故重新报批环境影响评价文件。</w:t>
            </w:r>
          </w:p>
        </w:tc>
        <w:tc>
          <w:tcPr>
            <w:tcW w:w="3996" w:type="dxa"/>
            <w:noWrap w:val="0"/>
            <w:tcMar>
              <w:top w:w="28" w:type="dxa"/>
              <w:left w:w="28" w:type="dxa"/>
              <w:bottom w:w="28" w:type="dxa"/>
              <w:right w:w="28" w:type="dxa"/>
            </w:tcMar>
            <w:vAlign w:val="center"/>
          </w:tcPr>
          <w:p>
            <w:pPr>
              <w:pStyle w:val="8"/>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与批复描述一致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0"/>
            <w:tcMar>
              <w:top w:w="28" w:type="dxa"/>
              <w:left w:w="28" w:type="dxa"/>
              <w:bottom w:w="28" w:type="dxa"/>
              <w:right w:w="28" w:type="dxa"/>
            </w:tcMar>
            <w:vAlign w:val="center"/>
          </w:tcPr>
          <w:p>
            <w:pPr>
              <w:pStyle w:val="8"/>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2</w:t>
            </w:r>
          </w:p>
        </w:tc>
        <w:tc>
          <w:tcPr>
            <w:tcW w:w="4445" w:type="dxa"/>
            <w:noWrap w:val="0"/>
            <w:tcMar>
              <w:top w:w="28" w:type="dxa"/>
              <w:left w:w="28" w:type="dxa"/>
              <w:bottom w:w="28" w:type="dxa"/>
              <w:right w:w="28" w:type="dxa"/>
            </w:tcMar>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kern w:val="2"/>
                <w:sz w:val="21"/>
                <w:szCs w:val="21"/>
                <w:u w:val="none"/>
                <w:shd w:val="clear" w:color="auto" w:fill="auto"/>
                <w:lang w:val="en-US" w:eastAsia="zh-CN" w:bidi="ar-SA"/>
              </w:rPr>
              <w:t>根据《报告书》结论及专家技术咨询会会议纪要，从环保角度分析，你公司按报告书所述项目内容在江苏东海经济开发区东区建设具备环境可行性，项目用地属工业用地。</w:t>
            </w:r>
          </w:p>
        </w:tc>
        <w:tc>
          <w:tcPr>
            <w:tcW w:w="3996" w:type="dxa"/>
            <w:noWrap w:val="0"/>
            <w:tcMar>
              <w:top w:w="28" w:type="dxa"/>
              <w:left w:w="28" w:type="dxa"/>
              <w:bottom w:w="28" w:type="dxa"/>
              <w:right w:w="28" w:type="dxa"/>
            </w:tcMar>
            <w:vAlign w:val="center"/>
          </w:tcPr>
          <w:p>
            <w:pPr>
              <w:keepNext w:val="0"/>
              <w:keepLines w:val="0"/>
              <w:pageBreakBefore w:val="0"/>
              <w:widowControl w:val="0"/>
              <w:tabs>
                <w:tab w:val="left" w:pos="2520"/>
              </w:tabs>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val="en-US" w:eastAsia="zh-CN"/>
              </w:rPr>
              <w:t>与批复描述一致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0"/>
            <w:tcMar>
              <w:top w:w="28" w:type="dxa"/>
              <w:left w:w="28" w:type="dxa"/>
              <w:bottom w:w="28" w:type="dxa"/>
              <w:right w:w="28" w:type="dxa"/>
            </w:tcMar>
            <w:vAlign w:val="center"/>
          </w:tcPr>
          <w:p>
            <w:pPr>
              <w:pStyle w:val="8"/>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3</w:t>
            </w:r>
          </w:p>
        </w:tc>
        <w:tc>
          <w:tcPr>
            <w:tcW w:w="4445" w:type="dxa"/>
            <w:noWrap w:val="0"/>
            <w:tcMar>
              <w:top w:w="28" w:type="dxa"/>
              <w:left w:w="28" w:type="dxa"/>
              <w:bottom w:w="28" w:type="dxa"/>
              <w:right w:w="28" w:type="dxa"/>
            </w:tcMar>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kern w:val="2"/>
                <w:sz w:val="21"/>
                <w:szCs w:val="21"/>
                <w:u w:val="none"/>
                <w:shd w:val="clear" w:color="auto" w:fill="auto"/>
                <w:lang w:val="en-US" w:eastAsia="zh-CN" w:bidi="ar-SA"/>
              </w:rPr>
              <w:t>在工程设计、建设和环境管理中要认真落实《报告书》中提出的各项环保要求，严格执行环保“三同时”制度，确保各类污染物长期稳定达标排放</w:t>
            </w:r>
          </w:p>
        </w:tc>
        <w:tc>
          <w:tcPr>
            <w:tcW w:w="3996" w:type="dxa"/>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sz w:val="21"/>
                <w:szCs w:val="21"/>
                <w:lang w:eastAsia="zh-CN"/>
              </w:rPr>
              <w:t>我公司严格</w:t>
            </w:r>
            <w:r>
              <w:rPr>
                <w:rFonts w:hint="default" w:ascii="Times New Roman" w:hAnsi="Times New Roman" w:eastAsia="仿宋" w:cs="Times New Roman"/>
                <w:color w:val="auto"/>
                <w:sz w:val="21"/>
                <w:szCs w:val="21"/>
                <w:lang w:val="en-US" w:eastAsia="zh-CN"/>
              </w:rPr>
              <w:t>严格执行报告书中的污染防治措施及要求，污染防治设施与项目主体工程同时设计、同时施工、同时投入使用。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0"/>
            <w:tcMar>
              <w:top w:w="28" w:type="dxa"/>
              <w:left w:w="28" w:type="dxa"/>
              <w:bottom w:w="28" w:type="dxa"/>
              <w:right w:w="28" w:type="dxa"/>
            </w:tcMar>
            <w:vAlign w:val="center"/>
          </w:tcPr>
          <w:p>
            <w:pPr>
              <w:pStyle w:val="8"/>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4</w:t>
            </w:r>
          </w:p>
        </w:tc>
        <w:tc>
          <w:tcPr>
            <w:tcW w:w="4445" w:type="dxa"/>
            <w:noWrap w:val="0"/>
            <w:tcMar>
              <w:top w:w="28" w:type="dxa"/>
              <w:left w:w="28" w:type="dxa"/>
              <w:bottom w:w="28" w:type="dxa"/>
              <w:right w:w="28" w:type="dxa"/>
            </w:tcMar>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kern w:val="2"/>
                <w:sz w:val="21"/>
                <w:szCs w:val="21"/>
                <w:u w:val="none"/>
                <w:shd w:val="clear" w:color="auto" w:fill="auto"/>
                <w:lang w:val="en-US" w:eastAsia="zh-CN" w:bidi="ar-SA"/>
              </w:rPr>
              <w:t>项目建设期间加强管理，落实施工期污染防治措施，减轻工程建设对周围环境的不利影响，并于开工前15日内到县环保局办理申报手续。</w:t>
            </w:r>
          </w:p>
        </w:tc>
        <w:tc>
          <w:tcPr>
            <w:tcW w:w="3996" w:type="dxa"/>
            <w:noWrap w:val="0"/>
            <w:tcMar>
              <w:top w:w="28" w:type="dxa"/>
              <w:left w:w="28" w:type="dxa"/>
              <w:bottom w:w="28" w:type="dxa"/>
              <w:right w:w="28" w:type="dxa"/>
            </w:tcMar>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eastAsia="zh-CN"/>
              </w:rPr>
              <w:t>项目分期建设，本次验收生产线现已全部建成，施工期严格按照环评中提到的污染防治要求进行施工。</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0"/>
            <w:tcMar>
              <w:top w:w="28" w:type="dxa"/>
              <w:left w:w="28" w:type="dxa"/>
              <w:bottom w:w="28" w:type="dxa"/>
              <w:right w:w="28" w:type="dxa"/>
            </w:tcMar>
            <w:vAlign w:val="center"/>
          </w:tcPr>
          <w:p>
            <w:pPr>
              <w:pStyle w:val="8"/>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5</w:t>
            </w:r>
          </w:p>
        </w:tc>
        <w:tc>
          <w:tcPr>
            <w:tcW w:w="4445" w:type="dxa"/>
            <w:noWrap w:val="0"/>
            <w:tcMar>
              <w:top w:w="28" w:type="dxa"/>
              <w:left w:w="28" w:type="dxa"/>
              <w:bottom w:w="28" w:type="dxa"/>
              <w:right w:w="28" w:type="dxa"/>
            </w:tcMar>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kern w:val="2"/>
                <w:sz w:val="21"/>
                <w:szCs w:val="21"/>
                <w:u w:val="none"/>
                <w:shd w:val="clear" w:color="auto" w:fill="auto"/>
                <w:lang w:val="en-US" w:eastAsia="zh-CN" w:bidi="ar-SA"/>
              </w:rPr>
              <w:t>生产全过程贯彻循环经济和清洁生产理念，制定严格的生产操作规程，减少物料的跑、冒、滴、漏；采用先进的生产工艺，实现污染物排放量最小化。</w:t>
            </w:r>
          </w:p>
        </w:tc>
        <w:tc>
          <w:tcPr>
            <w:tcW w:w="3996" w:type="dxa"/>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我公司</w:t>
            </w:r>
            <w:r>
              <w:rPr>
                <w:rFonts w:hint="default" w:ascii="Times New Roman" w:hAnsi="Times New Roman" w:eastAsia="仿宋" w:cs="Times New Roman"/>
                <w:color w:val="auto"/>
                <w:kern w:val="2"/>
                <w:sz w:val="21"/>
                <w:szCs w:val="21"/>
                <w:u w:val="none"/>
                <w:shd w:val="clear" w:color="auto" w:fill="auto"/>
                <w:lang w:val="en-US" w:eastAsia="zh-CN" w:bidi="ar-SA"/>
              </w:rPr>
              <w:t>生产全过程贯彻循环经济和清洁生产理念，并已制定严格的生产操作规程，减少物料的跑、冒、滴、漏；采用先进的生产工艺，实现污染物排放量最小化。</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0"/>
            <w:tcMar>
              <w:top w:w="28" w:type="dxa"/>
              <w:left w:w="28" w:type="dxa"/>
              <w:bottom w:w="28" w:type="dxa"/>
              <w:right w:w="28" w:type="dxa"/>
            </w:tcMar>
            <w:vAlign w:val="center"/>
          </w:tcPr>
          <w:p>
            <w:pPr>
              <w:pStyle w:val="8"/>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6</w:t>
            </w:r>
          </w:p>
        </w:tc>
        <w:tc>
          <w:tcPr>
            <w:tcW w:w="4445" w:type="dxa"/>
            <w:noWrap w:val="0"/>
            <w:tcMar>
              <w:top w:w="28" w:type="dxa"/>
              <w:left w:w="28" w:type="dxa"/>
              <w:bottom w:w="28" w:type="dxa"/>
              <w:right w:w="28" w:type="dxa"/>
            </w:tcMar>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kern w:val="2"/>
                <w:sz w:val="21"/>
                <w:szCs w:val="21"/>
                <w:u w:val="none"/>
                <w:shd w:val="clear" w:color="auto" w:fill="auto"/>
                <w:lang w:val="en-US" w:eastAsia="zh-CN" w:bidi="ar-SA"/>
              </w:rPr>
              <w:t>按“清污分流、雨污分流”原则建设厂区排水管网，加强项目水污染防治工作。项目营运期产生的冲洗废水、初期雨水及生活污水经“集水池+调节池+混凝+沉淀池+中和池+排水池”等有效处理工艺处理，确保达到城东污水处理厂污水截流管网接管浓度要求后，送污水处理厂集中处理。项目营运期冷却水循环使用，溢流部分作为清下水外排。</w:t>
            </w:r>
          </w:p>
        </w:tc>
        <w:tc>
          <w:tcPr>
            <w:tcW w:w="3996" w:type="dxa"/>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rPr>
              <w:t>全厂设置一废水排放口，一雨水排口，严格按照“雨污分流、清污分流”原则设计建设厂区给排水系统。</w:t>
            </w:r>
            <w:r>
              <w:rPr>
                <w:rFonts w:hint="default" w:ascii="Times New Roman" w:hAnsi="Times New Roman" w:eastAsia="仿宋" w:cs="Times New Roman"/>
                <w:color w:val="auto"/>
                <w:kern w:val="2"/>
                <w:sz w:val="21"/>
                <w:szCs w:val="21"/>
                <w:u w:val="none"/>
                <w:shd w:val="clear" w:color="auto" w:fill="auto"/>
                <w:lang w:val="en-US" w:eastAsia="zh-CN" w:bidi="ar-SA"/>
              </w:rPr>
              <w:t>冲洗废水、初期雨水及生活污水经“集水池+调节池+混凝+沉淀池+中和池+排水池”</w:t>
            </w:r>
            <w:r>
              <w:rPr>
                <w:rFonts w:hint="default" w:ascii="Times New Roman" w:hAnsi="Times New Roman" w:eastAsia="仿宋" w:cs="Times New Roman"/>
                <w:color w:val="auto"/>
                <w:sz w:val="21"/>
                <w:szCs w:val="21"/>
                <w:lang w:eastAsia="zh-CN"/>
              </w:rPr>
              <w:t>处理后接管</w:t>
            </w:r>
            <w:r>
              <w:rPr>
                <w:rFonts w:hint="default" w:ascii="Times New Roman" w:hAnsi="Times New Roman" w:eastAsia="仿宋" w:cs="Times New Roman"/>
                <w:color w:val="auto"/>
                <w:sz w:val="21"/>
                <w:szCs w:val="21"/>
                <w:lang w:val="en-US" w:eastAsia="zh-CN"/>
              </w:rPr>
              <w:t>东海县城东污水处理厂。</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en-US" w:eastAsia="zh-CN"/>
              </w:rPr>
              <w:t>验收监测结果表明，项目污水站排放池废水中化学需氧量、悬浮物、氨氮、总磷的日均排放浓度及pH值范围均满足东海县城东污水处理厂接管标准。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0"/>
            <w:tcMar>
              <w:top w:w="28" w:type="dxa"/>
              <w:left w:w="28" w:type="dxa"/>
              <w:bottom w:w="28" w:type="dxa"/>
              <w:right w:w="28" w:type="dxa"/>
            </w:tcMar>
            <w:vAlign w:val="center"/>
          </w:tcPr>
          <w:p>
            <w:pPr>
              <w:pStyle w:val="8"/>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7</w:t>
            </w:r>
          </w:p>
        </w:tc>
        <w:tc>
          <w:tcPr>
            <w:tcW w:w="4445" w:type="dxa"/>
            <w:noWrap w:val="0"/>
            <w:tcMar>
              <w:top w:w="28" w:type="dxa"/>
              <w:left w:w="28" w:type="dxa"/>
              <w:bottom w:w="28" w:type="dxa"/>
              <w:right w:w="28" w:type="dxa"/>
            </w:tcMar>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仿宋" w:cs="Times New Roman"/>
                <w:color w:val="auto"/>
                <w:kern w:val="2"/>
                <w:sz w:val="21"/>
                <w:szCs w:val="21"/>
                <w:u w:val="none"/>
                <w:shd w:val="clear" w:color="auto" w:fill="auto"/>
                <w:lang w:val="en-US" w:eastAsia="zh-CN" w:bidi="ar-SA"/>
              </w:rPr>
            </w:pPr>
            <w:r>
              <w:rPr>
                <w:rFonts w:hint="default" w:ascii="Times New Roman" w:hAnsi="Times New Roman" w:eastAsia="仿宋" w:cs="Times New Roman"/>
                <w:color w:val="auto"/>
                <w:kern w:val="2"/>
                <w:sz w:val="21"/>
                <w:szCs w:val="21"/>
                <w:u w:val="none"/>
                <w:shd w:val="clear" w:color="auto" w:fill="auto"/>
                <w:lang w:val="en-US" w:eastAsia="zh-CN" w:bidi="ar-SA"/>
              </w:rPr>
              <w:t>加强项目营运期废气污染防治工作。项目营运期磷酸二氢钠车间产生的含磷酸雾气体采取高效洗涤器+高效分离器+纤维除雾器处理后经不低于15米排气筒实行高空排放。硫化氢气体采用一级碱液喷淋系统处理后确保污染物浓度符合《恶臭污染物排放标准》(GB14554-93 )表1、表2标准要求后经不低于15米排气简实行高空排放。</w:t>
            </w:r>
          </w:p>
          <w:p>
            <w:pPr>
              <w:pStyle w:val="2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line="240" w:lineRule="auto"/>
              <w:ind w:right="0" w:rightChars="0" w:firstLine="420" w:firstLineChars="200"/>
              <w:jc w:val="left"/>
              <w:textAlignment w:val="auto"/>
              <w:rPr>
                <w:rFonts w:hint="default" w:ascii="Times New Roman" w:hAnsi="Times New Roman" w:eastAsia="仿宋" w:cs="Times New Roman"/>
                <w:color w:val="auto"/>
                <w:kern w:val="2"/>
                <w:sz w:val="21"/>
                <w:szCs w:val="21"/>
                <w:u w:val="none"/>
                <w:shd w:val="clear" w:color="auto" w:fill="auto"/>
                <w:lang w:val="en-US" w:eastAsia="zh-CN" w:bidi="ar-SA"/>
              </w:rPr>
            </w:pPr>
            <w:r>
              <w:rPr>
                <w:rFonts w:hint="default" w:ascii="Times New Roman" w:hAnsi="Times New Roman" w:eastAsia="仿宋" w:cs="Times New Roman"/>
                <w:color w:val="auto"/>
                <w:kern w:val="2"/>
                <w:sz w:val="21"/>
                <w:szCs w:val="21"/>
                <w:u w:val="none"/>
                <w:shd w:val="clear" w:color="auto" w:fill="auto"/>
                <w:lang w:val="en-US" w:eastAsia="zh-CN" w:bidi="ar-SA"/>
              </w:rPr>
              <w:t>项目营运期一水合磷酸二氢钠、二水合磷酸氢二钠、十二水合磷酸三钠车间产生的含尘废气经旋风除尘器+多芯袋式除尘器处理，确保废气中粉尘污染物浓度符合《大气污染物综合排放标准》(GB12697-1996 )表2二级标准要求后经不低于15米排气筒排放；缩聚磷酸钠车间产生的含尘废气及天然气燃烧废气经旋风除尘器+水膜除尘装置处理后，确保各项污染物浓度符合《大气污染物综合排放标准》(GB12697-1996 )表2二级标准要求后经不低于25米排气简外排。 </w:t>
            </w:r>
          </w:p>
          <w:p>
            <w:pPr>
              <w:pStyle w:val="2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line="240" w:lineRule="auto"/>
              <w:ind w:right="0" w:rightChars="0" w:firstLine="420" w:firstLineChars="200"/>
              <w:jc w:val="left"/>
              <w:textAlignment w:val="auto"/>
              <w:rPr>
                <w:rFonts w:hint="default" w:ascii="Times New Roman" w:hAnsi="Times New Roman" w:eastAsia="仿宋" w:cs="Times New Roman"/>
                <w:color w:val="auto"/>
                <w:kern w:val="2"/>
                <w:sz w:val="21"/>
                <w:szCs w:val="21"/>
                <w:u w:val="none"/>
                <w:shd w:val="clear" w:color="auto" w:fill="auto"/>
                <w:lang w:val="en-US" w:eastAsia="zh-CN" w:bidi="ar-SA"/>
              </w:rPr>
            </w:pPr>
            <w:r>
              <w:rPr>
                <w:rFonts w:hint="default" w:ascii="Times New Roman" w:hAnsi="Times New Roman" w:eastAsia="仿宋" w:cs="Times New Roman"/>
                <w:color w:val="auto"/>
                <w:kern w:val="2"/>
                <w:sz w:val="21"/>
                <w:szCs w:val="21"/>
                <w:u w:val="none"/>
                <w:shd w:val="clear" w:color="auto" w:fill="auto"/>
                <w:lang w:val="en-US" w:eastAsia="zh-CN" w:bidi="ar-SA"/>
              </w:rPr>
              <w:t>项目营运期钙盐车间、二钙车间、GMP车间产生的含尘废气经旋风除尘器+多芯袋式除尘器处理后，确保粉尘污染物浓 度符合《大气污染物综合排放标准》(GB12697-1996 )表2二级标准要求后经不低于15米排气筒排放。</w:t>
            </w: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仿宋" w:cs="Times New Roman"/>
                <w:color w:val="auto"/>
                <w:kern w:val="2"/>
                <w:sz w:val="21"/>
                <w:szCs w:val="21"/>
                <w:u w:val="none"/>
                <w:shd w:val="clear" w:color="auto" w:fill="auto"/>
                <w:lang w:val="en-US" w:eastAsia="zh-CN" w:bidi="ar-SA"/>
              </w:rPr>
            </w:pPr>
            <w:r>
              <w:rPr>
                <w:rFonts w:hint="default" w:ascii="Times New Roman" w:hAnsi="Times New Roman" w:eastAsia="仿宋" w:cs="Times New Roman"/>
                <w:color w:val="auto"/>
                <w:kern w:val="2"/>
                <w:sz w:val="21"/>
                <w:szCs w:val="21"/>
                <w:u w:val="none"/>
                <w:shd w:val="clear" w:color="auto" w:fill="auto"/>
                <w:lang w:val="en-US" w:eastAsia="zh-CN" w:bidi="ar-SA"/>
              </w:rPr>
              <w:t>项目营运期采取有效措施确保无组织废气污染物浓度符合《大气污染物综合排放标准》(GB12697-1996 )表2无组织监控限值要求。 </w:t>
            </w:r>
          </w:p>
        </w:tc>
        <w:tc>
          <w:tcPr>
            <w:tcW w:w="3996" w:type="dxa"/>
            <w:noWrap w:val="0"/>
            <w:tcMar>
              <w:top w:w="28" w:type="dxa"/>
              <w:left w:w="28" w:type="dxa"/>
              <w:bottom w:w="28" w:type="dxa"/>
              <w:right w:w="28" w:type="dxa"/>
            </w:tcMar>
            <w:vAlign w:val="center"/>
          </w:tcPr>
          <w:p>
            <w:pPr>
              <w:pStyle w:val="2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line="240" w:lineRule="auto"/>
              <w:ind w:right="0" w:rightChars="0" w:firstLine="420" w:firstLineChars="200"/>
              <w:jc w:val="left"/>
              <w:textAlignment w:val="auto"/>
              <w:rPr>
                <w:rFonts w:hint="default" w:ascii="Times New Roman" w:hAnsi="Times New Roman" w:eastAsia="仿宋" w:cs="Times New Roman"/>
                <w:color w:val="auto"/>
                <w:kern w:val="2"/>
                <w:sz w:val="21"/>
                <w:szCs w:val="21"/>
                <w:u w:val="none"/>
                <w:shd w:val="clear" w:color="auto" w:fill="auto"/>
                <w:lang w:val="en-US" w:eastAsia="zh-CN" w:bidi="ar-SA"/>
              </w:rPr>
            </w:pPr>
            <w:r>
              <w:rPr>
                <w:rFonts w:hint="default" w:ascii="Times New Roman" w:hAnsi="Times New Roman" w:eastAsia="仿宋" w:cs="Times New Roman"/>
                <w:color w:val="auto"/>
                <w:kern w:val="2"/>
                <w:sz w:val="21"/>
                <w:szCs w:val="21"/>
                <w:u w:val="none"/>
                <w:shd w:val="clear" w:color="auto" w:fill="auto"/>
                <w:lang w:val="en-US" w:eastAsia="zh-CN" w:bidi="ar-SA"/>
              </w:rPr>
              <w:t>项目废气处理方式均与环评及批复一致。</w:t>
            </w:r>
          </w:p>
          <w:p>
            <w:pPr>
              <w:pStyle w:val="2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line="240" w:lineRule="auto"/>
              <w:ind w:right="0" w:rightChars="0" w:firstLine="420" w:firstLineChars="200"/>
              <w:jc w:val="left"/>
              <w:textAlignment w:val="auto"/>
              <w:rPr>
                <w:rFonts w:hint="default" w:ascii="Times New Roman" w:hAnsi="Times New Roman" w:cs="Times New Roman"/>
                <w:color w:val="auto"/>
                <w:lang w:eastAsia="zh-CN"/>
              </w:rPr>
            </w:pPr>
            <w:r>
              <w:rPr>
                <w:rFonts w:hint="default" w:ascii="Times New Roman" w:hAnsi="Times New Roman" w:eastAsia="仿宋" w:cs="Times New Roman"/>
                <w:color w:val="auto"/>
                <w:kern w:val="2"/>
                <w:sz w:val="21"/>
                <w:szCs w:val="21"/>
                <w:u w:val="none"/>
                <w:shd w:val="clear" w:color="auto" w:fill="auto"/>
                <w:lang w:val="en-US" w:eastAsia="zh-CN" w:bidi="ar-SA"/>
              </w:rPr>
              <w:t>监测结果表明：本次验收生产线有组织废气中颗粒物、二氧化硫、氮氧化物排放浓度及排放浓度及排放速率均符合《大气污染物综合排放标准》（GB16297-1996）表2标准，硫化氢排放速率满足《恶臭污染物排放标准》（GB14554-93）表1中2级标准限值要求</w:t>
            </w:r>
            <w:r>
              <w:rPr>
                <w:rFonts w:hint="eastAsia" w:ascii="Times New Roman" w:hAnsi="Times New Roman" w:eastAsia="仿宋" w:cs="Times New Roman"/>
                <w:color w:val="auto"/>
                <w:kern w:val="2"/>
                <w:sz w:val="21"/>
                <w:szCs w:val="21"/>
                <w:u w:val="none"/>
                <w:shd w:val="clear" w:color="auto" w:fill="auto"/>
                <w:lang w:val="en-US" w:eastAsia="zh-CN" w:bidi="ar-SA"/>
              </w:rPr>
              <w:t>，磷酸雾满足美国DMEG标准（排放标准）推荐的计算方法计算值</w:t>
            </w:r>
            <w:r>
              <w:rPr>
                <w:rFonts w:hint="default" w:ascii="Times New Roman" w:hAnsi="Times New Roman" w:eastAsia="仿宋" w:cs="Times New Roman"/>
                <w:color w:val="auto"/>
                <w:kern w:val="2"/>
                <w:sz w:val="21"/>
                <w:szCs w:val="21"/>
                <w:u w:val="none"/>
                <w:shd w:val="clear" w:color="auto" w:fill="auto"/>
                <w:lang w:val="en-US" w:eastAsia="zh-CN" w:bidi="ar-SA"/>
              </w:rPr>
              <w:t>。无组织废气中颗粒物满足《大气污染物综合排放标准》（GB16297-1996）无组织排放监控浓度限值要求。</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0"/>
            <w:tcMar>
              <w:top w:w="28" w:type="dxa"/>
              <w:left w:w="28" w:type="dxa"/>
              <w:bottom w:w="28" w:type="dxa"/>
              <w:right w:w="28" w:type="dxa"/>
            </w:tcMar>
            <w:vAlign w:val="center"/>
          </w:tcPr>
          <w:p>
            <w:pPr>
              <w:pStyle w:val="8"/>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8</w:t>
            </w:r>
          </w:p>
        </w:tc>
        <w:tc>
          <w:tcPr>
            <w:tcW w:w="4445" w:type="dxa"/>
            <w:noWrap w:val="0"/>
            <w:tcMar>
              <w:top w:w="28" w:type="dxa"/>
              <w:left w:w="28" w:type="dxa"/>
              <w:bottom w:w="28" w:type="dxa"/>
              <w:right w:w="28" w:type="dxa"/>
            </w:tcMar>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kern w:val="2"/>
                <w:sz w:val="21"/>
                <w:szCs w:val="21"/>
                <w:u w:val="none"/>
                <w:shd w:val="clear" w:color="auto" w:fill="auto"/>
                <w:lang w:val="en-US" w:eastAsia="zh-CN" w:bidi="ar-SA"/>
              </w:rPr>
              <w:t>加强噪声污染防治工作。选用低噪声设备，合理布局，采取有效隔声降噪措施确保边界噪声达到《工业企业厂界环境噪声排放标准》(GB12348-2008 ) 3类标准要求。</w:t>
            </w:r>
          </w:p>
        </w:tc>
        <w:tc>
          <w:tcPr>
            <w:tcW w:w="3996" w:type="dxa"/>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本次验收生产线主要噪声源有离心机、风机以及生产过程中的一些机械传动设备，采取安装减震垫、消音器、厂房隔声等措施降低噪声。</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val="en-US" w:eastAsia="zh-CN"/>
              </w:rPr>
              <w:t>验收监测结果表明，项目厂界噪声各测点昼/夜间等效声级值达到《工业企业厂界环境噪声排放标准》（GB12348-2008）3类标准要求</w:t>
            </w:r>
            <w:r>
              <w:rPr>
                <w:rFonts w:hint="default" w:ascii="Times New Roman" w:hAnsi="Times New Roman" w:eastAsia="仿宋" w:cs="Times New Roman"/>
                <w:color w:val="auto"/>
                <w:sz w:val="21"/>
                <w:szCs w:val="21"/>
                <w:lang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0"/>
            <w:tcMar>
              <w:top w:w="28" w:type="dxa"/>
              <w:left w:w="28" w:type="dxa"/>
              <w:bottom w:w="28" w:type="dxa"/>
              <w:right w:w="28" w:type="dxa"/>
            </w:tcMar>
            <w:vAlign w:val="center"/>
          </w:tcPr>
          <w:p>
            <w:pPr>
              <w:pStyle w:val="8"/>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w:t>
            </w:r>
          </w:p>
        </w:tc>
        <w:tc>
          <w:tcPr>
            <w:tcW w:w="4445" w:type="dxa"/>
            <w:noWrap w:val="0"/>
            <w:tcMar>
              <w:top w:w="28" w:type="dxa"/>
              <w:left w:w="28" w:type="dxa"/>
              <w:bottom w:w="28" w:type="dxa"/>
              <w:right w:w="28" w:type="dxa"/>
            </w:tcMar>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kern w:val="2"/>
                <w:sz w:val="21"/>
                <w:szCs w:val="21"/>
                <w:u w:val="none"/>
                <w:shd w:val="clear" w:color="auto" w:fill="auto"/>
                <w:lang w:val="en-US" w:eastAsia="zh-CN" w:bidi="ar-SA"/>
              </w:rPr>
              <w:t>项目营运期产生的生活垃圾和过滤废渣交环卫部门统一收集处理，熔磷废渣出售给攀枝花市天亿化工有限公司，</w:t>
            </w:r>
            <w:r>
              <w:rPr>
                <w:rFonts w:hint="eastAsia" w:ascii="Times New Roman" w:hAnsi="Times New Roman" w:eastAsia="仿宋" w:cs="Times New Roman"/>
                <w:color w:val="auto"/>
                <w:kern w:val="2"/>
                <w:sz w:val="21"/>
                <w:szCs w:val="21"/>
                <w:u w:val="none"/>
                <w:shd w:val="clear" w:color="auto" w:fill="auto"/>
                <w:lang w:val="en-US" w:eastAsia="zh-CN" w:bidi="ar-SA"/>
              </w:rPr>
              <w:t>砷渣</w:t>
            </w:r>
            <w:r>
              <w:rPr>
                <w:rFonts w:hint="default" w:ascii="Times New Roman" w:hAnsi="Times New Roman" w:eastAsia="仿宋" w:cs="Times New Roman"/>
                <w:color w:val="auto"/>
                <w:kern w:val="2"/>
                <w:sz w:val="21"/>
                <w:szCs w:val="21"/>
                <w:u w:val="none"/>
                <w:shd w:val="clear" w:color="auto" w:fill="auto"/>
                <w:lang w:val="en-US" w:eastAsia="zh-CN" w:bidi="ar-SA"/>
              </w:rPr>
              <w:t>和污泥等属危险废物须委托有资质单位处理，实现固体废物“零排放”。</w:t>
            </w:r>
          </w:p>
        </w:tc>
        <w:tc>
          <w:tcPr>
            <w:tcW w:w="3996" w:type="dxa"/>
            <w:noWrap w:val="0"/>
            <w:tcMar>
              <w:top w:w="28" w:type="dxa"/>
              <w:left w:w="28" w:type="dxa"/>
              <w:bottom w:w="28" w:type="dxa"/>
              <w:right w:w="28" w:type="dxa"/>
            </w:tcMar>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本次验收生产线</w:t>
            </w:r>
            <w:r>
              <w:rPr>
                <w:rFonts w:hint="eastAsia" w:ascii="Times New Roman" w:hAnsi="Times New Roman" w:eastAsia="仿宋" w:cs="Times New Roman"/>
                <w:color w:val="auto"/>
                <w:sz w:val="21"/>
                <w:szCs w:val="21"/>
                <w:lang w:eastAsia="zh-CN"/>
              </w:rPr>
              <w:t>固废中除溶磷废渣不再产生，污泥变动后为一般固废，直接外售；其他</w:t>
            </w:r>
            <w:r>
              <w:rPr>
                <w:rFonts w:hint="default" w:ascii="Times New Roman" w:hAnsi="Times New Roman" w:eastAsia="仿宋" w:cs="Times New Roman"/>
                <w:color w:val="auto"/>
                <w:sz w:val="21"/>
                <w:szCs w:val="21"/>
                <w:lang w:eastAsia="zh-CN"/>
              </w:rPr>
              <w:t>固废已按环评及批复要求处置。</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0"/>
            <w:tcMar>
              <w:top w:w="28" w:type="dxa"/>
              <w:left w:w="28" w:type="dxa"/>
              <w:bottom w:w="28" w:type="dxa"/>
              <w:right w:w="28" w:type="dxa"/>
            </w:tcMar>
            <w:vAlign w:val="center"/>
          </w:tcPr>
          <w:p>
            <w:pPr>
              <w:pStyle w:val="8"/>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w:t>
            </w:r>
          </w:p>
        </w:tc>
        <w:tc>
          <w:tcPr>
            <w:tcW w:w="4445" w:type="dxa"/>
            <w:noWrap w:val="0"/>
            <w:tcMar>
              <w:top w:w="28" w:type="dxa"/>
              <w:left w:w="28" w:type="dxa"/>
              <w:bottom w:w="28" w:type="dxa"/>
              <w:right w:w="28" w:type="dxa"/>
            </w:tcMar>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kern w:val="2"/>
                <w:sz w:val="21"/>
                <w:szCs w:val="21"/>
                <w:u w:val="none"/>
                <w:shd w:val="clear" w:color="auto" w:fill="auto"/>
                <w:lang w:val="en-US" w:eastAsia="zh-CN" w:bidi="ar-SA"/>
              </w:rPr>
              <w:t>按《江苏省排污口设置及规范化整治管理办法》（苏环控〔1997〕122号）的规定设置各类排口。</w:t>
            </w:r>
          </w:p>
        </w:tc>
        <w:tc>
          <w:tcPr>
            <w:tcW w:w="3996" w:type="dxa"/>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已按要求落实，我公司规范化设置各废气排口、采样平台及雨水、污水排放口。</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0"/>
            <w:tcMar>
              <w:top w:w="28" w:type="dxa"/>
              <w:left w:w="28" w:type="dxa"/>
              <w:bottom w:w="28" w:type="dxa"/>
              <w:right w:w="28" w:type="dxa"/>
            </w:tcMar>
            <w:vAlign w:val="center"/>
          </w:tcPr>
          <w:p>
            <w:pPr>
              <w:pStyle w:val="8"/>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11</w:t>
            </w:r>
          </w:p>
        </w:tc>
        <w:tc>
          <w:tcPr>
            <w:tcW w:w="4445" w:type="dxa"/>
            <w:noWrap w:val="0"/>
            <w:tcMar>
              <w:top w:w="28" w:type="dxa"/>
              <w:left w:w="28" w:type="dxa"/>
              <w:bottom w:w="28" w:type="dxa"/>
              <w:right w:w="28" w:type="dxa"/>
            </w:tcMar>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kern w:val="2"/>
                <w:sz w:val="21"/>
                <w:szCs w:val="21"/>
                <w:u w:val="none"/>
                <w:shd w:val="clear" w:color="auto" w:fill="auto"/>
                <w:lang w:val="en-US" w:eastAsia="zh-CN" w:bidi="ar-SA"/>
              </w:rPr>
              <w:t>建设单位必须高度重视安全生产工作，加强职工安全生产教育和管理，严格按照安全规程进行操作,严禁违章作业。制定并落实切实可行的环境风险防范措施，强化生产各环节的事故防范，杜绝次生环境污染事故发生。</w:t>
            </w:r>
          </w:p>
        </w:tc>
        <w:tc>
          <w:tcPr>
            <w:tcW w:w="3996" w:type="dxa"/>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default" w:ascii="Times New Roman" w:hAnsi="Times New Roman" w:eastAsia="仿宋" w:cs="Times New Roman"/>
                <w:color w:val="auto"/>
                <w:sz w:val="21"/>
                <w:szCs w:val="21"/>
                <w:lang w:eastAsia="zh-CN"/>
              </w:rPr>
            </w:pPr>
            <w:r>
              <w:rPr>
                <w:rFonts w:hint="eastAsia" w:ascii="Times New Roman" w:hAnsi="Times New Roman" w:eastAsia="仿宋" w:cs="Times New Roman"/>
                <w:color w:val="auto"/>
                <w:sz w:val="21"/>
                <w:szCs w:val="21"/>
                <w:lang w:eastAsia="zh-CN"/>
              </w:rPr>
              <w:t>我公司</w:t>
            </w:r>
            <w:r>
              <w:rPr>
                <w:rFonts w:hint="default" w:ascii="Times New Roman" w:hAnsi="Times New Roman" w:eastAsia="仿宋" w:cs="Times New Roman"/>
                <w:color w:val="auto"/>
                <w:sz w:val="21"/>
                <w:szCs w:val="21"/>
                <w:lang w:eastAsia="zh-CN"/>
              </w:rPr>
              <w:t>已制定事故防范措施和应急预案。突发环境事件应急预案已登记备案，备案编号：</w:t>
            </w:r>
            <w:r>
              <w:rPr>
                <w:rFonts w:hint="default" w:ascii="Times New Roman" w:hAnsi="Times New Roman" w:eastAsia="仿宋" w:cs="Times New Roman"/>
                <w:color w:val="auto"/>
                <w:sz w:val="21"/>
                <w:szCs w:val="21"/>
                <w:lang w:val="en-US" w:eastAsia="zh-CN"/>
              </w:rPr>
              <w:t>320722-2019-008-M</w:t>
            </w:r>
            <w:r>
              <w:rPr>
                <w:rFonts w:hint="default" w:ascii="Times New Roman" w:hAnsi="Times New Roman" w:eastAsia="仿宋" w:cs="Times New Roman"/>
                <w:color w:val="auto"/>
                <w:sz w:val="21"/>
                <w:szCs w:val="21"/>
                <w:lang w:eastAsia="zh-CN"/>
              </w:rPr>
              <w:t>。</w:t>
            </w:r>
            <w:r>
              <w:rPr>
                <w:rFonts w:hint="eastAsia" w:ascii="Times New Roman" w:hAnsi="Times New Roman" w:eastAsia="仿宋" w:cs="Times New Roman"/>
                <w:color w:val="auto"/>
                <w:sz w:val="21"/>
                <w:szCs w:val="21"/>
                <w:lang w:eastAsia="zh-CN"/>
              </w:rPr>
              <w:t>我公司</w:t>
            </w:r>
            <w:r>
              <w:rPr>
                <w:rFonts w:hint="default" w:ascii="Times New Roman" w:hAnsi="Times New Roman" w:eastAsia="仿宋" w:cs="Times New Roman"/>
                <w:color w:val="auto"/>
                <w:sz w:val="21"/>
                <w:szCs w:val="21"/>
                <w:lang w:eastAsia="zh-CN"/>
              </w:rPr>
              <w:t>配有环保专员，定期对环保设施检查，在保证污染物排放达标情况下不断改进，进一步降低污染物的排放量。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0"/>
            <w:tcMar>
              <w:top w:w="28" w:type="dxa"/>
              <w:left w:w="28" w:type="dxa"/>
              <w:bottom w:w="28" w:type="dxa"/>
              <w:right w:w="28" w:type="dxa"/>
            </w:tcMar>
            <w:vAlign w:val="center"/>
          </w:tcPr>
          <w:p>
            <w:pPr>
              <w:pStyle w:val="8"/>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center"/>
              <w:textAlignment w:val="auto"/>
              <w:rPr>
                <w:rFonts w:hint="default" w:ascii="Times New Roman" w:hAnsi="Times New Roman" w:eastAsia="仿宋" w:cs="Times New Roman"/>
                <w:color w:val="auto"/>
                <w:sz w:val="21"/>
                <w:szCs w:val="21"/>
              </w:rPr>
            </w:pPr>
          </w:p>
        </w:tc>
        <w:tc>
          <w:tcPr>
            <w:tcW w:w="4445" w:type="dxa"/>
            <w:noWrap w:val="0"/>
            <w:tcMar>
              <w:top w:w="28" w:type="dxa"/>
              <w:left w:w="28" w:type="dxa"/>
              <w:bottom w:w="28" w:type="dxa"/>
              <w:right w:w="28" w:type="dxa"/>
            </w:tcMar>
            <w:vAlign w:val="center"/>
          </w:tcPr>
          <w:p>
            <w:pPr>
              <w:pStyle w:val="2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line="240" w:lineRule="auto"/>
              <w:ind w:leftChars="0" w:right="0" w:rightChars="0" w:firstLine="420" w:firstLineChars="200"/>
              <w:jc w:val="left"/>
              <w:textAlignment w:val="auto"/>
              <w:rPr>
                <w:rFonts w:hint="default" w:ascii="Times New Roman" w:hAnsi="Times New Roman" w:eastAsia="仿宋" w:cs="Times New Roman"/>
                <w:color w:val="auto"/>
                <w:kern w:val="2"/>
                <w:sz w:val="21"/>
                <w:szCs w:val="21"/>
                <w:u w:val="none"/>
                <w:shd w:val="clear" w:color="auto" w:fill="auto"/>
                <w:lang w:val="en-US" w:eastAsia="zh-CN" w:bidi="ar-SA"/>
              </w:rPr>
            </w:pPr>
            <w:r>
              <w:rPr>
                <w:rFonts w:hint="default" w:ascii="Times New Roman" w:hAnsi="Times New Roman" w:eastAsia="仿宋" w:cs="Times New Roman"/>
                <w:color w:val="auto"/>
                <w:kern w:val="2"/>
                <w:sz w:val="21"/>
                <w:szCs w:val="21"/>
                <w:u w:val="none"/>
                <w:shd w:val="clear" w:color="auto" w:fill="auto"/>
                <w:lang w:val="en-US" w:eastAsia="zh-CN" w:bidi="ar-SA"/>
              </w:rPr>
              <w:t>该项目污染物排放总量指标为：</w:t>
            </w:r>
          </w:p>
          <w:p>
            <w:pPr>
              <w:pStyle w:val="2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line="240" w:lineRule="auto"/>
              <w:ind w:leftChars="0" w:right="0" w:rightChars="0" w:firstLine="420" w:firstLineChars="200"/>
              <w:jc w:val="left"/>
              <w:textAlignment w:val="auto"/>
              <w:rPr>
                <w:rFonts w:hint="default" w:ascii="Times New Roman" w:hAnsi="Times New Roman" w:eastAsia="仿宋" w:cs="Times New Roman"/>
                <w:color w:val="auto"/>
                <w:kern w:val="2"/>
                <w:sz w:val="21"/>
                <w:szCs w:val="21"/>
                <w:u w:val="none"/>
                <w:shd w:val="clear" w:color="auto" w:fill="auto"/>
                <w:lang w:val="en-US" w:eastAsia="zh-CN" w:bidi="ar-SA"/>
              </w:rPr>
            </w:pPr>
            <w:r>
              <w:rPr>
                <w:rFonts w:hint="default" w:ascii="Times New Roman" w:hAnsi="Times New Roman" w:eastAsia="仿宋" w:cs="Times New Roman"/>
                <w:color w:val="auto"/>
                <w:kern w:val="2"/>
                <w:sz w:val="21"/>
                <w:szCs w:val="21"/>
                <w:u w:val="none"/>
                <w:shd w:val="clear" w:color="auto" w:fill="auto"/>
                <w:lang w:val="en-US" w:eastAsia="zh-CN" w:bidi="ar-SA"/>
              </w:rPr>
              <w:t>项目生活污水水污染物排放总量指标：接管考核量为废水量91218.6m</w:t>
            </w:r>
            <w:r>
              <w:rPr>
                <w:rFonts w:hint="default" w:ascii="Times New Roman" w:hAnsi="Times New Roman" w:eastAsia="仿宋" w:cs="Times New Roman"/>
                <w:color w:val="auto"/>
                <w:kern w:val="2"/>
                <w:sz w:val="21"/>
                <w:szCs w:val="21"/>
                <w:u w:val="none"/>
                <w:shd w:val="clear" w:color="auto" w:fill="auto"/>
                <w:vertAlign w:val="superscript"/>
                <w:lang w:val="en-US" w:eastAsia="zh-CN" w:bidi="ar-SA"/>
              </w:rPr>
              <w:t>3</w:t>
            </w:r>
            <w:r>
              <w:rPr>
                <w:rFonts w:hint="default" w:ascii="Times New Roman" w:hAnsi="Times New Roman" w:eastAsia="仿宋" w:cs="Times New Roman"/>
                <w:color w:val="auto"/>
                <w:kern w:val="2"/>
                <w:sz w:val="21"/>
                <w:szCs w:val="21"/>
                <w:u w:val="none"/>
                <w:shd w:val="clear" w:color="auto" w:fill="auto"/>
                <w:lang w:val="en-US" w:eastAsia="zh-CN" w:bidi="ar-SA"/>
              </w:rPr>
              <w:t>/a、COD14.43t/a、SS19.9t/a,、NH</w:t>
            </w:r>
            <w:r>
              <w:rPr>
                <w:rFonts w:hint="default" w:ascii="Times New Roman" w:hAnsi="Times New Roman" w:eastAsia="仿宋" w:cs="Times New Roman"/>
                <w:color w:val="auto"/>
                <w:kern w:val="2"/>
                <w:sz w:val="21"/>
                <w:szCs w:val="21"/>
                <w:u w:val="none"/>
                <w:shd w:val="clear" w:color="auto" w:fill="auto"/>
                <w:vertAlign w:val="subscript"/>
                <w:lang w:val="en-US" w:eastAsia="zh-CN" w:bidi="ar-SA"/>
              </w:rPr>
              <w:t>3</w:t>
            </w:r>
            <w:r>
              <w:rPr>
                <w:rFonts w:hint="default" w:ascii="Times New Roman" w:hAnsi="Times New Roman" w:eastAsia="仿宋" w:cs="Times New Roman"/>
                <w:color w:val="auto"/>
                <w:kern w:val="2"/>
                <w:sz w:val="21"/>
                <w:szCs w:val="21"/>
                <w:u w:val="none"/>
                <w:shd w:val="clear" w:color="auto" w:fill="auto"/>
                <w:lang w:val="en-US" w:eastAsia="zh-CN" w:bidi="ar-SA"/>
              </w:rPr>
              <w:t>-N0.82t/a、TP0.067t/a。</w:t>
            </w:r>
          </w:p>
          <w:p>
            <w:pPr>
              <w:pStyle w:val="2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line="240" w:lineRule="auto"/>
              <w:ind w:leftChars="0" w:right="0" w:rightChars="0" w:firstLine="420" w:firstLineChars="200"/>
              <w:jc w:val="left"/>
              <w:textAlignment w:val="auto"/>
              <w:rPr>
                <w:rFonts w:hint="default" w:ascii="Times New Roman" w:hAnsi="Times New Roman" w:eastAsia="仿宋" w:cs="Times New Roman"/>
                <w:color w:val="auto"/>
                <w:kern w:val="2"/>
                <w:sz w:val="21"/>
                <w:szCs w:val="21"/>
                <w:u w:val="none"/>
                <w:shd w:val="clear" w:color="auto" w:fill="auto"/>
                <w:lang w:val="en-US" w:eastAsia="zh-CN" w:bidi="ar-SA"/>
              </w:rPr>
            </w:pPr>
            <w:r>
              <w:rPr>
                <w:rFonts w:hint="default" w:ascii="Times New Roman" w:hAnsi="Times New Roman" w:eastAsia="仿宋" w:cs="Times New Roman"/>
                <w:color w:val="auto"/>
                <w:kern w:val="2"/>
                <w:sz w:val="21"/>
                <w:szCs w:val="21"/>
                <w:u w:val="none"/>
                <w:shd w:val="clear" w:color="auto" w:fill="auto"/>
                <w:lang w:val="en-US" w:eastAsia="zh-CN" w:bidi="ar-SA"/>
              </w:rPr>
              <w:t>最终排放量为废水量91218.6m</w:t>
            </w:r>
            <w:r>
              <w:rPr>
                <w:rFonts w:hint="default" w:ascii="Times New Roman" w:hAnsi="Times New Roman" w:eastAsia="仿宋" w:cs="Times New Roman"/>
                <w:color w:val="auto"/>
                <w:kern w:val="2"/>
                <w:sz w:val="21"/>
                <w:szCs w:val="21"/>
                <w:u w:val="none"/>
                <w:shd w:val="clear" w:color="auto" w:fill="auto"/>
                <w:vertAlign w:val="superscript"/>
                <w:lang w:val="en-US" w:eastAsia="zh-CN" w:bidi="ar-SA"/>
              </w:rPr>
              <w:t>3</w:t>
            </w:r>
            <w:r>
              <w:rPr>
                <w:rFonts w:hint="default" w:ascii="Times New Roman" w:hAnsi="Times New Roman" w:eastAsia="仿宋" w:cs="Times New Roman"/>
                <w:color w:val="auto"/>
                <w:kern w:val="2"/>
                <w:sz w:val="21"/>
                <w:szCs w:val="21"/>
                <w:u w:val="none"/>
                <w:shd w:val="clear" w:color="auto" w:fill="auto"/>
                <w:lang w:val="en-US" w:eastAsia="zh-CN" w:bidi="ar-SA"/>
              </w:rPr>
              <w:t>/a、COD4. 56t/a、SS0. 91t/a、NH</w:t>
            </w:r>
            <w:r>
              <w:rPr>
                <w:rFonts w:hint="default" w:ascii="Times New Roman" w:hAnsi="Times New Roman" w:eastAsia="仿宋" w:cs="Times New Roman"/>
                <w:color w:val="auto"/>
                <w:kern w:val="2"/>
                <w:sz w:val="21"/>
                <w:szCs w:val="21"/>
                <w:u w:val="none"/>
                <w:shd w:val="clear" w:color="auto" w:fill="auto"/>
                <w:vertAlign w:val="subscript"/>
                <w:lang w:val="en-US" w:eastAsia="zh-CN" w:bidi="ar-SA"/>
              </w:rPr>
              <w:t>3</w:t>
            </w:r>
            <w:r>
              <w:rPr>
                <w:rFonts w:hint="default" w:ascii="Times New Roman" w:hAnsi="Times New Roman" w:eastAsia="仿宋" w:cs="Times New Roman"/>
                <w:color w:val="auto"/>
                <w:kern w:val="2"/>
                <w:sz w:val="21"/>
                <w:szCs w:val="21"/>
                <w:u w:val="none"/>
                <w:shd w:val="clear" w:color="auto" w:fill="auto"/>
                <w:lang w:val="en-US" w:eastAsia="zh-CN" w:bidi="ar-SA"/>
              </w:rPr>
              <w:t>-N0.46t/a、TP0. 05t/a。</w:t>
            </w:r>
          </w:p>
          <w:p>
            <w:pPr>
              <w:pStyle w:val="2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line="240" w:lineRule="auto"/>
              <w:ind w:leftChars="0" w:right="0" w:rightChars="0" w:firstLine="420" w:firstLineChars="200"/>
              <w:jc w:val="left"/>
              <w:textAlignment w:val="auto"/>
              <w:rPr>
                <w:rFonts w:hint="default" w:ascii="Times New Roman" w:hAnsi="Times New Roman" w:eastAsia="仿宋" w:cs="Times New Roman"/>
                <w:color w:val="auto"/>
                <w:kern w:val="2"/>
                <w:sz w:val="21"/>
                <w:szCs w:val="21"/>
                <w:u w:val="none"/>
                <w:shd w:val="clear" w:color="auto" w:fill="auto"/>
                <w:lang w:val="en-US" w:eastAsia="zh-CN" w:bidi="ar-SA"/>
              </w:rPr>
            </w:pPr>
            <w:r>
              <w:rPr>
                <w:rFonts w:hint="default" w:ascii="Times New Roman" w:hAnsi="Times New Roman" w:eastAsia="仿宋" w:cs="Times New Roman"/>
                <w:color w:val="auto"/>
                <w:kern w:val="2"/>
                <w:sz w:val="21"/>
                <w:szCs w:val="21"/>
                <w:u w:val="none"/>
                <w:shd w:val="clear" w:color="auto" w:fill="auto"/>
                <w:lang w:val="en-US" w:eastAsia="zh-CN" w:bidi="ar-SA"/>
              </w:rPr>
              <w:t>项目大气污染物排放总量指标：有组织磷酸雾0.44 t/a、烟（粉）尘8.17t/a、H</w:t>
            </w:r>
            <w:r>
              <w:rPr>
                <w:rFonts w:hint="default" w:ascii="Times New Roman" w:hAnsi="Times New Roman" w:eastAsia="仿宋" w:cs="Times New Roman"/>
                <w:color w:val="auto"/>
                <w:kern w:val="2"/>
                <w:sz w:val="21"/>
                <w:szCs w:val="21"/>
                <w:u w:val="none"/>
                <w:shd w:val="clear" w:color="auto" w:fill="auto"/>
                <w:vertAlign w:val="subscript"/>
                <w:lang w:val="en-US" w:eastAsia="zh-CN" w:bidi="ar-SA"/>
              </w:rPr>
              <w:t>2</w:t>
            </w:r>
            <w:r>
              <w:rPr>
                <w:rFonts w:hint="default" w:ascii="Times New Roman" w:hAnsi="Times New Roman" w:eastAsia="仿宋" w:cs="Times New Roman"/>
                <w:color w:val="auto"/>
                <w:kern w:val="2"/>
                <w:sz w:val="21"/>
                <w:szCs w:val="21"/>
                <w:u w:val="none"/>
                <w:shd w:val="clear" w:color="auto" w:fill="auto"/>
                <w:lang w:val="en-US" w:eastAsia="zh-CN" w:bidi="ar-SA"/>
              </w:rPr>
              <w:t>S0.05t/a、SO</w:t>
            </w:r>
            <w:r>
              <w:rPr>
                <w:rFonts w:hint="default" w:ascii="Times New Roman" w:hAnsi="Times New Roman" w:eastAsia="仿宋" w:cs="Times New Roman"/>
                <w:color w:val="auto"/>
                <w:kern w:val="2"/>
                <w:sz w:val="21"/>
                <w:szCs w:val="21"/>
                <w:u w:val="none"/>
                <w:shd w:val="clear" w:color="auto" w:fill="auto"/>
                <w:vertAlign w:val="subscript"/>
                <w:lang w:val="en-US" w:eastAsia="zh-CN" w:bidi="ar-SA"/>
              </w:rPr>
              <w:t>2</w:t>
            </w:r>
            <w:r>
              <w:rPr>
                <w:rFonts w:hint="default" w:ascii="Times New Roman" w:hAnsi="Times New Roman" w:eastAsia="仿宋" w:cs="Times New Roman"/>
                <w:color w:val="auto"/>
                <w:kern w:val="2"/>
                <w:sz w:val="21"/>
                <w:szCs w:val="21"/>
                <w:u w:val="none"/>
                <w:shd w:val="clear" w:color="auto" w:fill="auto"/>
                <w:lang w:val="en-US" w:eastAsia="zh-CN" w:bidi="ar-SA"/>
              </w:rPr>
              <w:t>3.8t/a、NOx10.16t/a。</w:t>
            </w:r>
          </w:p>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仿宋" w:cs="Times New Roman"/>
                <w:color w:val="auto"/>
                <w:kern w:val="2"/>
                <w:sz w:val="21"/>
                <w:szCs w:val="21"/>
                <w:u w:val="none"/>
                <w:shd w:val="clear" w:color="auto" w:fill="auto"/>
                <w:lang w:val="en-US" w:eastAsia="zh-CN" w:bidi="ar-SA"/>
              </w:rPr>
            </w:pPr>
            <w:r>
              <w:rPr>
                <w:rFonts w:hint="default" w:ascii="Times New Roman" w:hAnsi="Times New Roman" w:eastAsia="仿宋" w:cs="Times New Roman"/>
                <w:color w:val="auto"/>
                <w:kern w:val="2"/>
                <w:sz w:val="21"/>
                <w:szCs w:val="21"/>
                <w:u w:val="none"/>
                <w:shd w:val="clear" w:color="auto" w:fill="auto"/>
                <w:lang w:val="en-US" w:eastAsia="zh-CN" w:bidi="ar-SA"/>
              </w:rPr>
              <w:t>固体废物：零排放。</w:t>
            </w:r>
          </w:p>
        </w:tc>
        <w:tc>
          <w:tcPr>
            <w:tcW w:w="3996" w:type="dxa"/>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default" w:ascii="Times New Roman" w:hAnsi="Times New Roman" w:eastAsia="仿宋" w:cs="Times New Roman"/>
                <w:color w:val="auto"/>
                <w:kern w:val="2"/>
                <w:sz w:val="21"/>
                <w:szCs w:val="21"/>
                <w:u w:val="none"/>
                <w:shd w:val="clear" w:color="auto" w:fill="auto"/>
                <w:lang w:val="en-US" w:eastAsia="zh-CN" w:bidi="ar-SA"/>
              </w:rPr>
            </w:pPr>
            <w:r>
              <w:rPr>
                <w:rFonts w:hint="default" w:ascii="Times New Roman" w:hAnsi="Times New Roman" w:eastAsia="仿宋" w:cs="Times New Roman"/>
                <w:color w:val="auto"/>
                <w:sz w:val="21"/>
                <w:szCs w:val="21"/>
                <w:lang w:val="en-US" w:eastAsia="zh-CN"/>
              </w:rPr>
              <w:t>经核算，本次验收生产线废水污染物排放量：</w:t>
            </w:r>
            <w:r>
              <w:rPr>
                <w:rFonts w:hint="default" w:ascii="Times New Roman" w:hAnsi="Times New Roman" w:eastAsia="仿宋" w:cs="Times New Roman"/>
                <w:color w:val="auto"/>
                <w:kern w:val="2"/>
                <w:sz w:val="21"/>
                <w:szCs w:val="21"/>
                <w:u w:val="none"/>
                <w:shd w:val="clear" w:color="auto" w:fill="auto"/>
                <w:lang w:val="en-US" w:eastAsia="zh-CN" w:bidi="ar-SA"/>
              </w:rPr>
              <w:t>废水量40000m</w:t>
            </w:r>
            <w:r>
              <w:rPr>
                <w:rFonts w:hint="default" w:ascii="Times New Roman" w:hAnsi="Times New Roman" w:eastAsia="仿宋" w:cs="Times New Roman"/>
                <w:color w:val="auto"/>
                <w:kern w:val="2"/>
                <w:sz w:val="21"/>
                <w:szCs w:val="21"/>
                <w:u w:val="none"/>
                <w:shd w:val="clear" w:color="auto" w:fill="auto"/>
                <w:vertAlign w:val="superscript"/>
                <w:lang w:val="en-US" w:eastAsia="zh-CN" w:bidi="ar-SA"/>
              </w:rPr>
              <w:t>3</w:t>
            </w:r>
            <w:r>
              <w:rPr>
                <w:rFonts w:hint="default" w:ascii="Times New Roman" w:hAnsi="Times New Roman" w:eastAsia="仿宋" w:cs="Times New Roman"/>
                <w:color w:val="auto"/>
                <w:kern w:val="2"/>
                <w:sz w:val="21"/>
                <w:szCs w:val="21"/>
                <w:u w:val="none"/>
                <w:shd w:val="clear" w:color="auto" w:fill="auto"/>
                <w:lang w:val="en-US" w:eastAsia="zh-CN" w:bidi="ar-SA"/>
              </w:rPr>
              <w:t>/a、COD5.972t/a、SS0.372t/a,、NH</w:t>
            </w:r>
            <w:r>
              <w:rPr>
                <w:rFonts w:hint="default" w:ascii="Times New Roman" w:hAnsi="Times New Roman" w:eastAsia="仿宋" w:cs="Times New Roman"/>
                <w:color w:val="auto"/>
                <w:kern w:val="2"/>
                <w:sz w:val="21"/>
                <w:szCs w:val="21"/>
                <w:u w:val="none"/>
                <w:shd w:val="clear" w:color="auto" w:fill="auto"/>
                <w:vertAlign w:val="subscript"/>
                <w:lang w:val="en-US" w:eastAsia="zh-CN" w:bidi="ar-SA"/>
              </w:rPr>
              <w:t>3</w:t>
            </w:r>
            <w:r>
              <w:rPr>
                <w:rFonts w:hint="default" w:ascii="Times New Roman" w:hAnsi="Times New Roman" w:eastAsia="仿宋" w:cs="Times New Roman"/>
                <w:color w:val="auto"/>
                <w:kern w:val="2"/>
                <w:sz w:val="21"/>
                <w:szCs w:val="21"/>
                <w:u w:val="none"/>
                <w:shd w:val="clear" w:color="auto" w:fill="auto"/>
                <w:lang w:val="en-US" w:eastAsia="zh-CN" w:bidi="ar-SA"/>
              </w:rPr>
              <w:t>-N0.232t/a、TP0.033t/a；</w:t>
            </w:r>
            <w:r>
              <w:rPr>
                <w:rFonts w:hint="default" w:ascii="Times New Roman" w:hAnsi="Times New Roman" w:eastAsia="仿宋" w:cs="Times New Roman"/>
                <w:color w:val="auto"/>
                <w:sz w:val="21"/>
                <w:szCs w:val="21"/>
                <w:lang w:val="en-US" w:eastAsia="zh-CN"/>
              </w:rPr>
              <w:t>大气污染物排放量：</w:t>
            </w:r>
            <w:r>
              <w:rPr>
                <w:rFonts w:hint="default" w:ascii="Times New Roman" w:hAnsi="Times New Roman" w:eastAsia="仿宋" w:cs="Times New Roman"/>
                <w:color w:val="auto"/>
                <w:kern w:val="2"/>
                <w:sz w:val="21"/>
                <w:szCs w:val="21"/>
                <w:u w:val="none"/>
                <w:shd w:val="clear" w:color="auto" w:fill="auto"/>
                <w:lang w:val="en-US" w:eastAsia="zh-CN" w:bidi="ar-SA"/>
              </w:rPr>
              <w:t>有组织磷酸雾0.036 t/a、烟（粉）尘1.392t/a、H</w:t>
            </w:r>
            <w:r>
              <w:rPr>
                <w:rFonts w:hint="default" w:ascii="Times New Roman" w:hAnsi="Times New Roman" w:eastAsia="仿宋" w:cs="Times New Roman"/>
                <w:color w:val="auto"/>
                <w:kern w:val="2"/>
                <w:sz w:val="21"/>
                <w:szCs w:val="21"/>
                <w:u w:val="none"/>
                <w:shd w:val="clear" w:color="auto" w:fill="auto"/>
                <w:vertAlign w:val="subscript"/>
                <w:lang w:val="en-US" w:eastAsia="zh-CN" w:bidi="ar-SA"/>
              </w:rPr>
              <w:t>2</w:t>
            </w:r>
            <w:r>
              <w:rPr>
                <w:rFonts w:hint="default" w:ascii="Times New Roman" w:hAnsi="Times New Roman" w:eastAsia="仿宋" w:cs="Times New Roman"/>
                <w:color w:val="auto"/>
                <w:kern w:val="2"/>
                <w:sz w:val="21"/>
                <w:szCs w:val="21"/>
                <w:u w:val="none"/>
                <w:shd w:val="clear" w:color="auto" w:fill="auto"/>
                <w:lang w:val="en-US" w:eastAsia="zh-CN" w:bidi="ar-SA"/>
              </w:rPr>
              <w:t>S0.0217t/a、SO</w:t>
            </w:r>
            <w:r>
              <w:rPr>
                <w:rFonts w:hint="default" w:ascii="Times New Roman" w:hAnsi="Times New Roman" w:eastAsia="仿宋" w:cs="Times New Roman"/>
                <w:color w:val="auto"/>
                <w:kern w:val="2"/>
                <w:sz w:val="21"/>
                <w:szCs w:val="21"/>
                <w:u w:val="none"/>
                <w:shd w:val="clear" w:color="auto" w:fill="auto"/>
                <w:vertAlign w:val="subscript"/>
                <w:lang w:val="en-US" w:eastAsia="zh-CN" w:bidi="ar-SA"/>
              </w:rPr>
              <w:t>2</w:t>
            </w:r>
            <w:r>
              <w:rPr>
                <w:rFonts w:hint="default" w:ascii="Times New Roman" w:hAnsi="Times New Roman" w:eastAsia="仿宋" w:cs="Times New Roman"/>
                <w:color w:val="auto"/>
                <w:kern w:val="0"/>
                <w:szCs w:val="21"/>
                <w:lang w:val="en-US" w:eastAsia="zh-CN" w:bidi="ar"/>
              </w:rPr>
              <w:t>&lt;</w:t>
            </w:r>
            <w:r>
              <w:rPr>
                <w:rFonts w:hint="default" w:ascii="Times New Roman" w:hAnsi="Times New Roman" w:eastAsia="仿宋" w:cs="Times New Roman"/>
                <w:color w:val="auto"/>
                <w:szCs w:val="21"/>
                <w:lang w:val="en-US" w:eastAsia="zh-CN"/>
              </w:rPr>
              <w:t>0.455</w:t>
            </w:r>
            <w:r>
              <w:rPr>
                <w:rFonts w:hint="default" w:ascii="Times New Roman" w:hAnsi="Times New Roman" w:eastAsia="仿宋" w:cs="Times New Roman"/>
                <w:color w:val="auto"/>
                <w:kern w:val="2"/>
                <w:sz w:val="21"/>
                <w:szCs w:val="21"/>
                <w:u w:val="none"/>
                <w:shd w:val="clear" w:color="auto" w:fill="auto"/>
                <w:lang w:val="en-US" w:eastAsia="zh-CN" w:bidi="ar-SA"/>
              </w:rPr>
              <w:t>t/a、NO</w:t>
            </w:r>
            <w:r>
              <w:rPr>
                <w:rFonts w:hint="default" w:ascii="Times New Roman" w:hAnsi="Times New Roman" w:eastAsia="仿宋" w:cs="Times New Roman"/>
                <w:color w:val="auto"/>
                <w:kern w:val="2"/>
                <w:sz w:val="21"/>
                <w:szCs w:val="21"/>
                <w:u w:val="none"/>
                <w:shd w:val="clear" w:color="auto" w:fill="auto"/>
                <w:vertAlign w:val="subscript"/>
                <w:lang w:val="en-US" w:eastAsia="zh-CN" w:bidi="ar-SA"/>
              </w:rPr>
              <w:t>x</w:t>
            </w:r>
            <w:r>
              <w:rPr>
                <w:rFonts w:hint="default" w:ascii="Times New Roman" w:hAnsi="Times New Roman" w:eastAsia="仿宋" w:cs="Times New Roman"/>
                <w:color w:val="auto"/>
                <w:kern w:val="2"/>
                <w:sz w:val="21"/>
                <w:szCs w:val="21"/>
                <w:u w:val="none"/>
                <w:shd w:val="clear" w:color="auto" w:fill="auto"/>
                <w:lang w:val="en-US" w:eastAsia="zh-CN" w:bidi="ar-SA"/>
              </w:rPr>
              <w:t>1.71t/a。</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kern w:val="2"/>
                <w:sz w:val="21"/>
                <w:szCs w:val="21"/>
                <w:u w:val="none"/>
                <w:shd w:val="clear" w:color="auto" w:fill="auto"/>
                <w:lang w:val="en-US" w:eastAsia="zh-CN" w:bidi="ar-SA"/>
              </w:rPr>
              <w:t>均</w:t>
            </w:r>
            <w:r>
              <w:rPr>
                <w:rFonts w:hint="default" w:ascii="Times New Roman" w:hAnsi="Times New Roman" w:eastAsia="仿宋" w:cs="Times New Roman"/>
                <w:color w:val="auto"/>
                <w:sz w:val="21"/>
                <w:szCs w:val="21"/>
                <w:lang w:val="en-US" w:eastAsia="zh-CN"/>
              </w:rPr>
              <w:t>低于项目环评及批复给出的项目新增污染物总量控制指标。</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kern w:val="2"/>
                <w:sz w:val="21"/>
                <w:szCs w:val="21"/>
                <w:u w:val="none"/>
                <w:shd w:val="clear" w:color="auto" w:fill="auto"/>
                <w:lang w:val="en-US" w:eastAsia="zh-CN" w:bidi="ar-SA"/>
              </w:rPr>
              <w:t>固体废物：零排放</w:t>
            </w:r>
            <w:r>
              <w:rPr>
                <w:rFonts w:hint="default" w:ascii="Times New Roman" w:hAnsi="Times New Roman" w:eastAsia="仿宋" w:cs="Times New Roman"/>
                <w:color w:val="auto"/>
                <w:sz w:val="21"/>
                <w:szCs w:val="21"/>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0"/>
            <w:tcMar>
              <w:top w:w="28" w:type="dxa"/>
              <w:left w:w="28" w:type="dxa"/>
              <w:bottom w:w="28" w:type="dxa"/>
              <w:right w:w="28" w:type="dxa"/>
            </w:tcMar>
            <w:vAlign w:val="center"/>
          </w:tcPr>
          <w:p>
            <w:pPr>
              <w:pStyle w:val="8"/>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color w:val="auto"/>
                <w:sz w:val="21"/>
                <w:szCs w:val="21"/>
              </w:rPr>
            </w:pPr>
          </w:p>
        </w:tc>
        <w:tc>
          <w:tcPr>
            <w:tcW w:w="4445" w:type="dxa"/>
            <w:noWrap w:val="0"/>
            <w:tcMar>
              <w:top w:w="28" w:type="dxa"/>
              <w:left w:w="28" w:type="dxa"/>
              <w:bottom w:w="28" w:type="dxa"/>
              <w:right w:w="28" w:type="dxa"/>
            </w:tcMar>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仿宋" w:cs="Times New Roman"/>
                <w:color w:val="auto"/>
                <w:kern w:val="2"/>
                <w:sz w:val="21"/>
                <w:szCs w:val="21"/>
                <w:u w:val="none"/>
                <w:shd w:val="clear" w:color="auto" w:fill="auto"/>
                <w:lang w:val="en-US" w:eastAsia="zh-CN" w:bidi="ar-SA"/>
              </w:rPr>
            </w:pPr>
            <w:r>
              <w:rPr>
                <w:rFonts w:hint="default" w:ascii="Times New Roman" w:hAnsi="Times New Roman" w:eastAsia="仿宋" w:cs="Times New Roman"/>
                <w:color w:val="auto"/>
                <w:kern w:val="2"/>
                <w:sz w:val="21"/>
                <w:szCs w:val="21"/>
                <w:u w:val="none"/>
                <w:shd w:val="clear" w:color="auto" w:fill="auto"/>
                <w:lang w:val="en-US" w:eastAsia="zh-CN" w:bidi="ar-SA"/>
              </w:rPr>
              <w:t>该项目的环保设施必须与主体工程同时设计、同时施工、同时投运。请白塔环保分局负责环境监督管理工作。</w:t>
            </w:r>
          </w:p>
        </w:tc>
        <w:tc>
          <w:tcPr>
            <w:tcW w:w="3996" w:type="dxa"/>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按要求执行</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1" w:type="dxa"/>
            <w:noWrap w:val="0"/>
            <w:tcMar>
              <w:top w:w="28" w:type="dxa"/>
              <w:left w:w="28" w:type="dxa"/>
              <w:bottom w:w="28" w:type="dxa"/>
              <w:right w:w="28" w:type="dxa"/>
            </w:tcMar>
            <w:vAlign w:val="center"/>
          </w:tcPr>
          <w:p>
            <w:pPr>
              <w:pStyle w:val="8"/>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color w:val="auto"/>
                <w:sz w:val="21"/>
                <w:szCs w:val="21"/>
              </w:rPr>
            </w:pPr>
          </w:p>
        </w:tc>
        <w:tc>
          <w:tcPr>
            <w:tcW w:w="4445" w:type="dxa"/>
            <w:noWrap w:val="0"/>
            <w:tcMar>
              <w:top w:w="28" w:type="dxa"/>
              <w:left w:w="28" w:type="dxa"/>
              <w:bottom w:w="28" w:type="dxa"/>
              <w:right w:w="28" w:type="dxa"/>
            </w:tcMar>
            <w:vAlign w:val="center"/>
          </w:tcPr>
          <w:p>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仿宋" w:cs="Times New Roman"/>
                <w:color w:val="auto"/>
                <w:kern w:val="2"/>
                <w:sz w:val="21"/>
                <w:szCs w:val="21"/>
                <w:u w:val="none"/>
                <w:shd w:val="clear" w:color="auto" w:fill="auto"/>
                <w:lang w:val="en-US" w:eastAsia="zh-CN" w:bidi="ar-SA"/>
              </w:rPr>
            </w:pPr>
            <w:r>
              <w:rPr>
                <w:rFonts w:hint="default" w:ascii="Times New Roman" w:hAnsi="Times New Roman" w:eastAsia="仿宋" w:cs="Times New Roman"/>
                <w:color w:val="auto"/>
                <w:kern w:val="2"/>
                <w:sz w:val="21"/>
                <w:szCs w:val="21"/>
                <w:u w:val="none"/>
                <w:shd w:val="clear" w:color="auto" w:fill="auto"/>
                <w:lang w:val="en-US" w:eastAsia="zh-CN" w:bidi="ar-SA"/>
              </w:rPr>
              <w:t>本批复自下达之日起五年内有效。依照《中华人民共和国环境影响评价法》、国务院《建设项目环境保护管理条例》的有关规定，若项目的性质、规模、地点、采用的生产工艺水平或者防治污染措施有重大变化的，应当重新办理建设项目环保审批手续。</w:t>
            </w:r>
          </w:p>
        </w:tc>
        <w:tc>
          <w:tcPr>
            <w:tcW w:w="3996" w:type="dxa"/>
            <w:noWrap w:val="0"/>
            <w:tcMar>
              <w:top w:w="28" w:type="dxa"/>
              <w:left w:w="28" w:type="dxa"/>
              <w:bottom w:w="28"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项目</w:t>
            </w:r>
            <w:r>
              <w:rPr>
                <w:rFonts w:hint="default" w:ascii="Times New Roman" w:hAnsi="Times New Roman" w:eastAsia="仿宋" w:cs="Times New Roman"/>
                <w:color w:val="auto"/>
                <w:sz w:val="21"/>
                <w:szCs w:val="21"/>
                <w:lang w:val="en-US" w:eastAsia="zh-CN"/>
              </w:rPr>
              <w:t>自批准之日起五年内开工建设，根据项目变动影响分析报告结论可知，项目的性质、规模，地点，采用的工艺及采用的污染防治措施均为发生重大变化。</w:t>
            </w:r>
          </w:p>
        </w:tc>
      </w:tr>
      <w:bookmarkEnd w:id="313"/>
      <w:bookmarkEnd w:id="314"/>
      <w:bookmarkEnd w:id="315"/>
    </w:tbl>
    <w:p>
      <w:pPr>
        <w:pStyle w:val="2"/>
        <w:spacing w:line="360" w:lineRule="auto"/>
        <w:rPr>
          <w:rFonts w:hint="default" w:ascii="Times New Roman" w:hAnsi="Times New Roman" w:eastAsia="仿宋" w:cs="Times New Roman"/>
          <w:b/>
          <w:bCs/>
          <w:color w:val="auto"/>
          <w:sz w:val="24"/>
        </w:rPr>
        <w:sectPr>
          <w:pgSz w:w="11906" w:h="16838"/>
          <w:pgMar w:top="1417" w:right="1417" w:bottom="1417" w:left="1417" w:header="851" w:footer="992" w:gutter="0"/>
          <w:pgBorders>
            <w:top w:val="none" w:sz="0" w:space="0"/>
            <w:left w:val="none" w:sz="0" w:space="0"/>
            <w:bottom w:val="none" w:sz="0" w:space="0"/>
            <w:right w:val="none" w:sz="0" w:space="0"/>
          </w:pgBorders>
          <w:cols w:space="720" w:num="1"/>
          <w:docGrid w:linePitch="312" w:charSpace="0"/>
        </w:sectPr>
      </w:pPr>
    </w:p>
    <w:p>
      <w:pPr>
        <w:pStyle w:val="2"/>
        <w:spacing w:line="360" w:lineRule="auto"/>
        <w:rPr>
          <w:rFonts w:hint="default" w:ascii="Times New Roman" w:hAnsi="Times New Roman" w:eastAsia="仿宋" w:cs="Times New Roman"/>
          <w:b/>
          <w:bCs/>
          <w:color w:val="auto"/>
          <w:sz w:val="24"/>
        </w:rPr>
        <w:sectPr>
          <w:type w:val="continuous"/>
          <w:pgSz w:w="11906" w:h="16838"/>
          <w:pgMar w:top="1417" w:right="1417" w:bottom="1417" w:left="1417" w:header="851" w:footer="992" w:gutter="0"/>
          <w:pgBorders>
            <w:top w:val="none" w:sz="0" w:space="0"/>
            <w:left w:val="none" w:sz="0" w:space="0"/>
            <w:bottom w:val="none" w:sz="0" w:space="0"/>
            <w:right w:val="none" w:sz="0" w:space="0"/>
          </w:pgBorders>
          <w:cols w:space="720" w:num="1"/>
          <w:docGrid w:linePitch="312" w:charSpace="0"/>
        </w:sectPr>
      </w:pPr>
    </w:p>
    <w:p>
      <w:pPr>
        <w:pStyle w:val="3"/>
        <w:keepLines w:val="0"/>
        <w:pageBreakBefore w:val="0"/>
        <w:spacing w:before="120" w:beforeLines="50" w:after="120" w:afterLines="50" w:line="440" w:lineRule="exact"/>
        <w:rPr>
          <w:rFonts w:hint="default" w:ascii="Times New Roman" w:hAnsi="Times New Roman" w:eastAsia="仿宋" w:cs="Times New Roman"/>
          <w:bCs/>
          <w:color w:val="auto"/>
          <w:kern w:val="2"/>
          <w:sz w:val="30"/>
          <w:szCs w:val="30"/>
        </w:rPr>
      </w:pPr>
      <w:bookmarkStart w:id="316" w:name="_Toc286318582"/>
      <w:bookmarkStart w:id="317" w:name="_Toc351475725"/>
      <w:bookmarkStart w:id="318" w:name="_Toc182537947"/>
      <w:bookmarkStart w:id="319" w:name="_Toc471810929"/>
      <w:bookmarkStart w:id="320" w:name="_Toc13462"/>
      <w:r>
        <w:rPr>
          <w:rFonts w:hint="default" w:ascii="Times New Roman" w:hAnsi="Times New Roman" w:eastAsia="仿宋" w:cs="Times New Roman"/>
          <w:bCs/>
          <w:color w:val="auto"/>
          <w:kern w:val="2"/>
          <w:sz w:val="30"/>
          <w:szCs w:val="30"/>
        </w:rPr>
        <w:t>1</w:t>
      </w:r>
      <w:r>
        <w:rPr>
          <w:rFonts w:hint="default" w:ascii="Times New Roman" w:hAnsi="Times New Roman" w:eastAsia="仿宋" w:cs="Times New Roman"/>
          <w:bCs/>
          <w:color w:val="auto"/>
          <w:kern w:val="2"/>
          <w:sz w:val="30"/>
          <w:szCs w:val="30"/>
          <w:lang w:val="en-US" w:eastAsia="zh-CN"/>
        </w:rPr>
        <w:t>2</w:t>
      </w:r>
      <w:r>
        <w:rPr>
          <w:rFonts w:hint="default" w:ascii="Times New Roman" w:hAnsi="Times New Roman" w:eastAsia="仿宋" w:cs="Times New Roman"/>
          <w:bCs/>
          <w:color w:val="auto"/>
          <w:kern w:val="2"/>
          <w:sz w:val="30"/>
          <w:szCs w:val="30"/>
        </w:rPr>
        <w:t xml:space="preserve"> </w:t>
      </w:r>
      <w:bookmarkEnd w:id="316"/>
      <w:bookmarkEnd w:id="317"/>
      <w:bookmarkEnd w:id="318"/>
      <w:bookmarkEnd w:id="319"/>
      <w:r>
        <w:rPr>
          <w:rFonts w:hint="default" w:ascii="Times New Roman" w:hAnsi="Times New Roman" w:eastAsia="仿宋" w:cs="Times New Roman"/>
          <w:bCs/>
          <w:color w:val="auto"/>
          <w:kern w:val="2"/>
          <w:sz w:val="30"/>
          <w:szCs w:val="30"/>
        </w:rPr>
        <w:t>结论与建议</w:t>
      </w:r>
      <w:bookmarkEnd w:id="320"/>
    </w:p>
    <w:p>
      <w:pPr>
        <w:pStyle w:val="4"/>
        <w:spacing w:before="0" w:after="0" w:line="360" w:lineRule="auto"/>
        <w:rPr>
          <w:rFonts w:hint="default" w:ascii="Times New Roman" w:hAnsi="Times New Roman" w:eastAsia="仿宋" w:cs="Times New Roman"/>
          <w:color w:val="auto"/>
          <w:sz w:val="28"/>
          <w:szCs w:val="28"/>
        </w:rPr>
      </w:pPr>
      <w:bookmarkStart w:id="321" w:name="_Toc358561222"/>
      <w:bookmarkStart w:id="322" w:name="_Toc78"/>
      <w:bookmarkStart w:id="323" w:name="_Toc309715808"/>
      <w:bookmarkStart w:id="324" w:name="_Toc334426481"/>
      <w:bookmarkStart w:id="325" w:name="_Toc385951142"/>
      <w:bookmarkStart w:id="326" w:name="_Toc248639134"/>
      <w:bookmarkStart w:id="327" w:name="_Toc186529102"/>
      <w:bookmarkStart w:id="328" w:name="_Toc6865"/>
      <w:bookmarkStart w:id="329" w:name="_Toc324003506"/>
      <w:bookmarkStart w:id="330" w:name="_Toc298613888"/>
      <w:bookmarkStart w:id="331" w:name="_Toc345246177"/>
      <w:bookmarkStart w:id="332" w:name="_Toc226855437"/>
      <w:bookmarkStart w:id="333" w:name="_Toc361326052"/>
      <w:bookmarkStart w:id="334" w:name="_Toc354382936"/>
      <w:bookmarkStart w:id="335" w:name="_Toc258914769"/>
      <w:bookmarkStart w:id="336" w:name="_Toc320534719"/>
      <w:bookmarkStart w:id="337" w:name="_Toc392166213"/>
      <w:bookmarkStart w:id="338" w:name="_Toc403465641"/>
      <w:bookmarkStart w:id="339" w:name="_Toc367978328"/>
      <w:bookmarkStart w:id="340" w:name="_Toc273099107"/>
      <w:bookmarkStart w:id="341" w:name="_Toc425781957"/>
      <w:bookmarkStart w:id="342" w:name="_Toc310425098"/>
      <w:bookmarkStart w:id="343" w:name="_Toc186539666"/>
      <w:bookmarkStart w:id="344" w:name="_Toc263253588"/>
      <w:bookmarkStart w:id="345" w:name="_Toc309811412"/>
      <w:r>
        <w:rPr>
          <w:rFonts w:hint="default" w:ascii="Times New Roman" w:hAnsi="Times New Roman" w:eastAsia="仿宋" w:cs="Times New Roman"/>
          <w:color w:val="auto"/>
          <w:sz w:val="28"/>
          <w:szCs w:val="28"/>
        </w:rPr>
        <w:t>1</w:t>
      </w:r>
      <w:r>
        <w:rPr>
          <w:rFonts w:hint="default" w:ascii="Times New Roman" w:hAnsi="Times New Roman" w:cs="Times New Roman"/>
          <w:color w:val="auto"/>
          <w:sz w:val="28"/>
          <w:szCs w:val="28"/>
          <w:lang w:val="en-US" w:eastAsia="zh-CN"/>
        </w:rPr>
        <w:t>2</w:t>
      </w:r>
      <w:r>
        <w:rPr>
          <w:rFonts w:hint="default" w:ascii="Times New Roman" w:hAnsi="Times New Roman" w:eastAsia="仿宋" w:cs="Times New Roman"/>
          <w:color w:val="auto"/>
          <w:sz w:val="28"/>
          <w:szCs w:val="28"/>
        </w:rPr>
        <w:t>.1监测结论</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
    <w:p>
      <w:pPr>
        <w:spacing w:line="360" w:lineRule="auto"/>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1、废水</w:t>
      </w:r>
    </w:p>
    <w:p>
      <w:pPr>
        <w:spacing w:line="360" w:lineRule="auto"/>
        <w:ind w:firstLine="480" w:firstLineChars="200"/>
        <w:rPr>
          <w:rFonts w:hint="default" w:ascii="Times New Roman" w:hAnsi="Times New Roman" w:eastAsia="仿宋" w:cs="Times New Roman"/>
          <w:color w:val="auto"/>
          <w:sz w:val="24"/>
          <w:lang w:val="en-US" w:eastAsia="zh-CN"/>
        </w:rPr>
      </w:pPr>
      <w:r>
        <w:rPr>
          <w:rFonts w:hint="default" w:ascii="Times New Roman" w:hAnsi="Times New Roman" w:eastAsia="仿宋" w:cs="Times New Roman"/>
          <w:color w:val="auto"/>
          <w:sz w:val="24"/>
          <w:lang w:eastAsia="zh-CN"/>
        </w:rPr>
        <w:t>本次验收生产线废水主要来源于冲洗废水、初期雨水、生活污水等，全厂排水采取清污分流。冲洗废水、初期雨水及生活污水经“集水池+调节池+混凝+沉淀池+中和池+排水池”处理后接管东海县城东污水处理厂进一步处理。</w:t>
      </w:r>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根据青山绿水（江苏）检验检测有限公司于201</w:t>
      </w:r>
      <w:r>
        <w:rPr>
          <w:rFonts w:hint="default" w:ascii="Times New Roman" w:hAnsi="Times New Roman" w:eastAsia="仿宋" w:cs="Times New Roman"/>
          <w:color w:val="auto"/>
          <w:sz w:val="24"/>
          <w:lang w:val="en-US" w:eastAsia="zh-CN"/>
        </w:rPr>
        <w:t>9</w:t>
      </w:r>
      <w:r>
        <w:rPr>
          <w:rFonts w:hint="default" w:ascii="Times New Roman" w:hAnsi="Times New Roman" w:eastAsia="仿宋" w:cs="Times New Roman"/>
          <w:color w:val="auto"/>
          <w:sz w:val="24"/>
        </w:rPr>
        <w:t>年</w:t>
      </w:r>
      <w:r>
        <w:rPr>
          <w:rFonts w:hint="default" w:ascii="Times New Roman" w:hAnsi="Times New Roman" w:eastAsia="仿宋" w:cs="Times New Roman"/>
          <w:color w:val="auto"/>
          <w:sz w:val="24"/>
          <w:lang w:val="en-US" w:eastAsia="zh-CN"/>
        </w:rPr>
        <w:t>9</w:t>
      </w:r>
      <w:r>
        <w:rPr>
          <w:rFonts w:hint="default" w:ascii="Times New Roman" w:hAnsi="Times New Roman" w:eastAsia="仿宋" w:cs="Times New Roman"/>
          <w:color w:val="auto"/>
          <w:sz w:val="24"/>
        </w:rPr>
        <w:t>月</w:t>
      </w:r>
      <w:r>
        <w:rPr>
          <w:rFonts w:hint="default" w:ascii="Times New Roman" w:hAnsi="Times New Roman" w:eastAsia="仿宋" w:cs="Times New Roman"/>
          <w:color w:val="auto"/>
          <w:sz w:val="24"/>
          <w:lang w:val="en-US" w:eastAsia="zh-CN"/>
        </w:rPr>
        <w:t>03~04</w:t>
      </w:r>
      <w:r>
        <w:rPr>
          <w:rFonts w:hint="default" w:ascii="Times New Roman" w:hAnsi="Times New Roman" w:eastAsia="仿宋" w:cs="Times New Roman"/>
          <w:color w:val="auto"/>
          <w:sz w:val="24"/>
        </w:rPr>
        <w:t>日对</w:t>
      </w:r>
      <w:r>
        <w:rPr>
          <w:rFonts w:hint="default" w:ascii="Times New Roman" w:hAnsi="Times New Roman" w:eastAsia="仿宋" w:cs="Times New Roman"/>
          <w:color w:val="auto"/>
          <w:sz w:val="24"/>
          <w:lang w:eastAsia="zh-CN"/>
        </w:rPr>
        <w:t>厂区污水站排放池废水</w:t>
      </w:r>
      <w:r>
        <w:rPr>
          <w:rFonts w:hint="default" w:ascii="Times New Roman" w:hAnsi="Times New Roman" w:eastAsia="仿宋" w:cs="Times New Roman"/>
          <w:color w:val="auto"/>
          <w:sz w:val="24"/>
        </w:rPr>
        <w:t>的监测取样结果可得，</w:t>
      </w:r>
      <w:r>
        <w:rPr>
          <w:rFonts w:hint="default" w:ascii="Times New Roman" w:hAnsi="Times New Roman" w:eastAsia="仿宋" w:cs="Times New Roman"/>
          <w:color w:val="auto"/>
          <w:sz w:val="24"/>
          <w:lang w:val="en-US" w:eastAsia="zh-CN"/>
        </w:rPr>
        <w:t>废水排口中化学需氧量、悬浮物、氨氮、总磷的日均排放浓度及pH值范围均满足东海县城东污水处理厂接管标准</w:t>
      </w:r>
      <w:r>
        <w:rPr>
          <w:rFonts w:hint="default" w:ascii="Times New Roman" w:hAnsi="Times New Roman" w:eastAsia="仿宋" w:cs="Times New Roman"/>
          <w:color w:val="auto"/>
          <w:sz w:val="24"/>
        </w:rPr>
        <w:t>。</w:t>
      </w:r>
    </w:p>
    <w:p>
      <w:pPr>
        <w:spacing w:line="360" w:lineRule="auto"/>
        <w:ind w:firstLine="480" w:firstLineChars="200"/>
        <w:jc w:val="lef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2、废气</w:t>
      </w:r>
    </w:p>
    <w:p>
      <w:pPr>
        <w:adjustRightInd w:val="0"/>
        <w:snapToGrid w:val="0"/>
        <w:spacing w:line="360" w:lineRule="auto"/>
        <w:ind w:firstLine="480" w:firstLineChars="200"/>
        <w:rPr>
          <w:rFonts w:hint="default" w:ascii="Times New Roman" w:hAnsi="Times New Roman" w:eastAsia="仿宋" w:cs="Times New Roman"/>
          <w:color w:val="auto"/>
          <w:kern w:val="0"/>
          <w:sz w:val="24"/>
          <w:lang w:val="en-US" w:eastAsia="zh-CN"/>
        </w:rPr>
      </w:pPr>
      <w:r>
        <w:rPr>
          <w:rFonts w:hint="default" w:ascii="Times New Roman" w:hAnsi="Times New Roman" w:eastAsia="仿宋" w:cs="Times New Roman"/>
          <w:color w:val="auto"/>
          <w:kern w:val="0"/>
          <w:sz w:val="24"/>
          <w:lang w:val="en-US" w:eastAsia="zh-CN"/>
        </w:rPr>
        <w:t>本次验收生产线废气处理方式均与环评及批复一致。</w:t>
      </w:r>
    </w:p>
    <w:p>
      <w:pPr>
        <w:adjustRightInd w:val="0"/>
        <w:snapToGrid w:val="0"/>
        <w:spacing w:line="360" w:lineRule="auto"/>
        <w:ind w:firstLine="480" w:firstLineChars="200"/>
        <w:rPr>
          <w:rFonts w:hint="default" w:ascii="Times New Roman" w:hAnsi="Times New Roman" w:eastAsia="仿宋" w:cs="Times New Roman"/>
          <w:color w:val="auto"/>
          <w:kern w:val="0"/>
          <w:sz w:val="24"/>
        </w:rPr>
      </w:pPr>
      <w:r>
        <w:rPr>
          <w:rFonts w:hint="default" w:ascii="Times New Roman" w:hAnsi="Times New Roman" w:eastAsia="仿宋" w:cs="Times New Roman"/>
          <w:color w:val="auto"/>
          <w:sz w:val="24"/>
        </w:rPr>
        <w:t>根据青山绿水（江苏）检验检测有限公司于201</w:t>
      </w:r>
      <w:r>
        <w:rPr>
          <w:rFonts w:hint="default" w:ascii="Times New Roman" w:hAnsi="Times New Roman" w:eastAsia="仿宋" w:cs="Times New Roman"/>
          <w:color w:val="auto"/>
          <w:sz w:val="24"/>
          <w:lang w:val="en-US" w:eastAsia="zh-CN"/>
        </w:rPr>
        <w:t>9</w:t>
      </w:r>
      <w:r>
        <w:rPr>
          <w:rFonts w:hint="default" w:ascii="Times New Roman" w:hAnsi="Times New Roman" w:eastAsia="仿宋" w:cs="Times New Roman"/>
          <w:color w:val="auto"/>
          <w:sz w:val="24"/>
        </w:rPr>
        <w:t>年</w:t>
      </w:r>
      <w:r>
        <w:rPr>
          <w:rFonts w:hint="default" w:ascii="Times New Roman" w:hAnsi="Times New Roman" w:eastAsia="仿宋" w:cs="Times New Roman"/>
          <w:color w:val="auto"/>
          <w:sz w:val="24"/>
          <w:lang w:val="en-US" w:eastAsia="zh-CN"/>
        </w:rPr>
        <w:t>9月03~04日</w:t>
      </w:r>
      <w:r>
        <w:rPr>
          <w:rFonts w:hint="default" w:ascii="Times New Roman" w:hAnsi="Times New Roman" w:eastAsia="仿宋" w:cs="Times New Roman"/>
          <w:color w:val="auto"/>
          <w:sz w:val="24"/>
        </w:rPr>
        <w:t>对废气监测取样结果可得，</w:t>
      </w:r>
      <w:r>
        <w:rPr>
          <w:rFonts w:hint="default" w:ascii="Times New Roman" w:hAnsi="Times New Roman" w:eastAsia="仿宋" w:cs="Times New Roman"/>
          <w:color w:val="auto"/>
          <w:sz w:val="24"/>
          <w:lang w:eastAsia="zh-CN"/>
        </w:rPr>
        <w:t>本次验收生产线有组织废气中颗粒物、二氧化硫、氮氧化物</w:t>
      </w:r>
      <w:r>
        <w:rPr>
          <w:rFonts w:hint="default" w:ascii="Times New Roman" w:hAnsi="Times New Roman" w:eastAsia="仿宋" w:cs="Times New Roman"/>
          <w:color w:val="auto"/>
          <w:sz w:val="24"/>
        </w:rPr>
        <w:t>排放浓度</w:t>
      </w:r>
      <w:r>
        <w:rPr>
          <w:rFonts w:hint="default" w:ascii="Times New Roman" w:hAnsi="Times New Roman" w:eastAsia="仿宋" w:cs="Times New Roman"/>
          <w:color w:val="auto"/>
          <w:sz w:val="24"/>
          <w:lang w:eastAsia="zh-CN"/>
        </w:rPr>
        <w:t>及排放浓度及排放速率均符合《</w:t>
      </w:r>
      <w:r>
        <w:rPr>
          <w:rFonts w:hint="default" w:ascii="Times New Roman" w:hAnsi="Times New Roman" w:eastAsia="仿宋" w:cs="Times New Roman"/>
          <w:color w:val="auto"/>
          <w:sz w:val="24"/>
        </w:rPr>
        <w:t>大气污染物综合排放标准》（GB16297-1996）</w:t>
      </w:r>
      <w:r>
        <w:rPr>
          <w:rFonts w:hint="default" w:ascii="Times New Roman" w:hAnsi="Times New Roman" w:eastAsia="仿宋" w:cs="Times New Roman"/>
          <w:color w:val="auto"/>
          <w:sz w:val="24"/>
          <w:lang w:eastAsia="zh-CN"/>
        </w:rPr>
        <w:t>表</w:t>
      </w:r>
      <w:r>
        <w:rPr>
          <w:rFonts w:hint="default" w:ascii="Times New Roman" w:hAnsi="Times New Roman" w:eastAsia="仿宋" w:cs="Times New Roman"/>
          <w:color w:val="auto"/>
          <w:sz w:val="24"/>
          <w:lang w:val="en-US" w:eastAsia="zh-CN"/>
        </w:rPr>
        <w:t>2标准，硫化氢排放速率满足</w:t>
      </w:r>
      <w:r>
        <w:rPr>
          <w:rFonts w:hint="default" w:ascii="Times New Roman" w:hAnsi="Times New Roman" w:eastAsia="仿宋" w:cs="Times New Roman"/>
          <w:color w:val="auto"/>
          <w:sz w:val="24"/>
        </w:rPr>
        <w:t>《恶臭污染物排放标准》（GB14554-93）表1中2级标准限值要求</w:t>
      </w:r>
      <w:r>
        <w:rPr>
          <w:rFonts w:hint="default" w:ascii="Times New Roman" w:hAnsi="Times New Roman" w:eastAsia="仿宋" w:cs="Times New Roman"/>
          <w:color w:val="auto"/>
          <w:sz w:val="24"/>
          <w:lang w:eastAsia="zh-CN"/>
        </w:rPr>
        <w:t>，磷酸雾排放浓度满足使用美国DMEG标准（排放标准）推荐的计算方法进行计算的允许排放浓度，排放速率满足使用《制定地方大气污染物排放标准的技术方法》GB/T13201-91中“生产工艺过程中产生的气态大气污染物排放标准的制定方法”进行计算的允许排放速率。无组织废气中颗粒物满足《</w:t>
      </w:r>
      <w:r>
        <w:rPr>
          <w:rFonts w:hint="default" w:ascii="Times New Roman" w:hAnsi="Times New Roman" w:eastAsia="仿宋" w:cs="Times New Roman"/>
          <w:color w:val="auto"/>
          <w:sz w:val="24"/>
        </w:rPr>
        <w:t>大气污染物综合排放标准》（GB16297-1996）</w:t>
      </w:r>
      <w:r>
        <w:rPr>
          <w:rFonts w:hint="default" w:ascii="Times New Roman" w:hAnsi="Times New Roman" w:eastAsia="仿宋" w:cs="Times New Roman"/>
          <w:color w:val="auto"/>
          <w:sz w:val="24"/>
          <w:lang w:eastAsia="zh-CN"/>
        </w:rPr>
        <w:t>无组织排放监控浓度限值要求。</w:t>
      </w:r>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3、噪声</w:t>
      </w:r>
    </w:p>
    <w:p>
      <w:pPr>
        <w:spacing w:line="360" w:lineRule="auto"/>
        <w:ind w:firstLine="480" w:firstLineChars="200"/>
        <w:rPr>
          <w:rFonts w:hint="default" w:ascii="Times New Roman" w:hAnsi="Times New Roman" w:eastAsia="仿宋" w:cs="Times New Roman"/>
          <w:color w:val="auto"/>
          <w:sz w:val="24"/>
          <w:lang w:eastAsia="zh-CN"/>
        </w:rPr>
      </w:pPr>
      <w:r>
        <w:rPr>
          <w:rFonts w:hint="default" w:ascii="Times New Roman" w:hAnsi="Times New Roman" w:eastAsia="仿宋" w:cs="Times New Roman"/>
          <w:color w:val="auto"/>
          <w:sz w:val="24"/>
          <w:lang w:eastAsia="zh-CN"/>
        </w:rPr>
        <w:t>本次验收生产线主要噪声源有离心机、风机以及生产过程中的一些机械传动设备，采取安装减震垫、消音器、厂房隔声等措施降低噪声。</w:t>
      </w:r>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根据青山绿水（江苏）检验检测有限公</w:t>
      </w:r>
      <w:r>
        <w:rPr>
          <w:rFonts w:hint="default" w:ascii="Times New Roman" w:hAnsi="Times New Roman" w:eastAsia="仿宋" w:cs="Times New Roman"/>
          <w:b w:val="0"/>
          <w:bCs w:val="0"/>
          <w:color w:val="auto"/>
          <w:sz w:val="24"/>
        </w:rPr>
        <w:t>司于201</w:t>
      </w:r>
      <w:r>
        <w:rPr>
          <w:rFonts w:hint="default" w:ascii="Times New Roman" w:hAnsi="Times New Roman" w:eastAsia="仿宋" w:cs="Times New Roman"/>
          <w:b w:val="0"/>
          <w:bCs w:val="0"/>
          <w:color w:val="auto"/>
          <w:sz w:val="24"/>
          <w:lang w:val="en-US" w:eastAsia="zh-CN"/>
        </w:rPr>
        <w:t>9</w:t>
      </w:r>
      <w:r>
        <w:rPr>
          <w:rFonts w:hint="default" w:ascii="Times New Roman" w:hAnsi="Times New Roman" w:eastAsia="仿宋" w:cs="Times New Roman"/>
          <w:b w:val="0"/>
          <w:bCs w:val="0"/>
          <w:color w:val="auto"/>
          <w:sz w:val="24"/>
        </w:rPr>
        <w:t>年</w:t>
      </w:r>
      <w:r>
        <w:rPr>
          <w:rFonts w:hint="default" w:ascii="Times New Roman" w:hAnsi="Times New Roman" w:eastAsia="仿宋" w:cs="Times New Roman"/>
          <w:b w:val="0"/>
          <w:bCs w:val="0"/>
          <w:color w:val="auto"/>
          <w:sz w:val="24"/>
          <w:lang w:val="en-US" w:eastAsia="zh-CN"/>
        </w:rPr>
        <w:t>9</w:t>
      </w:r>
      <w:r>
        <w:rPr>
          <w:rFonts w:hint="default" w:ascii="Times New Roman" w:hAnsi="Times New Roman" w:eastAsia="仿宋" w:cs="Times New Roman"/>
          <w:b w:val="0"/>
          <w:bCs w:val="0"/>
          <w:color w:val="auto"/>
          <w:sz w:val="24"/>
        </w:rPr>
        <w:t>月</w:t>
      </w:r>
      <w:r>
        <w:rPr>
          <w:rFonts w:hint="default" w:ascii="Times New Roman" w:hAnsi="Times New Roman" w:eastAsia="仿宋" w:cs="Times New Roman"/>
          <w:b w:val="0"/>
          <w:bCs w:val="0"/>
          <w:color w:val="auto"/>
          <w:sz w:val="24"/>
          <w:lang w:val="en-US" w:eastAsia="zh-CN"/>
        </w:rPr>
        <w:t>03~04</w:t>
      </w:r>
      <w:r>
        <w:rPr>
          <w:rFonts w:hint="default" w:ascii="Times New Roman" w:hAnsi="Times New Roman" w:eastAsia="仿宋" w:cs="Times New Roman"/>
          <w:b w:val="0"/>
          <w:bCs w:val="0"/>
          <w:color w:val="auto"/>
          <w:sz w:val="24"/>
        </w:rPr>
        <w:t>日监</w:t>
      </w:r>
      <w:r>
        <w:rPr>
          <w:rFonts w:hint="default" w:ascii="Times New Roman" w:hAnsi="Times New Roman" w:eastAsia="仿宋" w:cs="Times New Roman"/>
          <w:color w:val="auto"/>
          <w:sz w:val="24"/>
        </w:rPr>
        <w:t>测数据可得</w:t>
      </w:r>
      <w:r>
        <w:rPr>
          <w:rFonts w:hint="default" w:ascii="Times New Roman" w:hAnsi="Times New Roman" w:eastAsia="仿宋" w:cs="Times New Roman"/>
          <w:color w:val="auto"/>
          <w:sz w:val="24"/>
          <w:lang w:val="en-US" w:eastAsia="zh-CN"/>
        </w:rPr>
        <w:t>项目厂界噪声各测点昼/夜间等效声级值达到《工业企业厂界环境噪声排放标准》（GB12348-2008）3类标准要求</w:t>
      </w:r>
      <w:r>
        <w:rPr>
          <w:rFonts w:hint="default" w:ascii="Times New Roman" w:hAnsi="Times New Roman" w:eastAsia="仿宋" w:cs="Times New Roman"/>
          <w:color w:val="auto"/>
          <w:sz w:val="24"/>
          <w:lang w:eastAsia="zh-CN"/>
        </w:rPr>
        <w:t>。</w:t>
      </w:r>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4、固体废物</w:t>
      </w:r>
    </w:p>
    <w:p>
      <w:pPr>
        <w:pStyle w:val="2"/>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lang w:eastAsia="zh-CN"/>
        </w:rPr>
        <w:t>本次验收生产线</w:t>
      </w:r>
      <w:r>
        <w:rPr>
          <w:rFonts w:hint="default" w:ascii="Times New Roman" w:hAnsi="Times New Roman" w:eastAsia="仿宋" w:cs="Times New Roman"/>
          <w:color w:val="auto"/>
          <w:sz w:val="24"/>
        </w:rPr>
        <w:t>产生的固体废物主要为有砷渣、生活垃圾、污水站污泥等。</w:t>
      </w:r>
    </w:p>
    <w:p>
      <w:pPr>
        <w:spacing w:line="360" w:lineRule="auto"/>
        <w:ind w:firstLine="480" w:firstLineChars="20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砷渣</w:t>
      </w:r>
      <w:r>
        <w:rPr>
          <w:rFonts w:hint="default" w:ascii="Times New Roman" w:hAnsi="Times New Roman" w:eastAsia="仿宋" w:cs="Times New Roman"/>
          <w:color w:val="auto"/>
          <w:sz w:val="24"/>
          <w:lang w:eastAsia="zh-CN"/>
        </w:rPr>
        <w:t>及</w:t>
      </w:r>
      <w:r>
        <w:rPr>
          <w:rFonts w:hint="default" w:ascii="Times New Roman" w:hAnsi="Times New Roman" w:eastAsia="仿宋" w:cs="Times New Roman"/>
          <w:color w:val="auto"/>
          <w:sz w:val="24"/>
        </w:rPr>
        <w:t>污水站污泥</w:t>
      </w:r>
      <w:r>
        <w:rPr>
          <w:rFonts w:hint="default" w:ascii="Times New Roman" w:hAnsi="Times New Roman" w:eastAsia="仿宋" w:cs="Times New Roman"/>
          <w:color w:val="auto"/>
          <w:sz w:val="24"/>
          <w:lang w:eastAsia="zh-CN"/>
        </w:rPr>
        <w:t>委托光大环保（宿迁）固废处置有限公司进行处置，过滤废渣及生活垃圾均交环卫部门统一处理。</w:t>
      </w:r>
    </w:p>
    <w:p>
      <w:pPr>
        <w:pStyle w:val="4"/>
        <w:keepNext/>
        <w:keepLines/>
        <w:pageBreakBefore w:val="0"/>
        <w:widowControl w:val="0"/>
        <w:kinsoku/>
        <w:wordWrap/>
        <w:overflowPunct/>
        <w:topLinePunct w:val="0"/>
        <w:autoSpaceDE/>
        <w:autoSpaceDN/>
        <w:bidi w:val="0"/>
        <w:adjustRightInd/>
        <w:snapToGrid/>
        <w:spacing w:before="0" w:after="0" w:line="360" w:lineRule="auto"/>
        <w:ind w:firstLine="0" w:firstLineChars="0"/>
        <w:textAlignment w:val="auto"/>
        <w:rPr>
          <w:rFonts w:hint="default" w:ascii="Times New Roman" w:hAnsi="Times New Roman" w:eastAsia="仿宋" w:cs="Times New Roman"/>
          <w:color w:val="auto"/>
          <w:sz w:val="28"/>
          <w:szCs w:val="28"/>
        </w:rPr>
      </w:pPr>
      <w:bookmarkStart w:id="346" w:name="_Toc425781958"/>
      <w:bookmarkStart w:id="347" w:name="_Toc320534720"/>
      <w:bookmarkStart w:id="348" w:name="_Toc345246178"/>
      <w:bookmarkStart w:id="349" w:name="_Toc186529103"/>
      <w:bookmarkStart w:id="350" w:name="_Toc248639135"/>
      <w:bookmarkStart w:id="351" w:name="_Toc385951143"/>
      <w:bookmarkStart w:id="352" w:name="_Toc263253589"/>
      <w:bookmarkStart w:id="353" w:name="_Toc334426482"/>
      <w:bookmarkStart w:id="354" w:name="_Toc358561223"/>
      <w:bookmarkStart w:id="355" w:name="_Toc273099108"/>
      <w:bookmarkStart w:id="356" w:name="_Toc226855438"/>
      <w:bookmarkStart w:id="357" w:name="_Toc361326053"/>
      <w:bookmarkStart w:id="358" w:name="_Toc310425099"/>
      <w:bookmarkStart w:id="359" w:name="_Toc186539667"/>
      <w:bookmarkStart w:id="360" w:name="_Toc298613889"/>
      <w:bookmarkStart w:id="361" w:name="_Toc309715809"/>
      <w:bookmarkStart w:id="362" w:name="_Toc9751"/>
      <w:bookmarkStart w:id="363" w:name="_Toc392166214"/>
      <w:bookmarkStart w:id="364" w:name="_Toc354382937"/>
      <w:bookmarkStart w:id="365" w:name="_Toc258914770"/>
      <w:bookmarkStart w:id="366" w:name="_Toc309811413"/>
      <w:bookmarkStart w:id="367" w:name="_Toc403465642"/>
      <w:bookmarkStart w:id="368" w:name="_Toc324003507"/>
      <w:bookmarkStart w:id="369" w:name="_Toc367978329"/>
      <w:bookmarkStart w:id="370" w:name="_Toc29674"/>
      <w:r>
        <w:rPr>
          <w:rFonts w:hint="default" w:ascii="Times New Roman" w:hAnsi="Times New Roman" w:eastAsia="仿宋" w:cs="Times New Roman"/>
          <w:color w:val="auto"/>
          <w:sz w:val="28"/>
          <w:szCs w:val="28"/>
        </w:rPr>
        <w:t>1</w:t>
      </w:r>
      <w:r>
        <w:rPr>
          <w:rFonts w:hint="default" w:ascii="Times New Roman" w:hAnsi="Times New Roman" w:cs="Times New Roman"/>
          <w:color w:val="auto"/>
          <w:sz w:val="28"/>
          <w:szCs w:val="28"/>
          <w:lang w:val="en-US" w:eastAsia="zh-CN"/>
        </w:rPr>
        <w:t>2</w:t>
      </w:r>
      <w:r>
        <w:rPr>
          <w:rFonts w:hint="default" w:ascii="Times New Roman" w:hAnsi="Times New Roman" w:eastAsia="仿宋" w:cs="Times New Roman"/>
          <w:color w:val="auto"/>
          <w:sz w:val="28"/>
          <w:szCs w:val="28"/>
        </w:rPr>
        <w:t>.2建议</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pPr>
        <w:pStyle w:val="2"/>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rPr>
      </w:pPr>
      <w:r>
        <w:rPr>
          <w:rFonts w:hint="default" w:ascii="Times New Roman" w:hAnsi="Times New Roman" w:eastAsia="仿宋" w:cs="Times New Roman"/>
          <w:color w:val="auto"/>
          <w:sz w:val="24"/>
          <w:lang w:eastAsia="zh-CN"/>
        </w:rPr>
        <w:t>（</w:t>
      </w:r>
      <w:r>
        <w:rPr>
          <w:rFonts w:hint="default" w:ascii="Times New Roman" w:hAnsi="Times New Roman" w:eastAsia="仿宋" w:cs="Times New Roman"/>
          <w:color w:val="auto"/>
          <w:sz w:val="24"/>
          <w:lang w:val="en-US" w:eastAsia="zh-CN"/>
        </w:rPr>
        <w:t>1</w:t>
      </w:r>
      <w:r>
        <w:rPr>
          <w:rFonts w:hint="default" w:ascii="Times New Roman" w:hAnsi="Times New Roman" w:eastAsia="仿宋" w:cs="Times New Roman"/>
          <w:color w:val="auto"/>
          <w:sz w:val="24"/>
          <w:lang w:eastAsia="zh-CN"/>
        </w:rPr>
        <w:t>）</w:t>
      </w:r>
      <w:r>
        <w:rPr>
          <w:rFonts w:hint="default" w:ascii="Times New Roman" w:hAnsi="Times New Roman" w:eastAsia="仿宋" w:cs="Times New Roman"/>
          <w:color w:val="auto"/>
          <w:sz w:val="24"/>
        </w:rPr>
        <w:t>做好废气治理设施的日常维护，确保设施的正常运行。</w:t>
      </w:r>
    </w:p>
    <w:p>
      <w:pPr>
        <w:pStyle w:val="2"/>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rPr>
      </w:pPr>
      <w:r>
        <w:rPr>
          <w:rFonts w:hint="default" w:ascii="Times New Roman" w:hAnsi="Times New Roman" w:eastAsia="仿宋" w:cs="Times New Roman"/>
          <w:color w:val="auto"/>
          <w:sz w:val="24"/>
          <w:lang w:eastAsia="zh-CN"/>
        </w:rPr>
        <w:t>（</w:t>
      </w:r>
      <w:r>
        <w:rPr>
          <w:rFonts w:hint="default" w:ascii="Times New Roman" w:hAnsi="Times New Roman" w:eastAsia="仿宋" w:cs="Times New Roman"/>
          <w:color w:val="auto"/>
          <w:sz w:val="24"/>
          <w:lang w:val="en-US" w:eastAsia="zh-CN"/>
        </w:rPr>
        <w:t>2</w:t>
      </w:r>
      <w:r>
        <w:rPr>
          <w:rFonts w:hint="default" w:ascii="Times New Roman" w:hAnsi="Times New Roman" w:eastAsia="仿宋" w:cs="Times New Roman"/>
          <w:color w:val="auto"/>
          <w:sz w:val="24"/>
          <w:lang w:eastAsia="zh-CN"/>
        </w:rPr>
        <w:t>）</w:t>
      </w:r>
      <w:r>
        <w:rPr>
          <w:rFonts w:hint="default" w:ascii="Times New Roman" w:hAnsi="Times New Roman" w:eastAsia="仿宋" w:cs="Times New Roman"/>
          <w:color w:val="auto"/>
          <w:sz w:val="24"/>
        </w:rPr>
        <w:t>强化环境管理，完善相关标识标牌，健全和完善相关验收资料、环保制度、环保台账、设施运行及“三废”处置记录。</w:t>
      </w:r>
    </w:p>
    <w:p>
      <w:pPr>
        <w:pStyle w:val="2"/>
        <w:rPr>
          <w:rFonts w:hint="default" w:ascii="Times New Roman" w:hAnsi="Times New Roman" w:eastAsia="仿宋" w:cs="Times New Roman"/>
          <w:color w:val="auto"/>
          <w:sz w:val="24"/>
        </w:rPr>
      </w:pPr>
    </w:p>
    <w:p>
      <w:pPr>
        <w:pStyle w:val="2"/>
        <w:rPr>
          <w:rFonts w:hint="default" w:ascii="Times New Roman" w:hAnsi="Times New Roman" w:eastAsia="仿宋" w:cs="Times New Roman"/>
          <w:color w:val="auto"/>
          <w:sz w:val="24"/>
        </w:rPr>
      </w:pPr>
    </w:p>
    <w:p>
      <w:pPr>
        <w:pStyle w:val="2"/>
        <w:rPr>
          <w:rFonts w:hint="default" w:ascii="Times New Roman" w:hAnsi="Times New Roman" w:eastAsia="仿宋" w:cs="Times New Roman"/>
          <w:color w:val="auto"/>
          <w:sz w:val="24"/>
        </w:rPr>
      </w:pPr>
    </w:p>
    <w:p>
      <w:pPr>
        <w:pStyle w:val="2"/>
        <w:rPr>
          <w:rFonts w:hint="default" w:ascii="Times New Roman" w:hAnsi="Times New Roman" w:eastAsia="仿宋" w:cs="Times New Roman"/>
          <w:color w:val="auto"/>
          <w:sz w:val="24"/>
        </w:rPr>
      </w:pPr>
    </w:p>
    <w:p>
      <w:pPr>
        <w:pStyle w:val="2"/>
        <w:rPr>
          <w:rFonts w:hint="default" w:ascii="Times New Roman" w:hAnsi="Times New Roman" w:eastAsia="仿宋" w:cs="Times New Roman"/>
          <w:color w:val="auto"/>
          <w:sz w:val="24"/>
        </w:rPr>
      </w:pPr>
    </w:p>
    <w:p>
      <w:pPr>
        <w:pStyle w:val="2"/>
        <w:rPr>
          <w:rFonts w:hint="default" w:ascii="Times New Roman" w:hAnsi="Times New Roman" w:eastAsia="仿宋" w:cs="Times New Roman"/>
          <w:color w:val="auto"/>
          <w:sz w:val="24"/>
        </w:rPr>
      </w:pPr>
    </w:p>
    <w:p>
      <w:pPr>
        <w:spacing w:line="360" w:lineRule="auto"/>
        <w:outlineLvl w:val="0"/>
        <w:rPr>
          <w:rFonts w:hint="default" w:ascii="Times New Roman" w:hAnsi="Times New Roman" w:eastAsia="仿宋" w:cs="Times New Roman"/>
          <w:b/>
          <w:color w:val="auto"/>
          <w:sz w:val="30"/>
          <w:szCs w:val="30"/>
        </w:rPr>
        <w:sectPr>
          <w:pgSz w:w="11906" w:h="16838"/>
          <w:pgMar w:top="1417" w:right="1417" w:bottom="1417" w:left="1417" w:header="851" w:footer="992" w:gutter="0"/>
          <w:pgBorders>
            <w:top w:val="none" w:sz="0" w:space="0"/>
            <w:left w:val="none" w:sz="0" w:space="0"/>
            <w:bottom w:val="none" w:sz="0" w:space="0"/>
            <w:right w:val="none" w:sz="0" w:space="0"/>
          </w:pgBorders>
          <w:cols w:space="720" w:num="1"/>
          <w:docGrid w:linePitch="312" w:charSpace="0"/>
        </w:sectPr>
      </w:pPr>
      <w:bookmarkStart w:id="371" w:name="_Toc4144"/>
    </w:p>
    <w:bookmarkEnd w:id="371"/>
    <w:p>
      <w:pPr>
        <w:keepNext w:val="0"/>
        <w:keepLines w:val="0"/>
        <w:pageBreakBefore w:val="0"/>
        <w:widowControl w:val="0"/>
        <w:kinsoku/>
        <w:wordWrap/>
        <w:overflowPunct/>
        <w:topLinePunct w:val="0"/>
        <w:autoSpaceDE/>
        <w:autoSpaceDN/>
        <w:bidi w:val="0"/>
        <w:adjustRightInd/>
        <w:snapToGrid/>
        <w:spacing w:line="520" w:lineRule="exact"/>
        <w:ind w:firstLine="1968" w:firstLineChars="700"/>
        <w:jc w:val="both"/>
        <w:textAlignment w:val="auto"/>
        <w:outlineLvl w:val="9"/>
        <w:rPr>
          <w:rFonts w:hint="eastAsia" w:asciiTheme="minorEastAsia" w:hAnsiTheme="minorEastAsia" w:eastAsiaTheme="minorEastAsia" w:cstheme="minorEastAsia"/>
          <w:b/>
          <w:bCs/>
          <w:color w:val="auto"/>
          <w:spacing w:val="-11"/>
          <w:sz w:val="28"/>
          <w:szCs w:val="28"/>
          <w:lang w:eastAsia="zh-CN"/>
        </w:rPr>
      </w:pPr>
      <w:r>
        <w:rPr>
          <w:rFonts w:hint="eastAsia" w:asciiTheme="minorEastAsia" w:hAnsiTheme="minorEastAsia" w:eastAsiaTheme="minorEastAsia" w:cstheme="minorEastAsia"/>
          <w:b/>
          <w:bCs/>
          <w:sz w:val="28"/>
          <w:szCs w:val="28"/>
          <w:lang w:eastAsia="zh-CN"/>
        </w:rPr>
        <w:t>江苏德邦多菱健康科技有限公司</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9"/>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bCs/>
          <w:sz w:val="28"/>
          <w:szCs w:val="28"/>
          <w:lang w:eastAsia="zh-CN"/>
        </w:rPr>
        <w:t>年产10万吨食品级磷酸盐添加剂项目（一期）</w:t>
      </w:r>
      <w:r>
        <w:rPr>
          <w:rFonts w:hint="eastAsia" w:asciiTheme="minorEastAsia" w:hAnsiTheme="minorEastAsia" w:eastAsiaTheme="minorEastAsia" w:cstheme="minorEastAsia"/>
          <w:b/>
          <w:sz w:val="28"/>
          <w:szCs w:val="28"/>
        </w:rPr>
        <w:t>竣工</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9"/>
        <w:rPr>
          <w:rFonts w:hint="eastAsia" w:asciiTheme="minorEastAsia" w:hAnsiTheme="minorEastAsia" w:eastAsiaTheme="minorEastAsia" w:cstheme="minorEastAsia"/>
          <w:b/>
          <w:sz w:val="28"/>
          <w:szCs w:val="28"/>
          <w:lang w:eastAsia="zh-CN"/>
        </w:rPr>
      </w:pPr>
      <w:r>
        <w:rPr>
          <w:rFonts w:hint="eastAsia" w:asciiTheme="minorEastAsia" w:hAnsiTheme="minorEastAsia" w:eastAsiaTheme="minorEastAsia" w:cstheme="minorEastAsia"/>
          <w:b/>
          <w:sz w:val="28"/>
          <w:szCs w:val="28"/>
        </w:rPr>
        <w:t>环境保护验收报告材料之二----</w:t>
      </w:r>
      <w:r>
        <w:rPr>
          <w:rFonts w:hint="eastAsia" w:asciiTheme="minorEastAsia" w:hAnsiTheme="minorEastAsia" w:eastAsiaTheme="minorEastAsia" w:cstheme="minorEastAsia"/>
          <w:b/>
          <w:sz w:val="28"/>
          <w:szCs w:val="28"/>
          <w:lang w:eastAsia="zh-CN"/>
        </w:rPr>
        <w:t>企业自主</w:t>
      </w:r>
      <w:r>
        <w:rPr>
          <w:rFonts w:hint="eastAsia" w:asciiTheme="minorEastAsia" w:hAnsiTheme="minorEastAsia" w:eastAsiaTheme="minorEastAsia" w:cstheme="minorEastAsia"/>
          <w:b/>
          <w:sz w:val="28"/>
          <w:szCs w:val="28"/>
        </w:rPr>
        <w:t>验收意见</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 xml:space="preserve">     2019</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lang w:val="en-US" w:eastAsia="zh-CN"/>
        </w:rPr>
        <w:t>11</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lang w:val="en-US" w:eastAsia="zh-CN"/>
        </w:rPr>
        <w:t>29</w:t>
      </w:r>
      <w:r>
        <w:rPr>
          <w:rFonts w:hint="eastAsia" w:asciiTheme="minorEastAsia" w:hAnsiTheme="minorEastAsia" w:eastAsiaTheme="minorEastAsia" w:cstheme="minorEastAsia"/>
          <w:sz w:val="28"/>
          <w:szCs w:val="28"/>
        </w:rPr>
        <w:t>日，</w:t>
      </w:r>
      <w:r>
        <w:rPr>
          <w:rFonts w:hint="eastAsia" w:asciiTheme="minorEastAsia" w:hAnsiTheme="minorEastAsia" w:eastAsiaTheme="minorEastAsia" w:cstheme="minorEastAsia"/>
          <w:b w:val="0"/>
          <w:bCs/>
          <w:color w:val="auto"/>
          <w:spacing w:val="-11"/>
          <w:sz w:val="28"/>
          <w:szCs w:val="28"/>
          <w:lang w:eastAsia="zh-CN"/>
        </w:rPr>
        <w:t>江苏德邦多菱健康科技有限公司</w:t>
      </w:r>
      <w:r>
        <w:rPr>
          <w:rFonts w:hint="eastAsia" w:asciiTheme="minorEastAsia" w:hAnsiTheme="minorEastAsia" w:eastAsiaTheme="minorEastAsia" w:cstheme="minorEastAsia"/>
          <w:sz w:val="28"/>
          <w:szCs w:val="28"/>
        </w:rPr>
        <w:t>（以下简称本公司）在公司会议室组织召开</w:t>
      </w:r>
      <w:r>
        <w:rPr>
          <w:rFonts w:hint="eastAsia" w:asciiTheme="minorEastAsia" w:hAnsiTheme="minorEastAsia" w:eastAsiaTheme="minorEastAsia" w:cstheme="minorEastAsia"/>
          <w:b w:val="0"/>
          <w:bCs w:val="0"/>
          <w:sz w:val="28"/>
          <w:szCs w:val="28"/>
        </w:rPr>
        <w:t>了</w:t>
      </w:r>
      <w:r>
        <w:rPr>
          <w:rFonts w:hint="eastAsia" w:asciiTheme="minorEastAsia" w:hAnsiTheme="minorEastAsia" w:eastAsiaTheme="minorEastAsia" w:cstheme="minorEastAsia"/>
          <w:b w:val="0"/>
          <w:bCs w:val="0"/>
          <w:sz w:val="28"/>
          <w:szCs w:val="28"/>
          <w:lang w:eastAsia="zh-CN"/>
        </w:rPr>
        <w:t>年产10万吨食品级磷酸盐添加剂项目</w:t>
      </w:r>
      <w:r>
        <w:rPr>
          <w:rFonts w:hint="eastAsia" w:asciiTheme="minorEastAsia" w:hAnsiTheme="minorEastAsia" w:eastAsiaTheme="minorEastAsia" w:cstheme="minorEastAsia"/>
          <w:sz w:val="28"/>
          <w:szCs w:val="28"/>
        </w:rPr>
        <w:t>（以下简称本</w:t>
      </w:r>
      <w:r>
        <w:rPr>
          <w:rFonts w:hint="eastAsia" w:asciiTheme="minorEastAsia" w:hAnsiTheme="minorEastAsia" w:eastAsiaTheme="minorEastAsia" w:cstheme="minorEastAsia"/>
          <w:sz w:val="28"/>
          <w:szCs w:val="28"/>
          <w:lang w:eastAsia="zh-CN"/>
        </w:rPr>
        <w:t>项目</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b w:val="0"/>
          <w:bCs w:val="0"/>
          <w:sz w:val="28"/>
          <w:szCs w:val="28"/>
        </w:rPr>
        <w:t>竣</w:t>
      </w:r>
      <w:r>
        <w:rPr>
          <w:rFonts w:hint="eastAsia" w:asciiTheme="minorEastAsia" w:hAnsiTheme="minorEastAsia" w:eastAsiaTheme="minorEastAsia" w:cstheme="minorEastAsia"/>
          <w:sz w:val="28"/>
          <w:szCs w:val="28"/>
        </w:rPr>
        <w:t>工环境保护验收会议。参加会议的有验收工作组全体成员，</w:t>
      </w:r>
      <w:r>
        <w:rPr>
          <w:rFonts w:hint="eastAsia" w:asciiTheme="minorEastAsia" w:hAnsiTheme="minorEastAsia" w:eastAsiaTheme="minorEastAsia" w:cstheme="minorEastAsia"/>
          <w:sz w:val="28"/>
          <w:szCs w:val="28"/>
          <w:lang w:eastAsia="zh-CN"/>
        </w:rPr>
        <w:t>包括</w:t>
      </w:r>
      <w:r>
        <w:rPr>
          <w:rFonts w:hint="eastAsia" w:asciiTheme="minorEastAsia" w:hAnsiTheme="minorEastAsia" w:eastAsiaTheme="minorEastAsia" w:cstheme="minorEastAsia"/>
          <w:sz w:val="28"/>
          <w:szCs w:val="28"/>
        </w:rPr>
        <w:t>本公司领导、工程技术和环保部门的负责人</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环保工程设计单位及施工单位，环境影响报告编制机构、验收监测报告编制机构等单位代表，以及3位专业技术专家等组成（验收工作组成员表</w:t>
      </w:r>
      <w:r>
        <w:rPr>
          <w:rFonts w:hint="eastAsia" w:asciiTheme="minorEastAsia" w:hAnsiTheme="minorEastAsia" w:eastAsiaTheme="minorEastAsia" w:cstheme="minorEastAsia"/>
          <w:sz w:val="28"/>
          <w:szCs w:val="28"/>
          <w:lang w:eastAsia="zh-CN"/>
        </w:rPr>
        <w:t>附后</w:t>
      </w:r>
      <w:r>
        <w:rPr>
          <w:rFonts w:hint="eastAsia" w:asciiTheme="minorEastAsia" w:hAnsiTheme="minorEastAsia" w:eastAsiaTheme="minorEastAsia" w:cstheme="minorEastAsia"/>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73"/>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验收会议召开之前，本公司已经委托委托</w:t>
      </w:r>
      <w:r>
        <w:rPr>
          <w:rFonts w:hint="eastAsia" w:asciiTheme="minorEastAsia" w:hAnsiTheme="minorEastAsia" w:eastAsiaTheme="minorEastAsia" w:cstheme="minorEastAsia"/>
          <w:sz w:val="28"/>
          <w:szCs w:val="28"/>
          <w:lang w:eastAsia="zh-CN"/>
        </w:rPr>
        <w:t>青山绿水（江苏）检验检测有限公司</w:t>
      </w:r>
      <w:r>
        <w:rPr>
          <w:rFonts w:hint="eastAsia" w:asciiTheme="minorEastAsia" w:hAnsiTheme="minorEastAsia" w:eastAsiaTheme="minorEastAsia" w:cstheme="minorEastAsia"/>
          <w:sz w:val="28"/>
          <w:szCs w:val="28"/>
        </w:rPr>
        <w:t>对本项目进行验收监测，结果显示各项污染物的排放指标都能符合相应标准的要求，验收监测报告已于</w:t>
      </w:r>
      <w:r>
        <w:rPr>
          <w:rFonts w:hint="eastAsia" w:asciiTheme="minorEastAsia" w:hAnsiTheme="minorEastAsia" w:eastAsiaTheme="minorEastAsia" w:cstheme="minorEastAsia"/>
          <w:sz w:val="28"/>
          <w:szCs w:val="28"/>
          <w:lang w:val="en-US" w:eastAsia="zh-CN"/>
        </w:rPr>
        <w:t>2019</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lang w:val="en-US" w:eastAsia="zh-CN"/>
        </w:rPr>
        <w:t>9</w:t>
      </w:r>
      <w:r>
        <w:rPr>
          <w:rFonts w:hint="eastAsia" w:asciiTheme="minorEastAsia" w:hAnsiTheme="minorEastAsia" w:eastAsiaTheme="minorEastAsia" w:cstheme="minorEastAsia"/>
          <w:sz w:val="28"/>
          <w:szCs w:val="28"/>
        </w:rPr>
        <w:t>月编制完成。</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000000"/>
          <w:sz w:val="28"/>
          <w:szCs w:val="28"/>
        </w:rPr>
        <w:t>根据</w:t>
      </w:r>
      <w:r>
        <w:rPr>
          <w:rFonts w:hint="eastAsia" w:asciiTheme="minorEastAsia" w:hAnsiTheme="minorEastAsia" w:eastAsiaTheme="minorEastAsia" w:cstheme="minorEastAsia"/>
          <w:b w:val="0"/>
          <w:bCs w:val="0"/>
          <w:sz w:val="28"/>
          <w:szCs w:val="28"/>
          <w:lang w:eastAsia="zh-CN"/>
        </w:rPr>
        <w:t>年产10万吨食品级磷酸盐添加剂项目</w:t>
      </w:r>
      <w:r>
        <w:rPr>
          <w:rFonts w:hint="eastAsia" w:asciiTheme="minorEastAsia" w:hAnsiTheme="minorEastAsia" w:eastAsiaTheme="minorEastAsia" w:cstheme="minorEastAsia"/>
          <w:color w:val="000000"/>
          <w:sz w:val="28"/>
          <w:szCs w:val="28"/>
        </w:rPr>
        <w:t>竣工环境保护验收监测报告</w:t>
      </w:r>
      <w:r>
        <w:rPr>
          <w:rFonts w:hint="eastAsia" w:asciiTheme="minorEastAsia" w:hAnsiTheme="minorEastAsia" w:eastAsiaTheme="minorEastAsia" w:cstheme="minorEastAsia"/>
          <w:color w:val="000000"/>
          <w:sz w:val="28"/>
          <w:szCs w:val="28"/>
          <w:lang w:val="en-US" w:eastAsia="zh-CN"/>
        </w:rPr>
        <w:t>,</w:t>
      </w:r>
      <w:r>
        <w:rPr>
          <w:rFonts w:hint="eastAsia" w:asciiTheme="minorEastAsia" w:hAnsiTheme="minorEastAsia" w:eastAsiaTheme="minorEastAsia" w:cstheme="minorEastAsia"/>
          <w:color w:val="000000"/>
          <w:sz w:val="28"/>
          <w:szCs w:val="28"/>
        </w:rPr>
        <w:t>并对照《建设项目竣工环境保护验收暂行办法》，严格依照国家有关法律法规、建设项目竣工环境保护验收技术规范</w:t>
      </w:r>
      <w:r>
        <w:rPr>
          <w:rFonts w:hint="eastAsia" w:asciiTheme="minorEastAsia" w:hAnsiTheme="minorEastAsia" w:eastAsiaTheme="minorEastAsia" w:cstheme="minorEastAsia"/>
          <w:color w:val="000000"/>
          <w:sz w:val="28"/>
          <w:szCs w:val="28"/>
          <w:lang w:val="en-US" w:eastAsia="zh-CN"/>
        </w:rPr>
        <w:t>、</w:t>
      </w:r>
      <w:r>
        <w:rPr>
          <w:rFonts w:hint="eastAsia" w:asciiTheme="minorEastAsia" w:hAnsiTheme="minorEastAsia" w:eastAsiaTheme="minorEastAsia" w:cstheme="minorEastAsia"/>
          <w:color w:val="000000"/>
          <w:sz w:val="28"/>
          <w:szCs w:val="28"/>
        </w:rPr>
        <w:t>指南</w:t>
      </w:r>
      <w:r>
        <w:rPr>
          <w:rFonts w:hint="eastAsia" w:asciiTheme="minorEastAsia" w:hAnsiTheme="minorEastAsia" w:eastAsiaTheme="minorEastAsia" w:cstheme="minorEastAsia"/>
          <w:color w:val="000000"/>
          <w:sz w:val="28"/>
          <w:szCs w:val="28"/>
          <w:lang w:eastAsia="zh-CN"/>
        </w:rPr>
        <w:t>，</w:t>
      </w:r>
      <w:r>
        <w:rPr>
          <w:rFonts w:hint="eastAsia" w:asciiTheme="minorEastAsia" w:hAnsiTheme="minorEastAsia" w:eastAsiaTheme="minorEastAsia" w:cstheme="minorEastAsia"/>
          <w:color w:val="000000"/>
          <w:sz w:val="28"/>
          <w:szCs w:val="28"/>
        </w:rPr>
        <w:t>本项目环境影响评价报告书和</w:t>
      </w:r>
      <w:r>
        <w:rPr>
          <w:rFonts w:hint="eastAsia" w:asciiTheme="minorEastAsia" w:hAnsiTheme="minorEastAsia" w:eastAsiaTheme="minorEastAsia" w:cstheme="minorEastAsia"/>
          <w:color w:val="000000"/>
          <w:sz w:val="28"/>
          <w:szCs w:val="28"/>
          <w:lang w:eastAsia="zh-CN"/>
        </w:rPr>
        <w:t>东海县环境保护局的审批意见</w:t>
      </w:r>
      <w:r>
        <w:rPr>
          <w:rFonts w:hint="eastAsia" w:asciiTheme="minorEastAsia" w:hAnsiTheme="minorEastAsia" w:eastAsiaTheme="minorEastAsia" w:cstheme="minorEastAsia"/>
          <w:color w:val="000000"/>
          <w:sz w:val="28"/>
          <w:szCs w:val="28"/>
        </w:rPr>
        <w:t>等要求</w:t>
      </w:r>
      <w:r>
        <w:rPr>
          <w:rFonts w:hint="eastAsia" w:asciiTheme="minorEastAsia" w:hAnsiTheme="minorEastAsia" w:eastAsiaTheme="minorEastAsia" w:cstheme="minorEastAsia"/>
          <w:color w:val="000000"/>
          <w:sz w:val="28"/>
          <w:szCs w:val="28"/>
          <w:lang w:eastAsia="zh-CN"/>
        </w:rPr>
        <w:t>，认真</w:t>
      </w:r>
      <w:r>
        <w:rPr>
          <w:rFonts w:hint="eastAsia" w:asciiTheme="minorEastAsia" w:hAnsiTheme="minorEastAsia" w:eastAsiaTheme="minorEastAsia" w:cstheme="minorEastAsia"/>
          <w:color w:val="000000"/>
          <w:sz w:val="28"/>
          <w:szCs w:val="28"/>
        </w:rPr>
        <w:t>对本项目进行</w:t>
      </w:r>
      <w:r>
        <w:rPr>
          <w:rFonts w:hint="eastAsia" w:asciiTheme="minorEastAsia" w:hAnsiTheme="minorEastAsia" w:eastAsiaTheme="minorEastAsia" w:cstheme="minorEastAsia"/>
          <w:color w:val="000000"/>
          <w:sz w:val="28"/>
          <w:szCs w:val="28"/>
          <w:lang w:eastAsia="zh-CN"/>
        </w:rPr>
        <w:t>环保</w:t>
      </w:r>
      <w:r>
        <w:rPr>
          <w:rFonts w:hint="eastAsia" w:asciiTheme="minorEastAsia" w:hAnsiTheme="minorEastAsia" w:eastAsiaTheme="minorEastAsia" w:cstheme="minorEastAsia"/>
          <w:color w:val="000000"/>
          <w:sz w:val="28"/>
          <w:szCs w:val="28"/>
        </w:rPr>
        <w:t>验收</w:t>
      </w:r>
      <w:r>
        <w:rPr>
          <w:rFonts w:hint="eastAsia" w:asciiTheme="minorEastAsia" w:hAnsiTheme="minorEastAsia" w:eastAsiaTheme="minorEastAsia" w:cstheme="minorEastAsia"/>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73"/>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验收会议听取了环评单位、环保工程设计</w:t>
      </w:r>
      <w:r>
        <w:rPr>
          <w:rFonts w:hint="eastAsia" w:asciiTheme="minorEastAsia" w:hAnsiTheme="minorEastAsia" w:eastAsiaTheme="minorEastAsia" w:cstheme="minorEastAsia"/>
          <w:bCs/>
          <w:sz w:val="28"/>
          <w:szCs w:val="28"/>
          <w:lang w:eastAsia="zh-CN"/>
        </w:rPr>
        <w:t>施工</w:t>
      </w:r>
      <w:r>
        <w:rPr>
          <w:rFonts w:hint="eastAsia" w:asciiTheme="minorEastAsia" w:hAnsiTheme="minorEastAsia" w:eastAsiaTheme="minorEastAsia" w:cstheme="minorEastAsia"/>
          <w:bCs/>
          <w:sz w:val="28"/>
          <w:szCs w:val="28"/>
        </w:rPr>
        <w:t>单位以及验收</w:t>
      </w:r>
      <w:r>
        <w:rPr>
          <w:rFonts w:hint="eastAsia" w:asciiTheme="minorEastAsia" w:hAnsiTheme="minorEastAsia" w:eastAsiaTheme="minorEastAsia" w:cstheme="minorEastAsia"/>
          <w:sz w:val="28"/>
          <w:szCs w:val="28"/>
        </w:rPr>
        <w:t>监测单位等部门的情况介绍，认真审阅了项目的环保资料，查看了现场，经充分讨论，形成验收意见如下：</w:t>
      </w:r>
    </w:p>
    <w:p>
      <w:pPr>
        <w:keepNext w:val="0"/>
        <w:keepLines w:val="0"/>
        <w:pageBreakBefore w:val="0"/>
        <w:widowControl w:val="0"/>
        <w:numPr>
          <w:ilvl w:val="0"/>
          <w:numId w:val="4"/>
        </w:numPr>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工程建设基本情况</w:t>
      </w:r>
    </w:p>
    <w:p>
      <w:pPr>
        <w:keepNext w:val="0"/>
        <w:keepLines w:val="0"/>
        <w:pageBreakBefore w:val="0"/>
        <w:widowControl w:val="0"/>
        <w:numPr>
          <w:ilvl w:val="1"/>
          <w:numId w:val="4"/>
        </w:numPr>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基本情况</w:t>
      </w:r>
    </w:p>
    <w:p>
      <w:pPr>
        <w:pStyle w:val="2"/>
        <w:numPr>
          <w:ilvl w:val="0"/>
          <w:numId w:val="0"/>
        </w:numPr>
        <w:ind w:leftChars="0"/>
        <w:rPr>
          <w:rFonts w:hint="eastAsia" w:eastAsia="宋体" w:asciiTheme="minorEastAsia" w:hAnsi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1.1.1.</w:t>
      </w:r>
      <w:r>
        <w:rPr>
          <w:rFonts w:hint="eastAsia" w:ascii="宋体" w:hAnsi="宋体" w:eastAsia="宋体" w:cs="宋体"/>
          <w:b/>
          <w:bCs/>
          <w:color w:val="000000"/>
          <w:sz w:val="28"/>
          <w:szCs w:val="28"/>
        </w:rPr>
        <w:t>建设地点、性质</w:t>
      </w:r>
      <w:r>
        <w:rPr>
          <w:rFonts w:hint="eastAsia" w:ascii="宋体" w:hAnsi="宋体" w:cs="宋体"/>
          <w:b/>
          <w:bCs/>
          <w:color w:val="000000"/>
          <w:sz w:val="28"/>
          <w:szCs w:val="28"/>
          <w:lang w:eastAsia="zh-CN"/>
        </w:rPr>
        <w:t>及投资</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本</w:t>
      </w:r>
      <w:r>
        <w:rPr>
          <w:rFonts w:hint="eastAsia" w:asciiTheme="minorEastAsia" w:hAnsiTheme="minorEastAsia" w:eastAsiaTheme="minorEastAsia" w:cstheme="minorEastAsia"/>
          <w:sz w:val="28"/>
          <w:szCs w:val="28"/>
          <w:lang w:val="en-US" w:eastAsia="zh-CN"/>
        </w:rPr>
        <w:t>项目位于江苏东海经济开发区东区黄河路66号。项目实际总投资</w:t>
      </w:r>
      <w:r>
        <w:rPr>
          <w:rFonts w:hint="eastAsia" w:asciiTheme="minorEastAsia" w:hAnsiTheme="minorEastAsia" w:eastAsiaTheme="minorEastAsia" w:cstheme="minorEastAsia"/>
          <w:color w:val="auto"/>
          <w:kern w:val="2"/>
          <w:sz w:val="28"/>
          <w:szCs w:val="28"/>
          <w:lang w:val="en-US" w:eastAsia="zh-CN" w:bidi="ar-SA"/>
        </w:rPr>
        <w:t>26358万</w:t>
      </w:r>
      <w:r>
        <w:rPr>
          <w:rFonts w:hint="eastAsia" w:asciiTheme="minorEastAsia" w:hAnsiTheme="minorEastAsia" w:eastAsiaTheme="minorEastAsia" w:cstheme="minorEastAsia"/>
          <w:sz w:val="28"/>
          <w:szCs w:val="28"/>
          <w:lang w:val="en-US" w:eastAsia="zh-CN"/>
        </w:rPr>
        <w:t>元，其中环保实际投资1075万元；项目总占地面积</w:t>
      </w:r>
      <w:r>
        <w:rPr>
          <w:rFonts w:hint="eastAsia" w:asciiTheme="minorEastAsia" w:hAnsiTheme="minorEastAsia" w:eastAsiaTheme="minorEastAsia" w:cstheme="minorEastAsia"/>
          <w:sz w:val="28"/>
          <w:szCs w:val="28"/>
        </w:rPr>
        <w:t>205818</w:t>
      </w:r>
      <w:r>
        <w:rPr>
          <w:rFonts w:hint="eastAsia" w:asciiTheme="minorEastAsia" w:hAnsiTheme="minorEastAsia" w:eastAsiaTheme="minorEastAsia" w:cstheme="minorEastAsia"/>
          <w:sz w:val="28"/>
          <w:szCs w:val="28"/>
          <w:lang w:val="en-US" w:eastAsia="zh-CN"/>
        </w:rPr>
        <w:t>m2，绿化面积为21000m2。建设性质为：新建。</w:t>
      </w:r>
    </w:p>
    <w:p>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1.1.2.建设规模及主要内容</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主体工程及产品产量见表1-1，公用及辅助工程见表1-2</w:t>
      </w:r>
    </w:p>
    <w:p>
      <w:pPr>
        <w:keepNext w:val="0"/>
        <w:keepLines w:val="0"/>
        <w:pageBreakBefore w:val="0"/>
        <w:widowControl w:val="0"/>
        <w:kinsoku/>
        <w:wordWrap/>
        <w:overflowPunct/>
        <w:topLinePunct w:val="0"/>
        <w:autoSpaceDE/>
        <w:autoSpaceDN/>
        <w:bidi w:val="0"/>
        <w:adjustRightInd/>
        <w:snapToGrid/>
        <w:spacing w:before="120" w:beforeLines="50" w:line="520" w:lineRule="exact"/>
        <w:jc w:val="center"/>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t xml:space="preserve">表 </w:t>
      </w:r>
      <w:r>
        <w:rPr>
          <w:rFonts w:hint="eastAsia" w:asciiTheme="minorEastAsia" w:hAnsiTheme="minorEastAsia" w:eastAsiaTheme="minorEastAsia" w:cstheme="minorEastAsia"/>
          <w:b w:val="0"/>
          <w:bCs/>
          <w:sz w:val="28"/>
          <w:szCs w:val="28"/>
          <w:lang w:val="en-US" w:eastAsia="zh-CN"/>
        </w:rPr>
        <w:t>1-1</w:t>
      </w:r>
      <w:r>
        <w:rPr>
          <w:rFonts w:hint="eastAsia" w:asciiTheme="minorEastAsia" w:hAnsiTheme="minorEastAsia" w:eastAsiaTheme="minorEastAsia" w:cstheme="minorEastAsia"/>
          <w:b w:val="0"/>
          <w:bCs/>
          <w:sz w:val="28"/>
          <w:szCs w:val="28"/>
        </w:rPr>
        <w:t xml:space="preserve">  </w:t>
      </w:r>
      <w:r>
        <w:rPr>
          <w:rFonts w:hint="eastAsia" w:asciiTheme="minorEastAsia" w:hAnsiTheme="minorEastAsia" w:eastAsiaTheme="minorEastAsia" w:cstheme="minorEastAsia"/>
          <w:sz w:val="28"/>
          <w:szCs w:val="28"/>
          <w:lang w:val="en-US" w:eastAsia="zh-CN"/>
        </w:rPr>
        <w:t>主体工程及产品产量一览表</w:t>
      </w:r>
    </w:p>
    <w:tbl>
      <w:tblPr>
        <w:tblStyle w:val="16"/>
        <w:tblW w:w="924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52"/>
        <w:gridCol w:w="1801"/>
        <w:gridCol w:w="1817"/>
        <w:gridCol w:w="1693"/>
        <w:gridCol w:w="1556"/>
        <w:gridCol w:w="102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52" w:type="dxa"/>
            <w:tcBorders>
              <w:tl2br w:val="nil"/>
              <w:tr2bl w:val="nil"/>
            </w:tcBorders>
            <w:noWrap w:val="0"/>
            <w:vAlign w:val="center"/>
          </w:tcPr>
          <w:p>
            <w:pPr>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主体工程</w:t>
            </w:r>
          </w:p>
        </w:tc>
        <w:tc>
          <w:tcPr>
            <w:tcW w:w="1801"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产品名称</w:t>
            </w:r>
          </w:p>
        </w:tc>
        <w:tc>
          <w:tcPr>
            <w:tcW w:w="1817"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项目整体环评设计产能</w:t>
            </w:r>
            <w:r>
              <w:rPr>
                <w:rFonts w:hint="eastAsia" w:asciiTheme="minorEastAsia" w:hAnsiTheme="minorEastAsia" w:eastAsiaTheme="minorEastAsia" w:cstheme="minorEastAsia"/>
                <w:sz w:val="21"/>
                <w:szCs w:val="21"/>
              </w:rPr>
              <w:t>t/a</w:t>
            </w:r>
          </w:p>
        </w:tc>
        <w:tc>
          <w:tcPr>
            <w:tcW w:w="1693" w:type="dxa"/>
            <w:tcBorders>
              <w:tl2br w:val="nil"/>
              <w:tr2bl w:val="nil"/>
            </w:tcBorders>
            <w:noWrap w:val="0"/>
            <w:vAlign w:val="center"/>
          </w:tcPr>
          <w:p>
            <w:pPr>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本次验收范围设计产能</w:t>
            </w:r>
            <w:r>
              <w:rPr>
                <w:rFonts w:hint="eastAsia" w:asciiTheme="minorEastAsia" w:hAnsiTheme="minorEastAsia" w:eastAsiaTheme="minorEastAsia" w:cstheme="minorEastAsia"/>
                <w:sz w:val="21"/>
                <w:szCs w:val="21"/>
              </w:rPr>
              <w:t>t/a</w:t>
            </w:r>
          </w:p>
        </w:tc>
        <w:tc>
          <w:tcPr>
            <w:tcW w:w="1556" w:type="dxa"/>
            <w:tcBorders>
              <w:tl2br w:val="nil"/>
              <w:tr2bl w:val="nil"/>
            </w:tcBorders>
            <w:noWrap w:val="0"/>
            <w:vAlign w:val="center"/>
          </w:tcPr>
          <w:p>
            <w:pPr>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实际建设产能</w:t>
            </w:r>
            <w:r>
              <w:rPr>
                <w:rFonts w:hint="eastAsia" w:asciiTheme="minorEastAsia" w:hAnsiTheme="minorEastAsia" w:eastAsiaTheme="minorEastAsia" w:cstheme="minorEastAsia"/>
                <w:sz w:val="21"/>
                <w:szCs w:val="21"/>
              </w:rPr>
              <w:t>t/a</w:t>
            </w:r>
          </w:p>
        </w:tc>
        <w:tc>
          <w:tcPr>
            <w:tcW w:w="1029"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52" w:type="dxa"/>
            <w:tcBorders>
              <w:tl2br w:val="nil"/>
              <w:tr2bl w:val="nil"/>
            </w:tcBorders>
            <w:noWrap w:val="0"/>
            <w:vAlign w:val="center"/>
          </w:tcPr>
          <w:p>
            <w:pPr>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药钙车间</w:t>
            </w:r>
          </w:p>
        </w:tc>
        <w:tc>
          <w:tcPr>
            <w:tcW w:w="1801" w:type="dxa"/>
            <w:tcBorders>
              <w:tl2br w:val="nil"/>
              <w:tr2bl w:val="nil"/>
            </w:tcBorders>
            <w:noWrap w:val="0"/>
            <w:vAlign w:val="center"/>
          </w:tcPr>
          <w:p>
            <w:pPr>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药品级磷酸氢钙</w:t>
            </w:r>
          </w:p>
        </w:tc>
        <w:tc>
          <w:tcPr>
            <w:tcW w:w="1817" w:type="dxa"/>
            <w:tcBorders>
              <w:tl2br w:val="nil"/>
              <w:tr2bl w:val="nil"/>
            </w:tcBorders>
            <w:noWrap w:val="0"/>
            <w:vAlign w:val="center"/>
          </w:tcPr>
          <w:p>
            <w:pPr>
              <w:widowControl/>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rPr>
              <w:t>10000</w:t>
            </w:r>
          </w:p>
        </w:tc>
        <w:tc>
          <w:tcPr>
            <w:tcW w:w="1693" w:type="dxa"/>
            <w:tcBorders>
              <w:tl2br w:val="nil"/>
              <w:tr2bl w:val="nil"/>
            </w:tcBorders>
            <w:noWrap w:val="0"/>
            <w:vAlign w:val="center"/>
          </w:tcPr>
          <w:p>
            <w:pPr>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10000</w:t>
            </w:r>
          </w:p>
        </w:tc>
        <w:tc>
          <w:tcPr>
            <w:tcW w:w="1556" w:type="dxa"/>
            <w:tcBorders>
              <w:tl2br w:val="nil"/>
              <w:tr2bl w:val="nil"/>
            </w:tcBorders>
            <w:noWrap w:val="0"/>
            <w:vAlign w:val="center"/>
          </w:tcPr>
          <w:p>
            <w:pPr>
              <w:jc w:val="center"/>
              <w:rPr>
                <w:rFonts w:hint="eastAsia" w:asciiTheme="minorEastAsia" w:hAnsiTheme="minorEastAsia" w:eastAsiaTheme="minorEastAsia" w:cstheme="minorEastAsia"/>
                <w:sz w:val="21"/>
                <w:szCs w:val="21"/>
                <w:highlight w:val="yellow"/>
                <w:lang w:eastAsia="zh-CN"/>
              </w:rPr>
            </w:pPr>
            <w:r>
              <w:rPr>
                <w:rFonts w:hint="eastAsia" w:asciiTheme="minorEastAsia" w:hAnsiTheme="minorEastAsia" w:eastAsiaTheme="minorEastAsia" w:cstheme="minorEastAsia"/>
                <w:kern w:val="0"/>
                <w:sz w:val="21"/>
                <w:szCs w:val="21"/>
              </w:rPr>
              <w:t>10000</w:t>
            </w:r>
          </w:p>
        </w:tc>
        <w:tc>
          <w:tcPr>
            <w:tcW w:w="1029"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52" w:type="dxa"/>
            <w:vMerge w:val="restart"/>
            <w:tcBorders>
              <w:tl2br w:val="nil"/>
              <w:tr2bl w:val="nil"/>
            </w:tcBorders>
            <w:noWrap w:val="0"/>
            <w:vAlign w:val="center"/>
          </w:tcPr>
          <w:p>
            <w:pPr>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食钙车间</w:t>
            </w:r>
          </w:p>
        </w:tc>
        <w:tc>
          <w:tcPr>
            <w:tcW w:w="1801" w:type="dxa"/>
            <w:tcBorders>
              <w:tl2br w:val="nil"/>
              <w:tr2bl w:val="nil"/>
            </w:tcBorders>
            <w:noWrap w:val="0"/>
            <w:vAlign w:val="center"/>
          </w:tcPr>
          <w:p>
            <w:pPr>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食品级磷酸氢钙</w:t>
            </w:r>
          </w:p>
        </w:tc>
        <w:tc>
          <w:tcPr>
            <w:tcW w:w="1817" w:type="dxa"/>
            <w:tcBorders>
              <w:tl2br w:val="nil"/>
              <w:tr2bl w:val="nil"/>
            </w:tcBorders>
            <w:noWrap w:val="0"/>
            <w:vAlign w:val="center"/>
          </w:tcPr>
          <w:p>
            <w:pPr>
              <w:widowControl/>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rPr>
              <w:t>10000</w:t>
            </w:r>
          </w:p>
        </w:tc>
        <w:tc>
          <w:tcPr>
            <w:tcW w:w="1693" w:type="dxa"/>
            <w:vMerge w:val="restart"/>
            <w:tcBorders>
              <w:tl2br w:val="nil"/>
              <w:tr2bl w:val="nil"/>
            </w:tcBorders>
            <w:noWrap w:val="0"/>
            <w:vAlign w:val="center"/>
          </w:tcPr>
          <w:p>
            <w:pPr>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15000</w:t>
            </w:r>
          </w:p>
        </w:tc>
        <w:tc>
          <w:tcPr>
            <w:tcW w:w="1556" w:type="dxa"/>
            <w:vMerge w:val="restart"/>
            <w:tcBorders>
              <w:tl2br w:val="nil"/>
              <w:tr2bl w:val="nil"/>
            </w:tcBorders>
            <w:noWrap w:val="0"/>
            <w:vAlign w:val="center"/>
          </w:tcPr>
          <w:p>
            <w:pPr>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15000</w:t>
            </w:r>
          </w:p>
        </w:tc>
        <w:tc>
          <w:tcPr>
            <w:tcW w:w="1029" w:type="dxa"/>
            <w:vMerge w:val="restart"/>
            <w:tcBorders>
              <w:tl2br w:val="nil"/>
              <w:tr2bl w:val="nil"/>
            </w:tcBorders>
            <w:noWrap w:val="0"/>
            <w:vAlign w:val="center"/>
          </w:tcPr>
          <w:p>
            <w:pPr>
              <w:jc w:val="center"/>
              <w:rPr>
                <w:rFonts w:hint="eastAsia" w:asciiTheme="minorEastAsia" w:hAnsiTheme="minorEastAsia" w:eastAsiaTheme="minorEastAsia" w:cstheme="minorEastAsia"/>
                <w:sz w:val="21"/>
                <w:szCs w:val="21"/>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52" w:type="dxa"/>
            <w:vMerge w:val="continue"/>
            <w:tcBorders>
              <w:tl2br w:val="nil"/>
              <w:tr2bl w:val="nil"/>
            </w:tcBorders>
            <w:noWrap w:val="0"/>
            <w:vAlign w:val="center"/>
          </w:tcPr>
          <w:p>
            <w:pPr>
              <w:jc w:val="center"/>
              <w:rPr>
                <w:rFonts w:hint="eastAsia" w:asciiTheme="minorEastAsia" w:hAnsiTheme="minorEastAsia" w:eastAsiaTheme="minorEastAsia" w:cstheme="minorEastAsia"/>
                <w:sz w:val="21"/>
                <w:szCs w:val="21"/>
              </w:rPr>
            </w:pPr>
          </w:p>
        </w:tc>
        <w:tc>
          <w:tcPr>
            <w:tcW w:w="1801" w:type="dxa"/>
            <w:tcBorders>
              <w:tl2br w:val="nil"/>
              <w:tr2bl w:val="nil"/>
            </w:tcBorders>
            <w:noWrap w:val="0"/>
            <w:vAlign w:val="center"/>
          </w:tcPr>
          <w:p>
            <w:pPr>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一水合磷酸二氢钙</w:t>
            </w:r>
          </w:p>
        </w:tc>
        <w:tc>
          <w:tcPr>
            <w:tcW w:w="1817" w:type="dxa"/>
            <w:tcBorders>
              <w:tl2br w:val="nil"/>
              <w:tr2bl w:val="nil"/>
            </w:tcBorders>
            <w:noWrap w:val="0"/>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10000</w:t>
            </w:r>
          </w:p>
        </w:tc>
        <w:tc>
          <w:tcPr>
            <w:tcW w:w="1693" w:type="dxa"/>
            <w:vMerge w:val="continue"/>
            <w:tcBorders>
              <w:tl2br w:val="nil"/>
              <w:tr2bl w:val="nil"/>
            </w:tcBorders>
            <w:noWrap w:val="0"/>
            <w:vAlign w:val="center"/>
          </w:tcPr>
          <w:p>
            <w:pPr>
              <w:jc w:val="center"/>
              <w:rPr>
                <w:rFonts w:hint="eastAsia" w:asciiTheme="minorEastAsia" w:hAnsiTheme="minorEastAsia" w:eastAsiaTheme="minorEastAsia" w:cstheme="minorEastAsia"/>
                <w:color w:val="auto"/>
                <w:sz w:val="21"/>
                <w:szCs w:val="21"/>
                <w:highlight w:val="none"/>
              </w:rPr>
            </w:pPr>
          </w:p>
        </w:tc>
        <w:tc>
          <w:tcPr>
            <w:tcW w:w="1556" w:type="dxa"/>
            <w:vMerge w:val="continue"/>
            <w:tcBorders>
              <w:tl2br w:val="nil"/>
              <w:tr2bl w:val="nil"/>
            </w:tcBorders>
            <w:noWrap w:val="0"/>
            <w:vAlign w:val="center"/>
          </w:tcPr>
          <w:p>
            <w:pPr>
              <w:jc w:val="center"/>
              <w:rPr>
                <w:rFonts w:hint="eastAsia" w:asciiTheme="minorEastAsia" w:hAnsiTheme="minorEastAsia" w:eastAsiaTheme="minorEastAsia" w:cstheme="minorEastAsia"/>
                <w:color w:val="auto"/>
                <w:sz w:val="21"/>
                <w:szCs w:val="21"/>
                <w:highlight w:val="none"/>
              </w:rPr>
            </w:pPr>
          </w:p>
        </w:tc>
        <w:tc>
          <w:tcPr>
            <w:tcW w:w="1029" w:type="dxa"/>
            <w:vMerge w:val="continue"/>
            <w:tcBorders>
              <w:tl2br w:val="nil"/>
              <w:tr2bl w:val="nil"/>
            </w:tcBorders>
            <w:noWrap w:val="0"/>
            <w:vAlign w:val="center"/>
          </w:tcPr>
          <w:p>
            <w:pPr>
              <w:jc w:val="center"/>
              <w:rPr>
                <w:rFonts w:hint="eastAsia" w:asciiTheme="minorEastAsia" w:hAnsiTheme="minorEastAsia" w:eastAsiaTheme="minorEastAsia" w:cstheme="minorEastAsia"/>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52" w:type="dxa"/>
            <w:vMerge w:val="continue"/>
            <w:tcBorders>
              <w:tl2br w:val="nil"/>
              <w:tr2bl w:val="nil"/>
            </w:tcBorders>
            <w:noWrap w:val="0"/>
            <w:vAlign w:val="center"/>
          </w:tcPr>
          <w:p>
            <w:pPr>
              <w:jc w:val="center"/>
              <w:rPr>
                <w:rFonts w:hint="eastAsia" w:asciiTheme="minorEastAsia" w:hAnsiTheme="minorEastAsia" w:eastAsiaTheme="minorEastAsia" w:cstheme="minorEastAsia"/>
                <w:sz w:val="21"/>
                <w:szCs w:val="21"/>
              </w:rPr>
            </w:pPr>
          </w:p>
        </w:tc>
        <w:tc>
          <w:tcPr>
            <w:tcW w:w="1801" w:type="dxa"/>
            <w:tcBorders>
              <w:tl2br w:val="nil"/>
              <w:tr2bl w:val="nil"/>
            </w:tcBorders>
            <w:noWrap w:val="0"/>
            <w:vAlign w:val="center"/>
          </w:tcPr>
          <w:p>
            <w:pPr>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一水合磷酸三钙</w:t>
            </w:r>
          </w:p>
        </w:tc>
        <w:tc>
          <w:tcPr>
            <w:tcW w:w="1817" w:type="dxa"/>
            <w:tcBorders>
              <w:tl2br w:val="nil"/>
              <w:tr2bl w:val="nil"/>
            </w:tcBorders>
            <w:noWrap w:val="0"/>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20000</w:t>
            </w:r>
          </w:p>
        </w:tc>
        <w:tc>
          <w:tcPr>
            <w:tcW w:w="1693" w:type="dxa"/>
            <w:vMerge w:val="continue"/>
            <w:tcBorders>
              <w:tl2br w:val="nil"/>
              <w:tr2bl w:val="nil"/>
            </w:tcBorders>
            <w:noWrap w:val="0"/>
            <w:vAlign w:val="center"/>
          </w:tcPr>
          <w:p>
            <w:pPr>
              <w:jc w:val="center"/>
              <w:rPr>
                <w:rFonts w:hint="eastAsia" w:asciiTheme="minorEastAsia" w:hAnsiTheme="minorEastAsia" w:eastAsiaTheme="minorEastAsia" w:cstheme="minorEastAsia"/>
                <w:color w:val="auto"/>
                <w:sz w:val="21"/>
                <w:szCs w:val="21"/>
                <w:highlight w:val="none"/>
              </w:rPr>
            </w:pPr>
          </w:p>
        </w:tc>
        <w:tc>
          <w:tcPr>
            <w:tcW w:w="1556" w:type="dxa"/>
            <w:vMerge w:val="continue"/>
            <w:tcBorders>
              <w:tl2br w:val="nil"/>
              <w:tr2bl w:val="nil"/>
            </w:tcBorders>
            <w:noWrap w:val="0"/>
            <w:vAlign w:val="center"/>
          </w:tcPr>
          <w:p>
            <w:pPr>
              <w:jc w:val="center"/>
              <w:rPr>
                <w:rFonts w:hint="eastAsia" w:asciiTheme="minorEastAsia" w:hAnsiTheme="minorEastAsia" w:eastAsiaTheme="minorEastAsia" w:cstheme="minorEastAsia"/>
                <w:color w:val="auto"/>
                <w:sz w:val="21"/>
                <w:szCs w:val="21"/>
                <w:highlight w:val="none"/>
              </w:rPr>
            </w:pPr>
          </w:p>
        </w:tc>
        <w:tc>
          <w:tcPr>
            <w:tcW w:w="1029" w:type="dxa"/>
            <w:vMerge w:val="continue"/>
            <w:tcBorders>
              <w:tl2br w:val="nil"/>
              <w:tr2bl w:val="nil"/>
            </w:tcBorders>
            <w:noWrap w:val="0"/>
            <w:vAlign w:val="center"/>
          </w:tcPr>
          <w:p>
            <w:pPr>
              <w:jc w:val="center"/>
              <w:rPr>
                <w:rFonts w:hint="eastAsia" w:asciiTheme="minorEastAsia" w:hAnsiTheme="minorEastAsia" w:eastAsiaTheme="minorEastAsia" w:cstheme="minorEastAsia"/>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52" w:type="dxa"/>
            <w:vMerge w:val="restart"/>
            <w:tcBorders>
              <w:tl2br w:val="nil"/>
              <w:tr2bl w:val="nil"/>
            </w:tcBorders>
            <w:noWrap w:val="0"/>
            <w:vAlign w:val="center"/>
          </w:tcPr>
          <w:p>
            <w:pPr>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磷酸盐车间</w:t>
            </w:r>
          </w:p>
        </w:tc>
        <w:tc>
          <w:tcPr>
            <w:tcW w:w="1801" w:type="dxa"/>
            <w:tcBorders>
              <w:tl2br w:val="nil"/>
              <w:tr2bl w:val="nil"/>
            </w:tcBorders>
            <w:noWrap w:val="0"/>
            <w:vAlign w:val="center"/>
          </w:tcPr>
          <w:p>
            <w:pPr>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一水合磷酸二氢钠</w:t>
            </w:r>
          </w:p>
        </w:tc>
        <w:tc>
          <w:tcPr>
            <w:tcW w:w="1817" w:type="dxa"/>
            <w:tcBorders>
              <w:tl2br w:val="nil"/>
              <w:tr2bl w:val="nil"/>
            </w:tcBorders>
            <w:noWrap w:val="0"/>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10000</w:t>
            </w:r>
          </w:p>
        </w:tc>
        <w:tc>
          <w:tcPr>
            <w:tcW w:w="1693" w:type="dxa"/>
            <w:vMerge w:val="restart"/>
            <w:tcBorders>
              <w:tl2br w:val="nil"/>
              <w:tr2bl w:val="nil"/>
            </w:tcBorders>
            <w:noWrap w:val="0"/>
            <w:vAlign w:val="center"/>
          </w:tcPr>
          <w:p>
            <w:pPr>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15000</w:t>
            </w:r>
          </w:p>
        </w:tc>
        <w:tc>
          <w:tcPr>
            <w:tcW w:w="1556" w:type="dxa"/>
            <w:vMerge w:val="restart"/>
            <w:tcBorders>
              <w:tl2br w:val="nil"/>
              <w:tr2bl w:val="nil"/>
            </w:tcBorders>
            <w:noWrap w:val="0"/>
            <w:vAlign w:val="center"/>
          </w:tcPr>
          <w:p>
            <w:pPr>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15000</w:t>
            </w:r>
          </w:p>
        </w:tc>
        <w:tc>
          <w:tcPr>
            <w:tcW w:w="1029" w:type="dxa"/>
            <w:vMerge w:val="restart"/>
            <w:tcBorders>
              <w:tl2br w:val="nil"/>
              <w:tr2bl w:val="nil"/>
            </w:tcBorders>
            <w:noWrap w:val="0"/>
            <w:vAlign w:val="center"/>
          </w:tcPr>
          <w:p>
            <w:pPr>
              <w:jc w:val="center"/>
              <w:rPr>
                <w:rFonts w:hint="eastAsia" w:asciiTheme="minorEastAsia" w:hAnsiTheme="minorEastAsia" w:eastAsiaTheme="minorEastAsia" w:cstheme="minorEastAsia"/>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52" w:type="dxa"/>
            <w:vMerge w:val="continue"/>
            <w:tcBorders>
              <w:tl2br w:val="nil"/>
              <w:tr2bl w:val="nil"/>
            </w:tcBorders>
            <w:noWrap w:val="0"/>
            <w:vAlign w:val="center"/>
          </w:tcPr>
          <w:p>
            <w:pPr>
              <w:jc w:val="center"/>
              <w:rPr>
                <w:rFonts w:hint="eastAsia" w:asciiTheme="minorEastAsia" w:hAnsiTheme="minorEastAsia" w:eastAsiaTheme="minorEastAsia" w:cstheme="minorEastAsia"/>
                <w:sz w:val="21"/>
                <w:szCs w:val="21"/>
              </w:rPr>
            </w:pPr>
          </w:p>
        </w:tc>
        <w:tc>
          <w:tcPr>
            <w:tcW w:w="1801" w:type="dxa"/>
            <w:tcBorders>
              <w:tl2br w:val="nil"/>
              <w:tr2bl w:val="nil"/>
            </w:tcBorders>
            <w:noWrap w:val="0"/>
            <w:vAlign w:val="center"/>
          </w:tcPr>
          <w:p>
            <w:pPr>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二水合磷酸氢二钠</w:t>
            </w:r>
          </w:p>
        </w:tc>
        <w:tc>
          <w:tcPr>
            <w:tcW w:w="1817" w:type="dxa"/>
            <w:tcBorders>
              <w:tl2br w:val="nil"/>
              <w:tr2bl w:val="nil"/>
            </w:tcBorders>
            <w:noWrap w:val="0"/>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10000</w:t>
            </w:r>
          </w:p>
        </w:tc>
        <w:tc>
          <w:tcPr>
            <w:tcW w:w="1693" w:type="dxa"/>
            <w:vMerge w:val="continue"/>
            <w:tcBorders>
              <w:tl2br w:val="nil"/>
              <w:tr2bl w:val="nil"/>
            </w:tcBorders>
            <w:noWrap w:val="0"/>
            <w:vAlign w:val="center"/>
          </w:tcPr>
          <w:p>
            <w:pPr>
              <w:jc w:val="center"/>
              <w:rPr>
                <w:rFonts w:hint="eastAsia" w:asciiTheme="minorEastAsia" w:hAnsiTheme="minorEastAsia" w:eastAsiaTheme="minorEastAsia" w:cstheme="minorEastAsia"/>
                <w:color w:val="auto"/>
                <w:sz w:val="21"/>
                <w:szCs w:val="21"/>
                <w:highlight w:val="none"/>
              </w:rPr>
            </w:pPr>
          </w:p>
        </w:tc>
        <w:tc>
          <w:tcPr>
            <w:tcW w:w="1556" w:type="dxa"/>
            <w:vMerge w:val="continue"/>
            <w:tcBorders>
              <w:tl2br w:val="nil"/>
              <w:tr2bl w:val="nil"/>
            </w:tcBorders>
            <w:noWrap w:val="0"/>
            <w:vAlign w:val="center"/>
          </w:tcPr>
          <w:p>
            <w:pPr>
              <w:jc w:val="center"/>
              <w:rPr>
                <w:rFonts w:hint="eastAsia" w:asciiTheme="minorEastAsia" w:hAnsiTheme="minorEastAsia" w:eastAsiaTheme="minorEastAsia" w:cstheme="minorEastAsia"/>
                <w:color w:val="auto"/>
                <w:sz w:val="21"/>
                <w:szCs w:val="21"/>
                <w:highlight w:val="none"/>
              </w:rPr>
            </w:pPr>
          </w:p>
        </w:tc>
        <w:tc>
          <w:tcPr>
            <w:tcW w:w="1029" w:type="dxa"/>
            <w:vMerge w:val="continue"/>
            <w:tcBorders>
              <w:tl2br w:val="nil"/>
              <w:tr2bl w:val="nil"/>
            </w:tcBorders>
            <w:noWrap w:val="0"/>
            <w:vAlign w:val="center"/>
          </w:tcPr>
          <w:p>
            <w:pPr>
              <w:jc w:val="center"/>
              <w:rPr>
                <w:rFonts w:hint="eastAsia" w:asciiTheme="minorEastAsia" w:hAnsiTheme="minorEastAsia" w:eastAsiaTheme="minorEastAsia" w:cstheme="minorEastAsia"/>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52" w:type="dxa"/>
            <w:vMerge w:val="continue"/>
            <w:tcBorders>
              <w:tl2br w:val="nil"/>
              <w:tr2bl w:val="nil"/>
            </w:tcBorders>
            <w:noWrap w:val="0"/>
            <w:vAlign w:val="center"/>
          </w:tcPr>
          <w:p>
            <w:pPr>
              <w:jc w:val="center"/>
              <w:rPr>
                <w:rFonts w:hint="eastAsia" w:asciiTheme="minorEastAsia" w:hAnsiTheme="minorEastAsia" w:eastAsiaTheme="minorEastAsia" w:cstheme="minorEastAsia"/>
                <w:sz w:val="21"/>
                <w:szCs w:val="21"/>
              </w:rPr>
            </w:pPr>
          </w:p>
        </w:tc>
        <w:tc>
          <w:tcPr>
            <w:tcW w:w="1801" w:type="dxa"/>
            <w:tcBorders>
              <w:tl2br w:val="nil"/>
              <w:tr2bl w:val="nil"/>
            </w:tcBorders>
            <w:noWrap w:val="0"/>
            <w:vAlign w:val="center"/>
          </w:tcPr>
          <w:p>
            <w:pPr>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十二水合磷酸三钠</w:t>
            </w:r>
          </w:p>
        </w:tc>
        <w:tc>
          <w:tcPr>
            <w:tcW w:w="1817" w:type="dxa"/>
            <w:tcBorders>
              <w:tl2br w:val="nil"/>
              <w:tr2bl w:val="nil"/>
            </w:tcBorders>
            <w:noWrap w:val="0"/>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10000</w:t>
            </w:r>
          </w:p>
        </w:tc>
        <w:tc>
          <w:tcPr>
            <w:tcW w:w="1693" w:type="dxa"/>
            <w:vMerge w:val="continue"/>
            <w:tcBorders>
              <w:tl2br w:val="nil"/>
              <w:tr2bl w:val="nil"/>
            </w:tcBorders>
            <w:noWrap w:val="0"/>
            <w:vAlign w:val="center"/>
          </w:tcPr>
          <w:p>
            <w:pPr>
              <w:jc w:val="center"/>
              <w:rPr>
                <w:rFonts w:hint="eastAsia" w:asciiTheme="minorEastAsia" w:hAnsiTheme="minorEastAsia" w:eastAsiaTheme="minorEastAsia" w:cstheme="minorEastAsia"/>
                <w:color w:val="auto"/>
                <w:sz w:val="21"/>
                <w:szCs w:val="21"/>
                <w:highlight w:val="none"/>
              </w:rPr>
            </w:pPr>
          </w:p>
        </w:tc>
        <w:tc>
          <w:tcPr>
            <w:tcW w:w="1556" w:type="dxa"/>
            <w:vMerge w:val="continue"/>
            <w:tcBorders>
              <w:tl2br w:val="nil"/>
              <w:tr2bl w:val="nil"/>
            </w:tcBorders>
            <w:noWrap w:val="0"/>
            <w:vAlign w:val="center"/>
          </w:tcPr>
          <w:p>
            <w:pPr>
              <w:jc w:val="center"/>
              <w:rPr>
                <w:rFonts w:hint="eastAsia" w:asciiTheme="minorEastAsia" w:hAnsiTheme="minorEastAsia" w:eastAsiaTheme="minorEastAsia" w:cstheme="minorEastAsia"/>
                <w:color w:val="auto"/>
                <w:sz w:val="21"/>
                <w:szCs w:val="21"/>
                <w:highlight w:val="none"/>
              </w:rPr>
            </w:pPr>
          </w:p>
        </w:tc>
        <w:tc>
          <w:tcPr>
            <w:tcW w:w="1029" w:type="dxa"/>
            <w:vMerge w:val="continue"/>
            <w:tcBorders>
              <w:tl2br w:val="nil"/>
              <w:tr2bl w:val="nil"/>
            </w:tcBorders>
            <w:noWrap w:val="0"/>
            <w:vAlign w:val="center"/>
          </w:tcPr>
          <w:p>
            <w:pPr>
              <w:jc w:val="center"/>
              <w:rPr>
                <w:rFonts w:hint="eastAsia" w:asciiTheme="minorEastAsia" w:hAnsiTheme="minorEastAsia" w:eastAsiaTheme="minorEastAsia" w:cstheme="minorEastAsia"/>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352" w:type="dxa"/>
            <w:vMerge w:val="continue"/>
            <w:tcBorders>
              <w:tl2br w:val="nil"/>
              <w:tr2bl w:val="nil"/>
            </w:tcBorders>
            <w:noWrap w:val="0"/>
            <w:vAlign w:val="center"/>
          </w:tcPr>
          <w:p>
            <w:pPr>
              <w:jc w:val="center"/>
              <w:rPr>
                <w:rFonts w:hint="eastAsia" w:asciiTheme="minorEastAsia" w:hAnsiTheme="minorEastAsia" w:eastAsiaTheme="minorEastAsia" w:cstheme="minorEastAsia"/>
                <w:sz w:val="21"/>
                <w:szCs w:val="21"/>
              </w:rPr>
            </w:pPr>
          </w:p>
        </w:tc>
        <w:tc>
          <w:tcPr>
            <w:tcW w:w="1801" w:type="dxa"/>
            <w:tcBorders>
              <w:tl2br w:val="nil"/>
              <w:tr2bl w:val="nil"/>
            </w:tcBorders>
            <w:noWrap w:val="0"/>
            <w:vAlign w:val="center"/>
          </w:tcPr>
          <w:p>
            <w:pPr>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缩聚磷酸钠</w:t>
            </w:r>
          </w:p>
        </w:tc>
        <w:tc>
          <w:tcPr>
            <w:tcW w:w="1817" w:type="dxa"/>
            <w:tcBorders>
              <w:tl2br w:val="nil"/>
              <w:tr2bl w:val="nil"/>
            </w:tcBorders>
            <w:noWrap w:val="0"/>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20000</w:t>
            </w:r>
          </w:p>
        </w:tc>
        <w:tc>
          <w:tcPr>
            <w:tcW w:w="1693" w:type="dxa"/>
            <w:tcBorders>
              <w:tl2br w:val="nil"/>
              <w:tr2bl w:val="nil"/>
            </w:tcBorders>
            <w:noWrap w:val="0"/>
            <w:vAlign w:val="center"/>
          </w:tcPr>
          <w:p>
            <w:pPr>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10000</w:t>
            </w:r>
          </w:p>
        </w:tc>
        <w:tc>
          <w:tcPr>
            <w:tcW w:w="1556" w:type="dxa"/>
            <w:tcBorders>
              <w:tl2br w:val="nil"/>
              <w:tr2bl w:val="nil"/>
            </w:tcBorders>
            <w:noWrap w:val="0"/>
            <w:vAlign w:val="center"/>
          </w:tcPr>
          <w:p>
            <w:pPr>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10000</w:t>
            </w:r>
          </w:p>
        </w:tc>
        <w:tc>
          <w:tcPr>
            <w:tcW w:w="1029"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52" w:type="dxa"/>
            <w:noWrap w:val="0"/>
            <w:vAlign w:val="center"/>
          </w:tcPr>
          <w:p>
            <w:pPr>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磷酸二氢钠车间</w:t>
            </w:r>
          </w:p>
        </w:tc>
        <w:tc>
          <w:tcPr>
            <w:tcW w:w="1801" w:type="dxa"/>
            <w:noWrap w:val="0"/>
            <w:vAlign w:val="center"/>
          </w:tcPr>
          <w:p>
            <w:pPr>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38%磷酸二氢钠</w:t>
            </w:r>
          </w:p>
        </w:tc>
        <w:tc>
          <w:tcPr>
            <w:tcW w:w="1817" w:type="dxa"/>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93360</w:t>
            </w:r>
          </w:p>
        </w:tc>
        <w:tc>
          <w:tcPr>
            <w:tcW w:w="1693" w:type="dxa"/>
            <w:noWrap w:val="0"/>
            <w:vAlign w:val="center"/>
          </w:tcPr>
          <w:p>
            <w:pPr>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93360</w:t>
            </w:r>
          </w:p>
        </w:tc>
        <w:tc>
          <w:tcPr>
            <w:tcW w:w="1556" w:type="dxa"/>
            <w:noWrap w:val="0"/>
            <w:vAlign w:val="center"/>
          </w:tcPr>
          <w:p>
            <w:pPr>
              <w:jc w:val="center"/>
              <w:rPr>
                <w:rFonts w:hint="eastAsia" w:asciiTheme="minorEastAsia" w:hAnsiTheme="minorEastAsia" w:eastAsiaTheme="minorEastAsia" w:cstheme="minorEastAsia"/>
                <w:sz w:val="21"/>
                <w:szCs w:val="21"/>
                <w:highlight w:val="yellow"/>
              </w:rPr>
            </w:pPr>
            <w:r>
              <w:rPr>
                <w:rFonts w:hint="eastAsia" w:asciiTheme="minorEastAsia" w:hAnsiTheme="minorEastAsia" w:eastAsiaTheme="minorEastAsia" w:cstheme="minorEastAsia"/>
                <w:kern w:val="0"/>
                <w:sz w:val="21"/>
                <w:szCs w:val="21"/>
              </w:rPr>
              <w:t>93360</w:t>
            </w:r>
          </w:p>
        </w:tc>
        <w:tc>
          <w:tcPr>
            <w:tcW w:w="1029" w:type="dxa"/>
            <w:noWrap w:val="0"/>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中间产品</w:t>
            </w:r>
          </w:p>
        </w:tc>
      </w:tr>
    </w:tbl>
    <w:p>
      <w:pPr>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default" w:ascii="Times New Roman" w:hAnsi="Times New Roman" w:eastAsia="仿宋" w:cs="Times New Roman"/>
          <w:b/>
          <w:sz w:val="24"/>
          <w:lang w:eastAsia="zh-CN"/>
        </w:rPr>
      </w:pPr>
    </w:p>
    <w:p>
      <w:pPr>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Theme="minorEastAsia" w:hAnsiTheme="minorEastAsia" w:eastAsiaTheme="minorEastAsia" w:cstheme="minorEastAsia"/>
          <w:b w:val="0"/>
          <w:bCs/>
          <w:sz w:val="28"/>
          <w:szCs w:val="28"/>
          <w:lang w:eastAsia="zh-CN"/>
        </w:rPr>
      </w:pPr>
      <w:r>
        <w:rPr>
          <w:rFonts w:hint="eastAsia" w:asciiTheme="minorEastAsia" w:hAnsiTheme="minorEastAsia" w:eastAsiaTheme="minorEastAsia" w:cstheme="minorEastAsia"/>
          <w:b w:val="0"/>
          <w:bCs/>
          <w:sz w:val="28"/>
          <w:szCs w:val="28"/>
          <w:lang w:eastAsia="zh-CN"/>
        </w:rPr>
        <w:t>表</w:t>
      </w:r>
      <w:r>
        <w:rPr>
          <w:rFonts w:hint="eastAsia" w:asciiTheme="minorEastAsia" w:hAnsiTheme="minorEastAsia" w:eastAsiaTheme="minorEastAsia" w:cstheme="minorEastAsia"/>
          <w:b w:val="0"/>
          <w:bCs/>
          <w:sz w:val="28"/>
          <w:szCs w:val="28"/>
          <w:lang w:val="en-US" w:eastAsia="zh-CN"/>
        </w:rPr>
        <w:t xml:space="preserve">1-2 </w:t>
      </w:r>
      <w:r>
        <w:rPr>
          <w:rFonts w:hint="eastAsia" w:asciiTheme="minorEastAsia" w:hAnsiTheme="minorEastAsia" w:eastAsiaTheme="minorEastAsia" w:cstheme="minorEastAsia"/>
          <w:b w:val="0"/>
          <w:bCs/>
          <w:sz w:val="28"/>
          <w:szCs w:val="28"/>
        </w:rPr>
        <w:t>公用及辅助工程</w:t>
      </w:r>
      <w:r>
        <w:rPr>
          <w:rFonts w:hint="eastAsia" w:asciiTheme="minorEastAsia" w:hAnsiTheme="minorEastAsia" w:eastAsiaTheme="minorEastAsia" w:cstheme="minorEastAsia"/>
          <w:b w:val="0"/>
          <w:bCs/>
          <w:sz w:val="28"/>
          <w:szCs w:val="28"/>
          <w:lang w:eastAsia="zh-CN"/>
        </w:rPr>
        <w:t>一览表</w:t>
      </w:r>
    </w:p>
    <w:tbl>
      <w:tblPr>
        <w:tblStyle w:val="16"/>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70"/>
        <w:gridCol w:w="1644"/>
        <w:gridCol w:w="2743"/>
        <w:gridCol w:w="2412"/>
        <w:gridCol w:w="191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0"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类别</w:t>
            </w:r>
          </w:p>
        </w:tc>
        <w:tc>
          <w:tcPr>
            <w:tcW w:w="1644"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建设名称</w:t>
            </w:r>
          </w:p>
        </w:tc>
        <w:tc>
          <w:tcPr>
            <w:tcW w:w="2743" w:type="dxa"/>
            <w:tcBorders>
              <w:tl2br w:val="nil"/>
              <w:tr2bl w:val="nil"/>
            </w:tcBorders>
            <w:noWrap w:val="0"/>
            <w:vAlign w:val="center"/>
          </w:tcPr>
          <w:p>
            <w:pPr>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项目整体环评设计情况</w:t>
            </w:r>
          </w:p>
        </w:tc>
        <w:tc>
          <w:tcPr>
            <w:tcW w:w="2412" w:type="dxa"/>
            <w:tcBorders>
              <w:tl2br w:val="nil"/>
              <w:tr2bl w:val="nil"/>
            </w:tcBorders>
            <w:noWrap w:val="0"/>
            <w:vAlign w:val="center"/>
          </w:tcPr>
          <w:p>
            <w:pPr>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实际建设情况</w:t>
            </w:r>
          </w:p>
        </w:tc>
        <w:tc>
          <w:tcPr>
            <w:tcW w:w="1917"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0" w:type="dxa"/>
            <w:vMerge w:val="restart"/>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公</w:t>
            </w:r>
          </w:p>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用</w:t>
            </w:r>
          </w:p>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w:t>
            </w:r>
          </w:p>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程</w:t>
            </w:r>
          </w:p>
        </w:tc>
        <w:tc>
          <w:tcPr>
            <w:tcW w:w="1644"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供水</w:t>
            </w:r>
          </w:p>
        </w:tc>
        <w:tc>
          <w:tcPr>
            <w:tcW w:w="2743"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573065.8m</w:t>
            </w:r>
            <w:r>
              <w:rPr>
                <w:rFonts w:hint="eastAsia" w:asciiTheme="minorEastAsia" w:hAnsiTheme="minorEastAsia" w:eastAsiaTheme="minorEastAsia" w:cstheme="minorEastAsia"/>
                <w:sz w:val="21"/>
                <w:szCs w:val="21"/>
                <w:vertAlign w:val="superscript"/>
              </w:rPr>
              <w:t>3</w:t>
            </w:r>
            <w:r>
              <w:rPr>
                <w:rFonts w:hint="eastAsia" w:asciiTheme="minorEastAsia" w:hAnsiTheme="minorEastAsia" w:eastAsiaTheme="minorEastAsia" w:cstheme="minorEastAsia"/>
                <w:sz w:val="21"/>
                <w:szCs w:val="21"/>
              </w:rPr>
              <w:t>/a</w:t>
            </w:r>
          </w:p>
        </w:tc>
        <w:tc>
          <w:tcPr>
            <w:tcW w:w="2412" w:type="dxa"/>
            <w:tcBorders>
              <w:tl2br w:val="nil"/>
              <w:tr2bl w:val="nil"/>
            </w:tcBorders>
            <w:noWrap w:val="0"/>
            <w:vAlign w:val="center"/>
          </w:tcPr>
          <w:p>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90000</w:t>
            </w:r>
            <w:r>
              <w:rPr>
                <w:rFonts w:hint="eastAsia" w:asciiTheme="minorEastAsia" w:hAnsiTheme="minorEastAsia" w:eastAsiaTheme="minorEastAsia" w:cstheme="minorEastAsia"/>
                <w:sz w:val="21"/>
                <w:szCs w:val="21"/>
                <w:highlight w:val="none"/>
              </w:rPr>
              <w:t>m</w:t>
            </w:r>
            <w:r>
              <w:rPr>
                <w:rFonts w:hint="eastAsia" w:asciiTheme="minorEastAsia" w:hAnsiTheme="minorEastAsia" w:eastAsiaTheme="minorEastAsia" w:cstheme="minorEastAsia"/>
                <w:sz w:val="21"/>
                <w:szCs w:val="21"/>
                <w:highlight w:val="none"/>
                <w:vertAlign w:val="superscript"/>
              </w:rPr>
              <w:t>3</w:t>
            </w:r>
            <w:r>
              <w:rPr>
                <w:rFonts w:hint="eastAsia" w:asciiTheme="minorEastAsia" w:hAnsiTheme="minorEastAsia" w:eastAsiaTheme="minorEastAsia" w:cstheme="minorEastAsia"/>
                <w:sz w:val="21"/>
                <w:szCs w:val="21"/>
                <w:highlight w:val="none"/>
              </w:rPr>
              <w:t>/a</w:t>
            </w:r>
          </w:p>
        </w:tc>
        <w:tc>
          <w:tcPr>
            <w:tcW w:w="1917"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由东海县自来水厂供水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0" w:type="dxa"/>
            <w:vMerge w:val="continue"/>
            <w:tcBorders>
              <w:tl2br w:val="nil"/>
              <w:tr2bl w:val="nil"/>
            </w:tcBorders>
            <w:noWrap w:val="0"/>
            <w:vAlign w:val="center"/>
          </w:tcPr>
          <w:p>
            <w:pPr>
              <w:jc w:val="center"/>
              <w:rPr>
                <w:rFonts w:hint="eastAsia" w:asciiTheme="minorEastAsia" w:hAnsiTheme="minorEastAsia" w:eastAsiaTheme="minorEastAsia" w:cstheme="minorEastAsia"/>
                <w:sz w:val="21"/>
                <w:szCs w:val="21"/>
              </w:rPr>
            </w:pPr>
          </w:p>
        </w:tc>
        <w:tc>
          <w:tcPr>
            <w:tcW w:w="1644"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排水</w:t>
            </w:r>
          </w:p>
        </w:tc>
        <w:tc>
          <w:tcPr>
            <w:tcW w:w="2743"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91218.6m</w:t>
            </w:r>
            <w:r>
              <w:rPr>
                <w:rFonts w:hint="eastAsia" w:asciiTheme="minorEastAsia" w:hAnsiTheme="minorEastAsia" w:eastAsiaTheme="minorEastAsia" w:cstheme="minorEastAsia"/>
                <w:sz w:val="21"/>
                <w:szCs w:val="21"/>
                <w:vertAlign w:val="superscript"/>
              </w:rPr>
              <w:t>3</w:t>
            </w:r>
            <w:r>
              <w:rPr>
                <w:rFonts w:hint="eastAsia" w:asciiTheme="minorEastAsia" w:hAnsiTheme="minorEastAsia" w:eastAsiaTheme="minorEastAsia" w:cstheme="minorEastAsia"/>
                <w:sz w:val="21"/>
                <w:szCs w:val="21"/>
              </w:rPr>
              <w:t>/a</w:t>
            </w:r>
          </w:p>
        </w:tc>
        <w:tc>
          <w:tcPr>
            <w:tcW w:w="2412" w:type="dxa"/>
            <w:tcBorders>
              <w:tl2br w:val="nil"/>
              <w:tr2bl w:val="nil"/>
            </w:tcBorders>
            <w:noWrap w:val="0"/>
            <w:vAlign w:val="center"/>
          </w:tcPr>
          <w:p>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60000</w:t>
            </w:r>
            <w:r>
              <w:rPr>
                <w:rFonts w:hint="eastAsia" w:asciiTheme="minorEastAsia" w:hAnsiTheme="minorEastAsia" w:eastAsiaTheme="minorEastAsia" w:cstheme="minorEastAsia"/>
                <w:sz w:val="21"/>
                <w:szCs w:val="21"/>
                <w:highlight w:val="none"/>
              </w:rPr>
              <w:t>m</w:t>
            </w:r>
            <w:r>
              <w:rPr>
                <w:rFonts w:hint="eastAsia" w:asciiTheme="minorEastAsia" w:hAnsiTheme="minorEastAsia" w:eastAsiaTheme="minorEastAsia" w:cstheme="minorEastAsia"/>
                <w:sz w:val="21"/>
                <w:szCs w:val="21"/>
                <w:highlight w:val="none"/>
                <w:vertAlign w:val="superscript"/>
              </w:rPr>
              <w:t>3</w:t>
            </w:r>
            <w:r>
              <w:rPr>
                <w:rFonts w:hint="eastAsia" w:asciiTheme="minorEastAsia" w:hAnsiTheme="minorEastAsia" w:eastAsiaTheme="minorEastAsia" w:cstheme="minorEastAsia"/>
                <w:sz w:val="21"/>
                <w:szCs w:val="21"/>
                <w:highlight w:val="none"/>
              </w:rPr>
              <w:t>/a</w:t>
            </w:r>
          </w:p>
        </w:tc>
        <w:tc>
          <w:tcPr>
            <w:tcW w:w="1917"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雨污分流，清污分流</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0" w:type="dxa"/>
            <w:vMerge w:val="continue"/>
            <w:tcBorders>
              <w:tl2br w:val="nil"/>
              <w:tr2bl w:val="nil"/>
            </w:tcBorders>
            <w:noWrap w:val="0"/>
            <w:vAlign w:val="center"/>
          </w:tcPr>
          <w:p>
            <w:pPr>
              <w:jc w:val="center"/>
              <w:rPr>
                <w:rFonts w:hint="eastAsia" w:asciiTheme="minorEastAsia" w:hAnsiTheme="minorEastAsia" w:eastAsiaTheme="minorEastAsia" w:cstheme="minorEastAsia"/>
                <w:sz w:val="21"/>
                <w:szCs w:val="21"/>
              </w:rPr>
            </w:pPr>
          </w:p>
        </w:tc>
        <w:tc>
          <w:tcPr>
            <w:tcW w:w="1644"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供电</w:t>
            </w:r>
          </w:p>
        </w:tc>
        <w:tc>
          <w:tcPr>
            <w:tcW w:w="2743"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年用电量</w:t>
            </w:r>
            <w:r>
              <w:rPr>
                <w:rFonts w:hint="eastAsia" w:asciiTheme="minorEastAsia" w:hAnsiTheme="minorEastAsia" w:eastAsiaTheme="minorEastAsia" w:cstheme="minorEastAsia"/>
                <w:kern w:val="0"/>
                <w:sz w:val="21"/>
                <w:szCs w:val="21"/>
              </w:rPr>
              <w:t xml:space="preserve">1631万kwh/a </w:t>
            </w:r>
          </w:p>
        </w:tc>
        <w:tc>
          <w:tcPr>
            <w:tcW w:w="2412" w:type="dxa"/>
            <w:tcBorders>
              <w:tl2br w:val="nil"/>
              <w:tr2bl w:val="nil"/>
            </w:tcBorders>
            <w:noWrap w:val="0"/>
            <w:vAlign w:val="center"/>
          </w:tcPr>
          <w:p>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年用电量</w:t>
            </w:r>
            <w:r>
              <w:rPr>
                <w:rFonts w:hint="eastAsia" w:asciiTheme="minorEastAsia" w:hAnsiTheme="minorEastAsia" w:eastAsiaTheme="minorEastAsia" w:cstheme="minorEastAsia"/>
                <w:kern w:val="0"/>
                <w:sz w:val="21"/>
                <w:szCs w:val="21"/>
                <w:highlight w:val="none"/>
                <w:lang w:val="en-US" w:eastAsia="zh-CN"/>
              </w:rPr>
              <w:t>600</w:t>
            </w:r>
            <w:r>
              <w:rPr>
                <w:rFonts w:hint="eastAsia" w:asciiTheme="minorEastAsia" w:hAnsiTheme="minorEastAsia" w:eastAsiaTheme="minorEastAsia" w:cstheme="minorEastAsia"/>
                <w:kern w:val="0"/>
                <w:sz w:val="21"/>
                <w:szCs w:val="21"/>
                <w:highlight w:val="none"/>
              </w:rPr>
              <w:t xml:space="preserve">万kwh/a </w:t>
            </w:r>
          </w:p>
        </w:tc>
        <w:tc>
          <w:tcPr>
            <w:tcW w:w="1917"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由东海</w:t>
            </w:r>
            <w:r>
              <w:rPr>
                <w:rFonts w:hint="eastAsia" w:asciiTheme="minorEastAsia" w:hAnsiTheme="minorEastAsia" w:eastAsiaTheme="minorEastAsia" w:cstheme="minorEastAsia"/>
                <w:sz w:val="21"/>
                <w:szCs w:val="21"/>
                <w:lang w:eastAsia="zh-CN"/>
              </w:rPr>
              <w:t>开发区</w:t>
            </w:r>
            <w:r>
              <w:rPr>
                <w:rFonts w:hint="eastAsia" w:asciiTheme="minorEastAsia" w:hAnsiTheme="minorEastAsia" w:eastAsiaTheme="minorEastAsia" w:cstheme="minorEastAsia"/>
                <w:sz w:val="21"/>
                <w:szCs w:val="21"/>
              </w:rPr>
              <w:t>变电所供电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0" w:type="dxa"/>
            <w:vMerge w:val="continue"/>
            <w:tcBorders>
              <w:tl2br w:val="nil"/>
              <w:tr2bl w:val="nil"/>
            </w:tcBorders>
            <w:noWrap w:val="0"/>
            <w:vAlign w:val="center"/>
          </w:tcPr>
          <w:p>
            <w:pPr>
              <w:jc w:val="center"/>
              <w:rPr>
                <w:rFonts w:hint="eastAsia" w:asciiTheme="minorEastAsia" w:hAnsiTheme="minorEastAsia" w:eastAsiaTheme="minorEastAsia" w:cstheme="minorEastAsia"/>
                <w:sz w:val="21"/>
                <w:szCs w:val="21"/>
              </w:rPr>
            </w:pPr>
          </w:p>
        </w:tc>
        <w:tc>
          <w:tcPr>
            <w:tcW w:w="1644"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供气</w:t>
            </w:r>
          </w:p>
        </w:tc>
        <w:tc>
          <w:tcPr>
            <w:tcW w:w="2743"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5428800Nm</w:t>
            </w:r>
            <w:r>
              <w:rPr>
                <w:rFonts w:hint="eastAsia" w:asciiTheme="minorEastAsia" w:hAnsiTheme="minorEastAsia" w:eastAsiaTheme="minorEastAsia" w:cstheme="minorEastAsia"/>
                <w:sz w:val="21"/>
                <w:szCs w:val="21"/>
                <w:vertAlign w:val="superscript"/>
              </w:rPr>
              <w:t>3</w:t>
            </w:r>
            <w:r>
              <w:rPr>
                <w:rFonts w:hint="eastAsia" w:asciiTheme="minorEastAsia" w:hAnsiTheme="minorEastAsia" w:eastAsiaTheme="minorEastAsia" w:cstheme="minorEastAsia"/>
                <w:sz w:val="21"/>
                <w:szCs w:val="21"/>
              </w:rPr>
              <w:t>/a</w:t>
            </w:r>
          </w:p>
        </w:tc>
        <w:tc>
          <w:tcPr>
            <w:tcW w:w="2412" w:type="dxa"/>
            <w:tcBorders>
              <w:tl2br w:val="nil"/>
              <w:tr2bl w:val="nil"/>
            </w:tcBorders>
            <w:noWrap w:val="0"/>
            <w:vAlign w:val="center"/>
          </w:tcPr>
          <w:p>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1200000</w:t>
            </w:r>
            <w:r>
              <w:rPr>
                <w:rFonts w:hint="eastAsia" w:asciiTheme="minorEastAsia" w:hAnsiTheme="minorEastAsia" w:eastAsiaTheme="minorEastAsia" w:cstheme="minorEastAsia"/>
                <w:sz w:val="21"/>
                <w:szCs w:val="21"/>
                <w:highlight w:val="none"/>
              </w:rPr>
              <w:t>Nm</w:t>
            </w:r>
            <w:r>
              <w:rPr>
                <w:rFonts w:hint="eastAsia" w:asciiTheme="minorEastAsia" w:hAnsiTheme="minorEastAsia" w:eastAsiaTheme="minorEastAsia" w:cstheme="minorEastAsia"/>
                <w:sz w:val="21"/>
                <w:szCs w:val="21"/>
                <w:highlight w:val="none"/>
                <w:vertAlign w:val="superscript"/>
              </w:rPr>
              <w:t>3</w:t>
            </w:r>
            <w:r>
              <w:rPr>
                <w:rFonts w:hint="eastAsia" w:asciiTheme="minorEastAsia" w:hAnsiTheme="minorEastAsia" w:eastAsiaTheme="minorEastAsia" w:cstheme="minorEastAsia"/>
                <w:sz w:val="21"/>
                <w:szCs w:val="21"/>
                <w:highlight w:val="none"/>
              </w:rPr>
              <w:t>/a</w:t>
            </w:r>
          </w:p>
        </w:tc>
        <w:tc>
          <w:tcPr>
            <w:tcW w:w="1917"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10"/>
                <w:sz w:val="21"/>
                <w:szCs w:val="21"/>
              </w:rPr>
              <w:t>园区天然气供气管网</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0" w:type="dxa"/>
            <w:vMerge w:val="continue"/>
            <w:tcBorders>
              <w:tl2br w:val="nil"/>
              <w:tr2bl w:val="nil"/>
            </w:tcBorders>
            <w:noWrap w:val="0"/>
            <w:vAlign w:val="center"/>
          </w:tcPr>
          <w:p>
            <w:pPr>
              <w:jc w:val="center"/>
              <w:rPr>
                <w:rFonts w:hint="eastAsia" w:asciiTheme="minorEastAsia" w:hAnsiTheme="minorEastAsia" w:eastAsiaTheme="minorEastAsia" w:cstheme="minorEastAsia"/>
                <w:sz w:val="21"/>
                <w:szCs w:val="21"/>
              </w:rPr>
            </w:pPr>
          </w:p>
        </w:tc>
        <w:tc>
          <w:tcPr>
            <w:tcW w:w="1644"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供热</w:t>
            </w:r>
          </w:p>
        </w:tc>
        <w:tc>
          <w:tcPr>
            <w:tcW w:w="2743"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蒸汽量约93200t/a</w:t>
            </w:r>
          </w:p>
        </w:tc>
        <w:tc>
          <w:tcPr>
            <w:tcW w:w="2412" w:type="dxa"/>
            <w:tcBorders>
              <w:tl2br w:val="nil"/>
              <w:tr2bl w:val="nil"/>
            </w:tcBorders>
            <w:noWrap w:val="0"/>
            <w:vAlign w:val="center"/>
          </w:tcPr>
          <w:p>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蒸汽量约</w:t>
            </w:r>
            <w:r>
              <w:rPr>
                <w:rFonts w:hint="eastAsia" w:asciiTheme="minorEastAsia" w:hAnsiTheme="minorEastAsia" w:eastAsiaTheme="minorEastAsia" w:cstheme="minorEastAsia"/>
                <w:sz w:val="21"/>
                <w:szCs w:val="21"/>
                <w:highlight w:val="none"/>
                <w:lang w:val="en-US" w:eastAsia="zh-CN"/>
              </w:rPr>
              <w:t>85000</w:t>
            </w:r>
            <w:r>
              <w:rPr>
                <w:rFonts w:hint="eastAsia" w:asciiTheme="minorEastAsia" w:hAnsiTheme="minorEastAsia" w:eastAsiaTheme="minorEastAsia" w:cstheme="minorEastAsia"/>
                <w:sz w:val="21"/>
                <w:szCs w:val="21"/>
                <w:highlight w:val="none"/>
              </w:rPr>
              <w:t>t/a</w:t>
            </w:r>
          </w:p>
        </w:tc>
        <w:tc>
          <w:tcPr>
            <w:tcW w:w="1917"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由黄磷燃烧提供热能</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0" w:type="dxa"/>
            <w:vMerge w:val="continue"/>
            <w:tcBorders>
              <w:tl2br w:val="nil"/>
              <w:tr2bl w:val="nil"/>
            </w:tcBorders>
            <w:noWrap w:val="0"/>
            <w:vAlign w:val="center"/>
          </w:tcPr>
          <w:p>
            <w:pPr>
              <w:jc w:val="center"/>
              <w:rPr>
                <w:rFonts w:hint="eastAsia" w:asciiTheme="minorEastAsia" w:hAnsiTheme="minorEastAsia" w:eastAsiaTheme="minorEastAsia" w:cstheme="minorEastAsia"/>
                <w:sz w:val="21"/>
                <w:szCs w:val="21"/>
              </w:rPr>
            </w:pPr>
          </w:p>
        </w:tc>
        <w:tc>
          <w:tcPr>
            <w:tcW w:w="1644"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绿化</w:t>
            </w:r>
          </w:p>
        </w:tc>
        <w:tc>
          <w:tcPr>
            <w:tcW w:w="2743"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21000m</w:t>
            </w:r>
            <w:r>
              <w:rPr>
                <w:rFonts w:hint="eastAsia" w:asciiTheme="minorEastAsia" w:hAnsiTheme="minorEastAsia" w:eastAsiaTheme="minorEastAsia" w:cstheme="minorEastAsia"/>
                <w:sz w:val="21"/>
                <w:szCs w:val="21"/>
                <w:vertAlign w:val="superscript"/>
              </w:rPr>
              <w:t>2</w:t>
            </w:r>
          </w:p>
        </w:tc>
        <w:tc>
          <w:tcPr>
            <w:tcW w:w="2412" w:type="dxa"/>
            <w:tcBorders>
              <w:tl2br w:val="nil"/>
              <w:tr2bl w:val="nil"/>
            </w:tcBorders>
            <w:noWrap w:val="0"/>
            <w:vAlign w:val="center"/>
          </w:tcPr>
          <w:p>
            <w:pPr>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30000</w:t>
            </w:r>
            <w:r>
              <w:rPr>
                <w:rFonts w:hint="eastAsia" w:asciiTheme="minorEastAsia" w:hAnsiTheme="minorEastAsia" w:eastAsiaTheme="minorEastAsia" w:cstheme="minorEastAsia"/>
                <w:sz w:val="21"/>
                <w:szCs w:val="21"/>
                <w:highlight w:val="none"/>
              </w:rPr>
              <w:t>m</w:t>
            </w:r>
            <w:r>
              <w:rPr>
                <w:rFonts w:hint="eastAsia" w:asciiTheme="minorEastAsia" w:hAnsiTheme="minorEastAsia" w:eastAsiaTheme="minorEastAsia" w:cstheme="minorEastAsia"/>
                <w:sz w:val="21"/>
                <w:szCs w:val="21"/>
                <w:highlight w:val="none"/>
                <w:vertAlign w:val="superscript"/>
              </w:rPr>
              <w:t>2</w:t>
            </w:r>
          </w:p>
        </w:tc>
        <w:tc>
          <w:tcPr>
            <w:tcW w:w="1917"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0" w:type="dxa"/>
            <w:vMerge w:val="continue"/>
            <w:tcBorders>
              <w:tl2br w:val="nil"/>
              <w:tr2bl w:val="nil"/>
            </w:tcBorders>
            <w:noWrap w:val="0"/>
            <w:vAlign w:val="center"/>
          </w:tcPr>
          <w:p>
            <w:pPr>
              <w:jc w:val="center"/>
              <w:rPr>
                <w:rFonts w:hint="eastAsia" w:asciiTheme="minorEastAsia" w:hAnsiTheme="minorEastAsia" w:eastAsiaTheme="minorEastAsia" w:cstheme="minorEastAsia"/>
                <w:sz w:val="21"/>
                <w:szCs w:val="21"/>
              </w:rPr>
            </w:pPr>
          </w:p>
        </w:tc>
        <w:tc>
          <w:tcPr>
            <w:tcW w:w="1644"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循环水系统</w:t>
            </w:r>
          </w:p>
        </w:tc>
        <w:tc>
          <w:tcPr>
            <w:tcW w:w="2743"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1套2500m</w:t>
            </w:r>
            <w:r>
              <w:rPr>
                <w:rFonts w:hint="eastAsia" w:asciiTheme="minorEastAsia" w:hAnsiTheme="minorEastAsia" w:eastAsiaTheme="minorEastAsia" w:cstheme="minorEastAsia"/>
                <w:sz w:val="21"/>
                <w:szCs w:val="21"/>
                <w:vertAlign w:val="superscript"/>
              </w:rPr>
              <w:t>3</w:t>
            </w:r>
            <w:r>
              <w:rPr>
                <w:rFonts w:hint="eastAsia" w:asciiTheme="minorEastAsia" w:hAnsiTheme="minorEastAsia" w:eastAsiaTheme="minorEastAsia" w:cstheme="minorEastAsia"/>
                <w:sz w:val="21"/>
                <w:szCs w:val="21"/>
              </w:rPr>
              <w:t>/h循环冷却系统， 1套100m</w:t>
            </w:r>
            <w:r>
              <w:rPr>
                <w:rFonts w:hint="eastAsia" w:asciiTheme="minorEastAsia" w:hAnsiTheme="minorEastAsia" w:eastAsiaTheme="minorEastAsia" w:cstheme="minorEastAsia"/>
                <w:sz w:val="21"/>
                <w:szCs w:val="21"/>
                <w:vertAlign w:val="superscript"/>
              </w:rPr>
              <w:t>3</w:t>
            </w:r>
            <w:r>
              <w:rPr>
                <w:rFonts w:hint="eastAsia" w:asciiTheme="minorEastAsia" w:hAnsiTheme="minorEastAsia" w:eastAsiaTheme="minorEastAsia" w:cstheme="minorEastAsia"/>
                <w:sz w:val="21"/>
                <w:szCs w:val="21"/>
              </w:rPr>
              <w:t>/h循环冷却系统</w:t>
            </w:r>
          </w:p>
        </w:tc>
        <w:tc>
          <w:tcPr>
            <w:tcW w:w="2412" w:type="dxa"/>
            <w:vMerge w:val="restart"/>
            <w:tcBorders>
              <w:tl2br w:val="nil"/>
              <w:tr2bl w:val="nil"/>
            </w:tcBorders>
            <w:noWrap w:val="0"/>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与环评一致</w:t>
            </w:r>
          </w:p>
        </w:tc>
        <w:tc>
          <w:tcPr>
            <w:tcW w:w="1917"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570" w:type="dxa"/>
            <w:vMerge w:val="restart"/>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贮</w:t>
            </w:r>
          </w:p>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运</w:t>
            </w:r>
          </w:p>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w:t>
            </w:r>
          </w:p>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程</w:t>
            </w:r>
          </w:p>
        </w:tc>
        <w:tc>
          <w:tcPr>
            <w:tcW w:w="1644"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运输</w:t>
            </w:r>
          </w:p>
        </w:tc>
        <w:tc>
          <w:tcPr>
            <w:tcW w:w="2743" w:type="dxa"/>
            <w:tcBorders>
              <w:tl2br w:val="nil"/>
              <w:tr2bl w:val="nil"/>
            </w:tcBorders>
            <w:noWrap w:val="0"/>
            <w:vAlign w:val="center"/>
          </w:tcPr>
          <w:p>
            <w:pPr>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总运输量265632.3t/a，运入</w:t>
            </w:r>
          </w:p>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165460.01t/a，运出100172.29t/a</w:t>
            </w:r>
          </w:p>
        </w:tc>
        <w:tc>
          <w:tcPr>
            <w:tcW w:w="2412" w:type="dxa"/>
            <w:vMerge w:val="continue"/>
            <w:tcBorders>
              <w:tl2br w:val="nil"/>
              <w:tr2bl w:val="nil"/>
            </w:tcBorders>
            <w:noWrap w:val="0"/>
            <w:vAlign w:val="center"/>
          </w:tcPr>
          <w:p>
            <w:pPr>
              <w:jc w:val="center"/>
              <w:rPr>
                <w:rFonts w:hint="eastAsia" w:asciiTheme="minorEastAsia" w:hAnsiTheme="minorEastAsia" w:eastAsiaTheme="minorEastAsia" w:cstheme="minorEastAsia"/>
                <w:kern w:val="0"/>
                <w:sz w:val="21"/>
                <w:szCs w:val="21"/>
              </w:rPr>
            </w:pPr>
          </w:p>
        </w:tc>
        <w:tc>
          <w:tcPr>
            <w:tcW w:w="1917" w:type="dxa"/>
            <w:tcBorders>
              <w:tl2br w:val="nil"/>
              <w:tr2bl w:val="nil"/>
            </w:tcBorders>
            <w:noWrap w:val="0"/>
            <w:vAlign w:val="center"/>
          </w:tcPr>
          <w:p>
            <w:pPr>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委托专业化学品运输公司运输</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0" w:type="dxa"/>
            <w:vMerge w:val="continue"/>
            <w:tcBorders>
              <w:tl2br w:val="nil"/>
              <w:tr2bl w:val="nil"/>
            </w:tcBorders>
            <w:noWrap w:val="0"/>
            <w:vAlign w:val="center"/>
          </w:tcPr>
          <w:p>
            <w:pPr>
              <w:jc w:val="center"/>
              <w:rPr>
                <w:rFonts w:hint="eastAsia" w:asciiTheme="minorEastAsia" w:hAnsiTheme="minorEastAsia" w:eastAsiaTheme="minorEastAsia" w:cstheme="minorEastAsia"/>
                <w:sz w:val="21"/>
                <w:szCs w:val="21"/>
              </w:rPr>
            </w:pPr>
          </w:p>
        </w:tc>
        <w:tc>
          <w:tcPr>
            <w:tcW w:w="1644" w:type="dxa"/>
            <w:vMerge w:val="restart"/>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贮存</w:t>
            </w:r>
          </w:p>
        </w:tc>
        <w:tc>
          <w:tcPr>
            <w:tcW w:w="2743"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原料库6000 m</w:t>
            </w:r>
            <w:r>
              <w:rPr>
                <w:rFonts w:hint="eastAsia" w:asciiTheme="minorEastAsia" w:hAnsiTheme="minorEastAsia" w:eastAsiaTheme="minorEastAsia" w:cstheme="minorEastAsia"/>
                <w:sz w:val="21"/>
                <w:szCs w:val="21"/>
                <w:vertAlign w:val="superscript"/>
              </w:rPr>
              <w:t>2</w:t>
            </w:r>
          </w:p>
        </w:tc>
        <w:tc>
          <w:tcPr>
            <w:tcW w:w="2412" w:type="dxa"/>
            <w:vMerge w:val="continue"/>
            <w:tcBorders>
              <w:tl2br w:val="nil"/>
              <w:tr2bl w:val="nil"/>
            </w:tcBorders>
            <w:noWrap w:val="0"/>
            <w:vAlign w:val="center"/>
          </w:tcPr>
          <w:p>
            <w:pPr>
              <w:jc w:val="center"/>
              <w:rPr>
                <w:rFonts w:hint="eastAsia" w:asciiTheme="minorEastAsia" w:hAnsiTheme="minorEastAsia" w:eastAsiaTheme="minorEastAsia" w:cstheme="minorEastAsia"/>
                <w:sz w:val="21"/>
                <w:szCs w:val="21"/>
              </w:rPr>
            </w:pPr>
          </w:p>
        </w:tc>
        <w:tc>
          <w:tcPr>
            <w:tcW w:w="1917"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0" w:type="dxa"/>
            <w:vMerge w:val="continue"/>
            <w:tcBorders>
              <w:tl2br w:val="nil"/>
              <w:tr2bl w:val="nil"/>
            </w:tcBorders>
            <w:noWrap w:val="0"/>
            <w:vAlign w:val="center"/>
          </w:tcPr>
          <w:p>
            <w:pPr>
              <w:jc w:val="center"/>
              <w:rPr>
                <w:rFonts w:hint="eastAsia" w:asciiTheme="minorEastAsia" w:hAnsiTheme="minorEastAsia" w:eastAsiaTheme="minorEastAsia" w:cstheme="minorEastAsia"/>
                <w:sz w:val="21"/>
                <w:szCs w:val="21"/>
              </w:rPr>
            </w:pPr>
          </w:p>
        </w:tc>
        <w:tc>
          <w:tcPr>
            <w:tcW w:w="1644" w:type="dxa"/>
            <w:vMerge w:val="continue"/>
            <w:tcBorders>
              <w:tl2br w:val="nil"/>
              <w:tr2bl w:val="nil"/>
            </w:tcBorders>
            <w:noWrap w:val="0"/>
            <w:vAlign w:val="center"/>
          </w:tcPr>
          <w:p>
            <w:pPr>
              <w:jc w:val="center"/>
              <w:rPr>
                <w:rFonts w:hint="eastAsia" w:asciiTheme="minorEastAsia" w:hAnsiTheme="minorEastAsia" w:eastAsiaTheme="minorEastAsia" w:cstheme="minorEastAsia"/>
                <w:sz w:val="21"/>
                <w:szCs w:val="21"/>
              </w:rPr>
            </w:pPr>
          </w:p>
        </w:tc>
        <w:tc>
          <w:tcPr>
            <w:tcW w:w="2743"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成品仓库7000 m</w:t>
            </w:r>
            <w:r>
              <w:rPr>
                <w:rFonts w:hint="eastAsia" w:asciiTheme="minorEastAsia" w:hAnsiTheme="minorEastAsia" w:eastAsiaTheme="minorEastAsia" w:cstheme="minorEastAsia"/>
                <w:sz w:val="21"/>
                <w:szCs w:val="21"/>
                <w:vertAlign w:val="superscript"/>
              </w:rPr>
              <w:t>2</w:t>
            </w:r>
          </w:p>
        </w:tc>
        <w:tc>
          <w:tcPr>
            <w:tcW w:w="2412" w:type="dxa"/>
            <w:vMerge w:val="continue"/>
            <w:tcBorders>
              <w:tl2br w:val="nil"/>
              <w:tr2bl w:val="nil"/>
            </w:tcBorders>
            <w:noWrap w:val="0"/>
            <w:vAlign w:val="center"/>
          </w:tcPr>
          <w:p>
            <w:pPr>
              <w:jc w:val="center"/>
              <w:rPr>
                <w:rFonts w:hint="eastAsia" w:asciiTheme="minorEastAsia" w:hAnsiTheme="minorEastAsia" w:eastAsiaTheme="minorEastAsia" w:cstheme="minorEastAsia"/>
                <w:sz w:val="21"/>
                <w:szCs w:val="21"/>
              </w:rPr>
            </w:pPr>
          </w:p>
        </w:tc>
        <w:tc>
          <w:tcPr>
            <w:tcW w:w="1917"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0" w:type="dxa"/>
            <w:vMerge w:val="restart"/>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环</w:t>
            </w:r>
          </w:p>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保</w:t>
            </w:r>
          </w:p>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w:t>
            </w:r>
          </w:p>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程</w:t>
            </w:r>
          </w:p>
        </w:tc>
        <w:tc>
          <w:tcPr>
            <w:tcW w:w="1644"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废气治理</w:t>
            </w:r>
          </w:p>
        </w:tc>
        <w:tc>
          <w:tcPr>
            <w:tcW w:w="2743"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针对不同的废气理化性质和处理效果情况，主要为</w:t>
            </w:r>
            <w:r>
              <w:rPr>
                <w:rFonts w:hint="eastAsia" w:asciiTheme="minorEastAsia" w:hAnsiTheme="minorEastAsia" w:eastAsiaTheme="minorEastAsia" w:cstheme="minorEastAsia"/>
                <w:kern w:val="0"/>
                <w:sz w:val="21"/>
                <w:szCs w:val="21"/>
              </w:rPr>
              <w:t>高效洗涤器、高效分离器、纤维除雾器</w:t>
            </w:r>
            <w:r>
              <w:rPr>
                <w:rFonts w:hint="eastAsia" w:asciiTheme="minorEastAsia" w:hAnsiTheme="minorEastAsia" w:eastAsiaTheme="minorEastAsia" w:cstheme="minorEastAsia"/>
                <w:sz w:val="21"/>
                <w:szCs w:val="21"/>
              </w:rPr>
              <w:t>、旋风除尘器、</w:t>
            </w:r>
            <w:r>
              <w:rPr>
                <w:rFonts w:hint="eastAsia" w:asciiTheme="minorEastAsia" w:hAnsiTheme="minorEastAsia" w:eastAsiaTheme="minorEastAsia" w:cstheme="minorEastAsia"/>
                <w:kern w:val="0"/>
                <w:sz w:val="21"/>
                <w:szCs w:val="21"/>
              </w:rPr>
              <w:t>多芯袋式除尘器</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kern w:val="0"/>
                <w:sz w:val="21"/>
                <w:szCs w:val="21"/>
              </w:rPr>
              <w:t>水膜除尘</w:t>
            </w:r>
            <w:r>
              <w:rPr>
                <w:rFonts w:hint="eastAsia" w:asciiTheme="minorEastAsia" w:hAnsiTheme="minorEastAsia" w:eastAsiaTheme="minorEastAsia" w:cstheme="minorEastAsia"/>
                <w:sz w:val="21"/>
                <w:szCs w:val="21"/>
              </w:rPr>
              <w:t>等</w:t>
            </w:r>
          </w:p>
        </w:tc>
        <w:tc>
          <w:tcPr>
            <w:tcW w:w="2412"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针对不同的废气理化性质和处理效果情况，主要为</w:t>
            </w:r>
            <w:r>
              <w:rPr>
                <w:rFonts w:hint="eastAsia" w:asciiTheme="minorEastAsia" w:hAnsiTheme="minorEastAsia" w:eastAsiaTheme="minorEastAsia" w:cstheme="minorEastAsia"/>
                <w:kern w:val="0"/>
                <w:sz w:val="21"/>
                <w:szCs w:val="21"/>
              </w:rPr>
              <w:t>高效洗涤器、高效分离器、纤维除雾器</w:t>
            </w:r>
            <w:r>
              <w:rPr>
                <w:rFonts w:hint="eastAsia" w:asciiTheme="minorEastAsia" w:hAnsiTheme="minorEastAsia" w:eastAsiaTheme="minorEastAsia" w:cstheme="minorEastAsia"/>
                <w:sz w:val="21"/>
                <w:szCs w:val="21"/>
              </w:rPr>
              <w:t>、旋风除尘器、</w:t>
            </w:r>
            <w:r>
              <w:rPr>
                <w:rFonts w:hint="eastAsia" w:asciiTheme="minorEastAsia" w:hAnsiTheme="minorEastAsia" w:eastAsiaTheme="minorEastAsia" w:cstheme="minorEastAsia"/>
                <w:kern w:val="0"/>
                <w:sz w:val="21"/>
                <w:szCs w:val="21"/>
              </w:rPr>
              <w:t>多芯袋式除尘器</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kern w:val="0"/>
                <w:sz w:val="21"/>
                <w:szCs w:val="21"/>
              </w:rPr>
              <w:t>水膜除尘</w:t>
            </w:r>
            <w:r>
              <w:rPr>
                <w:rFonts w:hint="eastAsia" w:asciiTheme="minorEastAsia" w:hAnsiTheme="minorEastAsia" w:eastAsiaTheme="minorEastAsia" w:cstheme="minorEastAsia"/>
                <w:sz w:val="21"/>
                <w:szCs w:val="21"/>
              </w:rPr>
              <w:t>等</w:t>
            </w:r>
          </w:p>
        </w:tc>
        <w:tc>
          <w:tcPr>
            <w:tcW w:w="1917"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确保达标排放</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0" w:type="dxa"/>
            <w:vMerge w:val="continue"/>
            <w:tcBorders>
              <w:tl2br w:val="nil"/>
              <w:tr2bl w:val="nil"/>
            </w:tcBorders>
            <w:noWrap w:val="0"/>
            <w:vAlign w:val="center"/>
          </w:tcPr>
          <w:p>
            <w:pPr>
              <w:jc w:val="center"/>
              <w:rPr>
                <w:rFonts w:hint="eastAsia" w:asciiTheme="minorEastAsia" w:hAnsiTheme="minorEastAsia" w:eastAsiaTheme="minorEastAsia" w:cstheme="minorEastAsia"/>
                <w:sz w:val="21"/>
                <w:szCs w:val="21"/>
              </w:rPr>
            </w:pPr>
          </w:p>
        </w:tc>
        <w:tc>
          <w:tcPr>
            <w:tcW w:w="1644"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废水治理</w:t>
            </w:r>
          </w:p>
        </w:tc>
        <w:tc>
          <w:tcPr>
            <w:tcW w:w="2743" w:type="dxa"/>
            <w:tcBorders>
              <w:tl2br w:val="nil"/>
              <w:tr2bl w:val="nil"/>
            </w:tcBorders>
            <w:noWrap w:val="0"/>
            <w:vAlign w:val="center"/>
          </w:tcPr>
          <w:p>
            <w:pPr>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“集水池+调节池+混凝+沉淀池+中和池+排水池”处理</w:t>
            </w:r>
            <w:r>
              <w:rPr>
                <w:rFonts w:hint="eastAsia" w:asciiTheme="minorEastAsia" w:hAnsiTheme="minorEastAsia" w:eastAsiaTheme="minorEastAsia" w:cstheme="minorEastAsia"/>
                <w:sz w:val="21"/>
                <w:szCs w:val="21"/>
              </w:rPr>
              <w:t>达东海城东污水处理厂接管标准后进污水处理厂集中处理，废水处理系统规模500m</w:t>
            </w:r>
            <w:r>
              <w:rPr>
                <w:rFonts w:hint="eastAsia" w:asciiTheme="minorEastAsia" w:hAnsiTheme="minorEastAsia" w:eastAsiaTheme="minorEastAsia" w:cstheme="minorEastAsia"/>
                <w:sz w:val="21"/>
                <w:szCs w:val="21"/>
                <w:vertAlign w:val="superscript"/>
              </w:rPr>
              <w:t>3</w:t>
            </w:r>
            <w:r>
              <w:rPr>
                <w:rFonts w:hint="eastAsia" w:asciiTheme="minorEastAsia" w:hAnsiTheme="minorEastAsia" w:eastAsiaTheme="minorEastAsia" w:cstheme="minorEastAsia"/>
                <w:sz w:val="21"/>
                <w:szCs w:val="21"/>
              </w:rPr>
              <w:t>/d</w:t>
            </w:r>
          </w:p>
        </w:tc>
        <w:tc>
          <w:tcPr>
            <w:tcW w:w="2412" w:type="dxa"/>
            <w:tcBorders>
              <w:tl2br w:val="nil"/>
              <w:tr2bl w:val="nil"/>
            </w:tcBorders>
            <w:noWrap w:val="0"/>
            <w:vAlign w:val="center"/>
          </w:tcPr>
          <w:p>
            <w:pPr>
              <w:jc w:val="both"/>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rPr>
              <w:t>“集水池+调节池+</w:t>
            </w:r>
            <w:r>
              <w:rPr>
                <w:rFonts w:hint="eastAsia" w:asciiTheme="minorEastAsia" w:hAnsiTheme="minorEastAsia" w:eastAsiaTheme="minorEastAsia" w:cstheme="minorEastAsia"/>
                <w:kern w:val="0"/>
                <w:sz w:val="21"/>
                <w:szCs w:val="21"/>
                <w:lang w:eastAsia="zh-CN"/>
              </w:rPr>
              <w:t>氢氧化钙中和</w:t>
            </w:r>
            <w:r>
              <w:rPr>
                <w:rFonts w:hint="eastAsia" w:asciiTheme="minorEastAsia" w:hAnsiTheme="minorEastAsia" w:eastAsiaTheme="minorEastAsia" w:cstheme="minorEastAsia"/>
                <w:kern w:val="0"/>
                <w:sz w:val="21"/>
                <w:szCs w:val="21"/>
              </w:rPr>
              <w:t>沉淀+中和池+排水池”处理</w:t>
            </w:r>
            <w:r>
              <w:rPr>
                <w:rFonts w:hint="eastAsia" w:asciiTheme="minorEastAsia" w:hAnsiTheme="minorEastAsia" w:eastAsiaTheme="minorEastAsia" w:cstheme="minorEastAsia"/>
                <w:sz w:val="21"/>
                <w:szCs w:val="21"/>
              </w:rPr>
              <w:t>达东海城东污水处理厂接管标准后进污水处理厂集中处理，废水处理系统规模</w:t>
            </w: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00m</w:t>
            </w:r>
            <w:r>
              <w:rPr>
                <w:rFonts w:hint="eastAsia" w:asciiTheme="minorEastAsia" w:hAnsiTheme="minorEastAsia" w:eastAsiaTheme="minorEastAsia" w:cstheme="minorEastAsia"/>
                <w:sz w:val="21"/>
                <w:szCs w:val="21"/>
                <w:vertAlign w:val="superscript"/>
              </w:rPr>
              <w:t>3</w:t>
            </w:r>
            <w:r>
              <w:rPr>
                <w:rFonts w:hint="eastAsia" w:asciiTheme="minorEastAsia" w:hAnsiTheme="minorEastAsia" w:eastAsiaTheme="minorEastAsia" w:cstheme="minorEastAsia"/>
                <w:sz w:val="21"/>
                <w:szCs w:val="21"/>
              </w:rPr>
              <w:t>/d</w:t>
            </w:r>
          </w:p>
        </w:tc>
        <w:tc>
          <w:tcPr>
            <w:tcW w:w="1917"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确保达接管标准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0" w:type="dxa"/>
            <w:vMerge w:val="continue"/>
            <w:tcBorders>
              <w:tl2br w:val="nil"/>
              <w:tr2bl w:val="nil"/>
            </w:tcBorders>
            <w:noWrap w:val="0"/>
            <w:vAlign w:val="center"/>
          </w:tcPr>
          <w:p>
            <w:pPr>
              <w:jc w:val="center"/>
              <w:rPr>
                <w:rFonts w:hint="eastAsia" w:asciiTheme="minorEastAsia" w:hAnsiTheme="minorEastAsia" w:eastAsiaTheme="minorEastAsia" w:cstheme="minorEastAsia"/>
                <w:sz w:val="21"/>
                <w:szCs w:val="21"/>
              </w:rPr>
            </w:pPr>
          </w:p>
        </w:tc>
        <w:tc>
          <w:tcPr>
            <w:tcW w:w="1644"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噪声治理</w:t>
            </w:r>
          </w:p>
        </w:tc>
        <w:tc>
          <w:tcPr>
            <w:tcW w:w="2743"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隔音、消声器、减振等措施</w:t>
            </w:r>
          </w:p>
        </w:tc>
        <w:tc>
          <w:tcPr>
            <w:tcW w:w="2412" w:type="dxa"/>
            <w:vMerge w:val="restart"/>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en-US" w:eastAsia="zh-CN"/>
              </w:rPr>
              <w:t>与环评一致</w:t>
            </w:r>
          </w:p>
        </w:tc>
        <w:tc>
          <w:tcPr>
            <w:tcW w:w="1917"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确保厂界噪声达到标准要求</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0" w:type="dxa"/>
            <w:vMerge w:val="continue"/>
            <w:tcBorders>
              <w:tl2br w:val="nil"/>
              <w:tr2bl w:val="nil"/>
            </w:tcBorders>
            <w:noWrap w:val="0"/>
            <w:vAlign w:val="center"/>
          </w:tcPr>
          <w:p>
            <w:pPr>
              <w:jc w:val="center"/>
              <w:rPr>
                <w:rFonts w:hint="eastAsia" w:asciiTheme="minorEastAsia" w:hAnsiTheme="minorEastAsia" w:eastAsiaTheme="minorEastAsia" w:cstheme="minorEastAsia"/>
                <w:sz w:val="21"/>
                <w:szCs w:val="21"/>
              </w:rPr>
            </w:pPr>
          </w:p>
        </w:tc>
        <w:tc>
          <w:tcPr>
            <w:tcW w:w="1644"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固体暂存设施</w:t>
            </w:r>
          </w:p>
        </w:tc>
        <w:tc>
          <w:tcPr>
            <w:tcW w:w="2743"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新建</w:t>
            </w:r>
            <w:r>
              <w:rPr>
                <w:rFonts w:hint="eastAsia" w:asciiTheme="minorEastAsia" w:hAnsiTheme="minorEastAsia" w:eastAsiaTheme="minorEastAsia" w:cstheme="minorEastAsia"/>
                <w:sz w:val="21"/>
                <w:szCs w:val="21"/>
                <w:lang w:eastAsia="zh-CN"/>
              </w:rPr>
              <w:t>危废库房</w:t>
            </w:r>
            <w:r>
              <w:rPr>
                <w:rFonts w:hint="eastAsia" w:asciiTheme="minorEastAsia" w:hAnsiTheme="minorEastAsia" w:eastAsiaTheme="minorEastAsia" w:cstheme="minorEastAsia"/>
                <w:sz w:val="21"/>
                <w:szCs w:val="21"/>
              </w:rPr>
              <w:t>100m</w:t>
            </w:r>
            <w:r>
              <w:rPr>
                <w:rFonts w:hint="eastAsia" w:asciiTheme="minorEastAsia" w:hAnsiTheme="minorEastAsia" w:eastAsiaTheme="minorEastAsia" w:cstheme="minorEastAsia"/>
                <w:sz w:val="21"/>
                <w:szCs w:val="21"/>
                <w:vertAlign w:val="superscript"/>
              </w:rPr>
              <w:t>2</w:t>
            </w:r>
          </w:p>
        </w:tc>
        <w:tc>
          <w:tcPr>
            <w:tcW w:w="2412" w:type="dxa"/>
            <w:vMerge w:val="continue"/>
            <w:tcBorders>
              <w:tl2br w:val="nil"/>
              <w:tr2bl w:val="nil"/>
            </w:tcBorders>
            <w:noWrap w:val="0"/>
            <w:vAlign w:val="center"/>
          </w:tcPr>
          <w:p>
            <w:pPr>
              <w:jc w:val="center"/>
              <w:rPr>
                <w:rFonts w:hint="eastAsia" w:asciiTheme="minorEastAsia" w:hAnsiTheme="minorEastAsia" w:eastAsiaTheme="minorEastAsia" w:cstheme="minorEastAsia"/>
                <w:sz w:val="21"/>
                <w:szCs w:val="21"/>
              </w:rPr>
            </w:pPr>
          </w:p>
        </w:tc>
        <w:tc>
          <w:tcPr>
            <w:tcW w:w="1917"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符合固废暂存规范，满足生产要求</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0" w:type="dxa"/>
            <w:vMerge w:val="continue"/>
            <w:tcBorders>
              <w:tl2br w:val="nil"/>
              <w:tr2bl w:val="nil"/>
            </w:tcBorders>
            <w:noWrap w:val="0"/>
            <w:vAlign w:val="center"/>
          </w:tcPr>
          <w:p>
            <w:pPr>
              <w:jc w:val="center"/>
              <w:rPr>
                <w:rFonts w:hint="eastAsia" w:asciiTheme="minorEastAsia" w:hAnsiTheme="minorEastAsia" w:eastAsiaTheme="minorEastAsia" w:cstheme="minorEastAsia"/>
                <w:sz w:val="21"/>
                <w:szCs w:val="21"/>
              </w:rPr>
            </w:pPr>
          </w:p>
        </w:tc>
        <w:tc>
          <w:tcPr>
            <w:tcW w:w="1644"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环境风险</w:t>
            </w:r>
          </w:p>
        </w:tc>
        <w:tc>
          <w:tcPr>
            <w:tcW w:w="2743" w:type="dxa"/>
            <w:tcBorders>
              <w:tl2br w:val="nil"/>
              <w:tr2bl w:val="nil"/>
            </w:tcBorders>
            <w:noWrap w:val="0"/>
            <w:vAlign w:val="center"/>
          </w:tcPr>
          <w:p>
            <w:pPr>
              <w:jc w:val="center"/>
              <w:rPr>
                <w:rFonts w:hint="eastAsia" w:asciiTheme="minorEastAsia" w:hAnsiTheme="minorEastAsia" w:eastAsiaTheme="minorEastAsia" w:cstheme="minorEastAsia"/>
                <w:sz w:val="21"/>
                <w:szCs w:val="21"/>
                <w:highlight w:val="yellow"/>
              </w:rPr>
            </w:pPr>
            <w:r>
              <w:rPr>
                <w:rFonts w:hint="eastAsia" w:asciiTheme="minorEastAsia" w:hAnsiTheme="minorEastAsia" w:eastAsiaTheme="minorEastAsia" w:cstheme="minorEastAsia"/>
                <w:sz w:val="21"/>
                <w:szCs w:val="21"/>
                <w:lang w:val="en-US" w:eastAsia="zh-CN"/>
              </w:rPr>
              <w:t>10</w:t>
            </w:r>
            <w:r>
              <w:rPr>
                <w:rFonts w:hint="eastAsia" w:asciiTheme="minorEastAsia" w:hAnsiTheme="minorEastAsia" w:eastAsiaTheme="minorEastAsia" w:cstheme="minorEastAsia"/>
                <w:sz w:val="21"/>
                <w:szCs w:val="21"/>
              </w:rPr>
              <w:t>00m</w:t>
            </w:r>
            <w:r>
              <w:rPr>
                <w:rFonts w:hint="eastAsia" w:asciiTheme="minorEastAsia" w:hAnsiTheme="minorEastAsia" w:eastAsiaTheme="minorEastAsia" w:cstheme="minorEastAsia"/>
                <w:sz w:val="21"/>
                <w:szCs w:val="21"/>
                <w:vertAlign w:val="superscript"/>
              </w:rPr>
              <w:t>3</w:t>
            </w:r>
            <w:r>
              <w:rPr>
                <w:rFonts w:hint="eastAsia" w:asciiTheme="minorEastAsia" w:hAnsiTheme="minorEastAsia" w:eastAsiaTheme="minorEastAsia" w:cstheme="minorEastAsia"/>
                <w:sz w:val="21"/>
                <w:szCs w:val="21"/>
              </w:rPr>
              <w:t>事故池</w:t>
            </w:r>
          </w:p>
        </w:tc>
        <w:tc>
          <w:tcPr>
            <w:tcW w:w="2412" w:type="dxa"/>
            <w:vMerge w:val="continue"/>
            <w:tcBorders>
              <w:tl2br w:val="nil"/>
              <w:tr2bl w:val="nil"/>
            </w:tcBorders>
            <w:noWrap w:val="0"/>
            <w:vAlign w:val="center"/>
          </w:tcPr>
          <w:p>
            <w:pPr>
              <w:jc w:val="center"/>
              <w:rPr>
                <w:rFonts w:hint="eastAsia" w:asciiTheme="minorEastAsia" w:hAnsiTheme="minorEastAsia" w:eastAsiaTheme="minorEastAsia" w:cstheme="minorEastAsia"/>
                <w:sz w:val="21"/>
                <w:szCs w:val="21"/>
              </w:rPr>
            </w:pPr>
          </w:p>
        </w:tc>
        <w:tc>
          <w:tcPr>
            <w:tcW w:w="1917" w:type="dxa"/>
            <w:tcBorders>
              <w:tl2br w:val="nil"/>
              <w:tr2bl w:val="nil"/>
            </w:tcBorders>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bl>
    <w:p>
      <w:pPr>
        <w:pStyle w:val="2"/>
        <w:keepNext w:val="0"/>
        <w:keepLines w:val="0"/>
        <w:pageBreakBefore w:val="0"/>
        <w:widowControl w:val="0"/>
        <w:numPr>
          <w:ilvl w:val="1"/>
          <w:numId w:val="4"/>
        </w:numPr>
        <w:kinsoku/>
        <w:wordWrap/>
        <w:overflowPunct/>
        <w:topLinePunct w:val="0"/>
        <w:autoSpaceDE/>
        <w:autoSpaceDN/>
        <w:bidi w:val="0"/>
        <w:adjustRightInd/>
        <w:snapToGrid/>
        <w:spacing w:before="157" w:beforeLines="50" w:line="520" w:lineRule="exact"/>
        <w:ind w:left="0" w:leftChars="0" w:firstLine="0" w:firstLineChars="0"/>
        <w:jc w:val="both"/>
        <w:textAlignment w:val="auto"/>
        <w:rPr>
          <w:rFonts w:hint="eastAsia" w:ascii="宋体" w:hAnsi="宋体" w:eastAsia="宋体" w:cs="宋体"/>
          <w:b/>
          <w:bCs/>
          <w:color w:val="000000"/>
          <w:sz w:val="28"/>
          <w:szCs w:val="28"/>
        </w:rPr>
      </w:pPr>
      <w:r>
        <w:rPr>
          <w:rFonts w:hint="eastAsia" w:ascii="宋体" w:hAnsi="宋体" w:eastAsia="宋体" w:cs="宋体"/>
          <w:b/>
          <w:bCs/>
          <w:color w:val="000000"/>
          <w:sz w:val="28"/>
          <w:szCs w:val="28"/>
        </w:rPr>
        <w:t>建设过程及环保审批情况</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157" w:beforeLines="50" w:line="520" w:lineRule="exact"/>
        <w:ind w:leftChars="0"/>
        <w:jc w:val="both"/>
        <w:textAlignment w:val="auto"/>
        <w:rPr>
          <w:rFonts w:hint="default" w:ascii="宋体" w:hAnsi="宋体" w:eastAsia="宋体" w:cs="宋体"/>
          <w:b/>
          <w:bCs/>
          <w:color w:val="000000"/>
          <w:sz w:val="28"/>
          <w:szCs w:val="28"/>
          <w:lang w:val="en-US" w:eastAsia="zh-CN"/>
        </w:rPr>
      </w:pPr>
      <w:r>
        <w:rPr>
          <w:rFonts w:hint="eastAsia" w:ascii="宋体" w:hAnsi="宋体" w:cs="宋体"/>
          <w:b/>
          <w:bCs/>
          <w:color w:val="000000"/>
          <w:sz w:val="28"/>
          <w:szCs w:val="28"/>
          <w:lang w:val="en-US" w:eastAsia="zh-CN"/>
        </w:rPr>
        <w:t>1.2.1.环评报批情况</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年产10万吨食品级磷酸盐添加剂项目”的环评已于2012年5月10日获得东海县环境保护局批复，原环评确定产品以外购磷酸为原料，经中和、分离、干燥工艺，最终得到钠、钙系列多种磷酸盐食品添加剂。建设过程中采用新的技术，变更磷酸钠盐生产原料，采用黄磷为原料，经燃烧及烧碱中和吸收，得到磷酸二氢钠料液作为磷酸钠盐的原料。根据《关于印发环评管理中部分行业建设项目重点变动清单的通知》（环发[2015]52号）、《关于加强建设项目重大变动环评管理的通知》（苏环办﹝2015﹞256号），以上变动为重大变动，应当重新报批环境影响评价文件。</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公司于</w:t>
      </w:r>
      <w:r>
        <w:rPr>
          <w:rFonts w:hint="eastAsia" w:asciiTheme="minorEastAsia" w:hAnsiTheme="minorEastAsia" w:eastAsiaTheme="minorEastAsia" w:cstheme="minorEastAsia"/>
          <w:sz w:val="28"/>
          <w:szCs w:val="28"/>
          <w:lang w:val="en-US" w:eastAsia="zh-CN"/>
        </w:rPr>
        <w:t>2016年9月</w:t>
      </w:r>
      <w:r>
        <w:rPr>
          <w:rFonts w:hint="eastAsia" w:asciiTheme="minorEastAsia" w:hAnsiTheme="minorEastAsia" w:eastAsiaTheme="minorEastAsia" w:cstheme="minorEastAsia"/>
          <w:sz w:val="28"/>
          <w:szCs w:val="28"/>
          <w:lang w:eastAsia="zh-CN"/>
        </w:rPr>
        <w:t>委托江苏久力环境工程有限公司编制完成“年产10万吨食品级磷酸盐添加剂项目”环境影响评价报告书（重新报批），并于</w:t>
      </w:r>
      <w:r>
        <w:rPr>
          <w:rFonts w:hint="eastAsia" w:asciiTheme="minorEastAsia" w:hAnsiTheme="minorEastAsia" w:eastAsiaTheme="minorEastAsia" w:cstheme="minorEastAsia"/>
          <w:sz w:val="28"/>
          <w:szCs w:val="28"/>
          <w:lang w:val="en-US" w:eastAsia="zh-CN"/>
        </w:rPr>
        <w:t>2016年10月25日取得东海县环境保护局的审批意见（东环发[2016]54号）</w:t>
      </w:r>
      <w:r>
        <w:rPr>
          <w:rFonts w:hint="eastAsia" w:asciiTheme="minorEastAsia" w:hAnsiTheme="minorEastAsia" w:eastAsiaTheme="minorEastAsia" w:cstheme="minorEastAsia"/>
          <w:sz w:val="28"/>
          <w:szCs w:val="28"/>
          <w:lang w:eastAsia="zh-CN"/>
        </w:rPr>
        <w:t>。</w:t>
      </w:r>
    </w:p>
    <w:p>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1.2.2.建设情况</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工程建设最早于2013年6月开始。药钙生产线首先建成投入试产，并于2015年6月通过环保验收。重新报批环评获得通过后，磷酸二氢钠车间、钠盐车间和食钙车间从2016年10月陆续开工建设，至2018年10月以上生产线年产5万吨规模的生产设施全部竣工、调试完毕，投入试生产。</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eastAsia" w:ascii="宋体" w:hAnsi="宋体" w:cs="宋体"/>
          <w:color w:val="000000"/>
          <w:sz w:val="28"/>
          <w:szCs w:val="28"/>
          <w:lang w:eastAsia="zh-CN"/>
        </w:rPr>
      </w:pPr>
      <w:r>
        <w:rPr>
          <w:rFonts w:hint="eastAsia" w:ascii="宋体" w:hAnsi="宋体" w:eastAsia="宋体" w:cs="宋体"/>
          <w:color w:val="000000"/>
          <w:sz w:val="28"/>
          <w:szCs w:val="28"/>
        </w:rPr>
        <w:t>项目从立项至调试过程中</w:t>
      </w:r>
      <w:r>
        <w:rPr>
          <w:rFonts w:hint="eastAsia" w:ascii="宋体" w:hAnsi="宋体" w:cs="宋体"/>
          <w:color w:val="000000"/>
          <w:sz w:val="28"/>
          <w:szCs w:val="28"/>
          <w:lang w:eastAsia="zh-CN"/>
        </w:rPr>
        <w:t>没有发生</w:t>
      </w:r>
      <w:r>
        <w:rPr>
          <w:rFonts w:hint="eastAsia" w:ascii="宋体" w:hAnsi="宋体" w:eastAsia="宋体" w:cs="宋体"/>
          <w:color w:val="000000"/>
          <w:sz w:val="28"/>
          <w:szCs w:val="28"/>
        </w:rPr>
        <w:t>环境投诉、违法或处罚</w:t>
      </w:r>
      <w:r>
        <w:rPr>
          <w:rFonts w:hint="eastAsia" w:ascii="宋体" w:hAnsi="宋体" w:cs="宋体"/>
          <w:color w:val="000000"/>
          <w:sz w:val="28"/>
          <w:szCs w:val="28"/>
          <w:lang w:eastAsia="zh-CN"/>
        </w:rPr>
        <w:t>的情况。</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eastAsia" w:ascii="宋体" w:hAnsi="宋体" w:cs="宋体"/>
          <w:color w:val="000000"/>
          <w:sz w:val="28"/>
          <w:szCs w:val="28"/>
          <w:lang w:val="en-US" w:eastAsia="zh-CN"/>
        </w:rPr>
      </w:pPr>
      <w:r>
        <w:rPr>
          <w:rFonts w:hint="eastAsia" w:ascii="宋体" w:hAnsi="宋体" w:cs="宋体"/>
          <w:color w:val="000000"/>
          <w:sz w:val="28"/>
          <w:szCs w:val="28"/>
          <w:lang w:eastAsia="zh-CN"/>
        </w:rPr>
        <w:t>本项目的排污许可申报已于</w:t>
      </w:r>
      <w:r>
        <w:rPr>
          <w:rFonts w:hint="eastAsia" w:ascii="宋体" w:hAnsi="宋体" w:cs="宋体"/>
          <w:color w:val="000000"/>
          <w:sz w:val="28"/>
          <w:szCs w:val="28"/>
          <w:lang w:val="en-US" w:eastAsia="zh-CN"/>
        </w:rPr>
        <w:t>2019年11月19日完成，并获得连云港市生态环境局颁发的排污许可证，有效期为3年。</w:t>
      </w:r>
    </w:p>
    <w:p>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宋体" w:hAnsi="宋体" w:cs="宋体"/>
          <w:b/>
          <w:bCs/>
          <w:color w:val="000000"/>
          <w:sz w:val="28"/>
          <w:szCs w:val="28"/>
          <w:lang w:val="en-US" w:eastAsia="zh-CN"/>
        </w:rPr>
      </w:pPr>
      <w:r>
        <w:rPr>
          <w:rFonts w:hint="eastAsia" w:ascii="宋体" w:hAnsi="宋体" w:cs="宋体"/>
          <w:b/>
          <w:bCs/>
          <w:color w:val="000000"/>
          <w:sz w:val="28"/>
          <w:szCs w:val="28"/>
          <w:lang w:val="en-US" w:eastAsia="zh-CN"/>
        </w:rPr>
        <w:t>1.2.3.投资情况</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color w:val="auto"/>
          <w:kern w:val="2"/>
          <w:sz w:val="28"/>
          <w:szCs w:val="28"/>
          <w:lang w:val="en-US" w:eastAsia="zh-CN" w:bidi="ar-SA"/>
        </w:rPr>
      </w:pPr>
      <w:r>
        <w:rPr>
          <w:rFonts w:hint="eastAsia" w:ascii="宋体" w:hAnsi="宋体" w:cs="宋体"/>
          <w:color w:val="000000"/>
          <w:sz w:val="28"/>
          <w:szCs w:val="28"/>
          <w:lang w:val="en-US" w:eastAsia="zh-CN"/>
        </w:rPr>
        <w:t>一期工程实际共计完成投资</w:t>
      </w:r>
      <w:r>
        <w:rPr>
          <w:rFonts w:hint="eastAsia" w:asciiTheme="minorEastAsia" w:hAnsiTheme="minorEastAsia" w:eastAsiaTheme="minorEastAsia" w:cstheme="minorEastAsia"/>
          <w:color w:val="auto"/>
          <w:kern w:val="2"/>
          <w:sz w:val="28"/>
          <w:szCs w:val="28"/>
          <w:lang w:val="en-US" w:eastAsia="zh-CN" w:bidi="ar-SA"/>
        </w:rPr>
        <w:t>26358万元，其中环保投资1075万元。环保实际投资的详细项目见表1-3.</w:t>
      </w:r>
    </w:p>
    <w:p>
      <w:pPr>
        <w:pStyle w:val="2"/>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heme="minorEastAsia" w:hAnsiTheme="minorEastAsia" w:eastAsiaTheme="minorEastAsia" w:cstheme="minorEastAsia"/>
          <w:color w:val="auto"/>
          <w:kern w:val="2"/>
          <w:sz w:val="28"/>
          <w:szCs w:val="28"/>
          <w:lang w:val="en-US" w:eastAsia="zh-CN" w:bidi="ar-SA"/>
        </w:rPr>
      </w:pPr>
      <w:r>
        <w:rPr>
          <w:rFonts w:hint="eastAsia" w:asciiTheme="minorEastAsia" w:hAnsiTheme="minorEastAsia" w:eastAsiaTheme="minorEastAsia" w:cstheme="minorEastAsia"/>
          <w:color w:val="auto"/>
          <w:kern w:val="2"/>
          <w:sz w:val="28"/>
          <w:szCs w:val="28"/>
          <w:lang w:val="en-US" w:eastAsia="zh-CN" w:bidi="ar-SA"/>
        </w:rPr>
        <w:t>表1-3 一期工程实际环保投资一览表</w:t>
      </w:r>
    </w:p>
    <w:tbl>
      <w:tblPr>
        <w:tblStyle w:val="16"/>
        <w:tblW w:w="897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23"/>
        <w:gridCol w:w="3020"/>
        <w:gridCol w:w="1057"/>
        <w:gridCol w:w="954"/>
        <w:gridCol w:w="1827"/>
        <w:gridCol w:w="10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23" w:type="dxa"/>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类别</w:t>
            </w:r>
          </w:p>
        </w:tc>
        <w:tc>
          <w:tcPr>
            <w:tcW w:w="3020" w:type="dxa"/>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主要设施、设备</w:t>
            </w:r>
          </w:p>
        </w:tc>
        <w:tc>
          <w:tcPr>
            <w:tcW w:w="1057" w:type="dxa"/>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数量</w:t>
            </w:r>
          </w:p>
        </w:tc>
        <w:tc>
          <w:tcPr>
            <w:tcW w:w="954" w:type="dxa"/>
            <w:noWrap w:val="0"/>
            <w:tcMar>
              <w:left w:w="28" w:type="dxa"/>
              <w:right w:w="28" w:type="dxa"/>
            </w:tcMar>
            <w:vAlign w:val="center"/>
          </w:tcPr>
          <w:p>
            <w:pPr>
              <w:jc w:val="center"/>
              <w:rPr>
                <w:rFonts w:hint="eastAsia"/>
              </w:rPr>
            </w:pPr>
            <w:r>
              <w:rPr>
                <w:rFonts w:hint="eastAsia"/>
              </w:rPr>
              <w:t>环保投资</w:t>
            </w:r>
          </w:p>
          <w:p>
            <w:pPr>
              <w:pStyle w:val="2"/>
              <w:rPr>
                <w:rFonts w:hint="eastAsia" w:eastAsiaTheme="minorEastAsia"/>
                <w:lang w:eastAsia="zh-CN"/>
              </w:rPr>
            </w:pPr>
            <w:r>
              <w:rPr>
                <w:rFonts w:hint="eastAsia" w:asciiTheme="minorEastAsia" w:hAnsiTheme="minorEastAsia" w:eastAsiaTheme="minorEastAsia" w:cstheme="minorEastAsia"/>
                <w:sz w:val="21"/>
                <w:szCs w:val="21"/>
                <w:lang w:eastAsia="zh-CN"/>
              </w:rPr>
              <w:t>万元</w:t>
            </w:r>
          </w:p>
        </w:tc>
        <w:tc>
          <w:tcPr>
            <w:tcW w:w="1827" w:type="dxa"/>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处理能力</w:t>
            </w:r>
          </w:p>
        </w:tc>
        <w:tc>
          <w:tcPr>
            <w:tcW w:w="1092" w:type="dxa"/>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完成时间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1023" w:type="dxa"/>
            <w:noWrap w:val="0"/>
            <w:tcMar>
              <w:left w:w="28" w:type="dxa"/>
              <w:right w:w="28" w:type="dxa"/>
            </w:tcMar>
            <w:vAlign w:val="center"/>
          </w:tcPr>
          <w:p>
            <w:pPr>
              <w:ind w:right="-113" w:rightChars="-54"/>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废水</w:t>
            </w:r>
          </w:p>
        </w:tc>
        <w:tc>
          <w:tcPr>
            <w:tcW w:w="3020" w:type="dxa"/>
            <w:noWrap w:val="0"/>
            <w:tcMar>
              <w:left w:w="28" w:type="dxa"/>
              <w:right w:w="28" w:type="dxa"/>
            </w:tcMar>
            <w:vAlign w:val="center"/>
          </w:tcPr>
          <w:p>
            <w:pPr>
              <w:keepNext w:val="0"/>
              <w:keepLines w:val="0"/>
              <w:pageBreakBefore w:val="0"/>
              <w:kinsoku/>
              <w:wordWrap/>
              <w:overflowPunct/>
              <w:topLinePunct w:val="0"/>
              <w:autoSpaceDE/>
              <w:autoSpaceDN/>
              <w:bidi w:val="0"/>
              <w:spacing w:line="400" w:lineRule="exact"/>
              <w:ind w:right="-107" w:rightChars="-51"/>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污水站处理工艺为“集水池+</w:t>
            </w:r>
            <w:r>
              <w:rPr>
                <w:rFonts w:hint="eastAsia" w:asciiTheme="minorEastAsia" w:hAnsiTheme="minorEastAsia" w:eastAsiaTheme="minorEastAsia" w:cstheme="minorEastAsia"/>
                <w:sz w:val="21"/>
                <w:szCs w:val="21"/>
                <w:lang w:val="en-US" w:eastAsia="zh-CN"/>
              </w:rPr>
              <w:t>中和</w:t>
            </w:r>
            <w:r>
              <w:rPr>
                <w:rFonts w:hint="eastAsia" w:asciiTheme="minorEastAsia" w:hAnsiTheme="minorEastAsia" w:eastAsiaTheme="minorEastAsia" w:cstheme="minorEastAsia"/>
                <w:sz w:val="21"/>
                <w:szCs w:val="21"/>
              </w:rPr>
              <w:t>+沉淀池+排放池”</w:t>
            </w:r>
          </w:p>
        </w:tc>
        <w:tc>
          <w:tcPr>
            <w:tcW w:w="1057" w:type="dxa"/>
            <w:noWrap w:val="0"/>
            <w:tcMar>
              <w:left w:w="28" w:type="dxa"/>
              <w:right w:w="28" w:type="dxa"/>
            </w:tcMar>
            <w:vAlign w:val="center"/>
          </w:tcPr>
          <w:p>
            <w:pPr>
              <w:spacing w:line="3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1座</w:t>
            </w:r>
          </w:p>
        </w:tc>
        <w:tc>
          <w:tcPr>
            <w:tcW w:w="954" w:type="dxa"/>
            <w:noWrap w:val="0"/>
            <w:tcMar>
              <w:left w:w="28" w:type="dxa"/>
              <w:right w:w="28" w:type="dxa"/>
            </w:tcMar>
            <w:vAlign w:val="center"/>
          </w:tcPr>
          <w:p>
            <w:pPr>
              <w:spacing w:line="30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380</w:t>
            </w:r>
          </w:p>
        </w:tc>
        <w:tc>
          <w:tcPr>
            <w:tcW w:w="1827" w:type="dxa"/>
            <w:noWrap w:val="0"/>
            <w:tcMar>
              <w:left w:w="28" w:type="dxa"/>
              <w:right w:w="28" w:type="dxa"/>
            </w:tcMar>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200</w:t>
            </w:r>
            <w:r>
              <w:rPr>
                <w:rFonts w:hint="eastAsia" w:asciiTheme="minorEastAsia" w:hAnsiTheme="minorEastAsia" w:eastAsiaTheme="minorEastAsia" w:cstheme="minorEastAsia"/>
                <w:sz w:val="21"/>
                <w:szCs w:val="21"/>
                <w:lang w:eastAsia="zh-CN"/>
              </w:rPr>
              <w:t>吨</w:t>
            </w:r>
            <w:r>
              <w:rPr>
                <w:rFonts w:hint="eastAsia" w:asciiTheme="minorEastAsia" w:hAnsiTheme="minorEastAsia" w:eastAsiaTheme="minorEastAsia" w:cstheme="minorEastAsia"/>
                <w:sz w:val="21"/>
                <w:szCs w:val="21"/>
                <w:lang w:val="en-US" w:eastAsia="zh-CN"/>
              </w:rPr>
              <w:t>/天</w:t>
            </w:r>
          </w:p>
        </w:tc>
        <w:tc>
          <w:tcPr>
            <w:tcW w:w="1092" w:type="dxa"/>
            <w:vMerge w:val="restart"/>
            <w:noWrap w:val="0"/>
            <w:tcMar>
              <w:left w:w="28" w:type="dxa"/>
              <w:right w:w="28" w:type="dxa"/>
            </w:tcMar>
            <w:vAlign w:val="center"/>
          </w:tcPr>
          <w:p>
            <w:pPr>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与主体工程同时设计，同时建设，同时运行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23" w:type="dxa"/>
            <w:vMerge w:val="restart"/>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废气</w:t>
            </w:r>
          </w:p>
        </w:tc>
        <w:tc>
          <w:tcPr>
            <w:tcW w:w="3020" w:type="dxa"/>
            <w:noWrap w:val="0"/>
            <w:tcMar>
              <w:left w:w="28" w:type="dxa"/>
              <w:right w:w="28" w:type="dxa"/>
            </w:tcMar>
            <w:vAlign w:val="center"/>
          </w:tcPr>
          <w:p>
            <w:pPr>
              <w:keepNext w:val="0"/>
              <w:keepLines w:val="0"/>
              <w:pageBreakBefore w:val="0"/>
              <w:kinsoku/>
              <w:wordWrap/>
              <w:overflowPunct/>
              <w:topLinePunct w:val="0"/>
              <w:autoSpaceDE/>
              <w:autoSpaceDN/>
              <w:bidi w:val="0"/>
              <w:spacing w:line="400" w:lineRule="exact"/>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高效洗涤器+高效分离器+纤维除雾器</w:t>
            </w:r>
          </w:p>
        </w:tc>
        <w:tc>
          <w:tcPr>
            <w:tcW w:w="1057" w:type="dxa"/>
            <w:tcBorders>
              <w:bottom w:val="single" w:color="auto" w:sz="4" w:space="0"/>
            </w:tcBorders>
            <w:noWrap w:val="0"/>
            <w:tcMar>
              <w:left w:w="28" w:type="dxa"/>
              <w:right w:w="28" w:type="dxa"/>
            </w:tcMar>
            <w:vAlign w:val="center"/>
          </w:tcPr>
          <w:p>
            <w:pPr>
              <w:spacing w:line="3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1套</w:t>
            </w:r>
          </w:p>
        </w:tc>
        <w:tc>
          <w:tcPr>
            <w:tcW w:w="954" w:type="dxa"/>
            <w:tcBorders>
              <w:bottom w:val="single" w:color="auto" w:sz="4" w:space="0"/>
            </w:tcBorders>
            <w:noWrap w:val="0"/>
            <w:tcMar>
              <w:left w:w="28" w:type="dxa"/>
              <w:right w:w="28" w:type="dxa"/>
            </w:tcMar>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100</w:t>
            </w:r>
          </w:p>
        </w:tc>
        <w:tc>
          <w:tcPr>
            <w:tcW w:w="1827" w:type="dxa"/>
            <w:tcBorders>
              <w:bottom w:val="single" w:color="auto" w:sz="4" w:space="0"/>
            </w:tcBorders>
            <w:noWrap w:val="0"/>
            <w:tcMar>
              <w:left w:w="28" w:type="dxa"/>
              <w:right w:w="28" w:type="dxa"/>
            </w:tcMar>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15000</w:t>
            </w:r>
            <w:r>
              <w:rPr>
                <w:rFonts w:hint="eastAsia" w:asciiTheme="minorEastAsia" w:hAnsiTheme="minorEastAsia" w:eastAsiaTheme="minorEastAsia" w:cstheme="minorEastAsia"/>
                <w:sz w:val="21"/>
                <w:szCs w:val="21"/>
              </w:rPr>
              <w:t>m</w:t>
            </w:r>
            <w:r>
              <w:rPr>
                <w:rFonts w:hint="eastAsia" w:asciiTheme="minorEastAsia" w:hAnsiTheme="minorEastAsia" w:eastAsiaTheme="minorEastAsia" w:cstheme="minorEastAsia"/>
                <w:sz w:val="21"/>
                <w:szCs w:val="21"/>
                <w:vertAlign w:val="superscript"/>
              </w:rPr>
              <w:t>3</w:t>
            </w:r>
            <w:r>
              <w:rPr>
                <w:rFonts w:hint="eastAsia" w:asciiTheme="minorEastAsia" w:hAnsiTheme="minorEastAsia" w:eastAsiaTheme="minorEastAsia" w:cstheme="minorEastAsia"/>
                <w:sz w:val="21"/>
                <w:szCs w:val="21"/>
              </w:rPr>
              <w:t>/h</w:t>
            </w:r>
          </w:p>
        </w:tc>
        <w:tc>
          <w:tcPr>
            <w:tcW w:w="1092"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23"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c>
          <w:tcPr>
            <w:tcW w:w="3020" w:type="dxa"/>
            <w:noWrap w:val="0"/>
            <w:tcMar>
              <w:left w:w="28" w:type="dxa"/>
              <w:right w:w="28" w:type="dxa"/>
            </w:tcMar>
            <w:vAlign w:val="center"/>
          </w:tcPr>
          <w:p>
            <w:pPr>
              <w:keepNext w:val="0"/>
              <w:keepLines w:val="0"/>
              <w:pageBreakBefore w:val="0"/>
              <w:kinsoku/>
              <w:wordWrap/>
              <w:overflowPunct/>
              <w:topLinePunct w:val="0"/>
              <w:autoSpaceDE/>
              <w:autoSpaceDN/>
              <w:bidi w:val="0"/>
              <w:spacing w:line="400" w:lineRule="exact"/>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一级碱喷淋</w:t>
            </w:r>
          </w:p>
        </w:tc>
        <w:tc>
          <w:tcPr>
            <w:tcW w:w="1057" w:type="dxa"/>
            <w:tcBorders>
              <w:top w:val="single" w:color="auto" w:sz="4" w:space="0"/>
              <w:bottom w:val="single" w:color="auto" w:sz="4" w:space="0"/>
            </w:tcBorders>
            <w:noWrap w:val="0"/>
            <w:tcMar>
              <w:left w:w="28" w:type="dxa"/>
              <w:right w:w="28" w:type="dxa"/>
            </w:tcMar>
            <w:vAlign w:val="center"/>
          </w:tcPr>
          <w:p>
            <w:pPr>
              <w:spacing w:line="3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1套</w:t>
            </w:r>
          </w:p>
        </w:tc>
        <w:tc>
          <w:tcPr>
            <w:tcW w:w="954" w:type="dxa"/>
            <w:tcBorders>
              <w:top w:val="single" w:color="auto" w:sz="4" w:space="0"/>
              <w:bottom w:val="single" w:color="auto" w:sz="4" w:space="0"/>
            </w:tcBorders>
            <w:noWrap w:val="0"/>
            <w:tcMar>
              <w:left w:w="28" w:type="dxa"/>
              <w:right w:w="28" w:type="dxa"/>
            </w:tcMar>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w:t>
            </w:r>
          </w:p>
        </w:tc>
        <w:tc>
          <w:tcPr>
            <w:tcW w:w="1827" w:type="dxa"/>
            <w:tcBorders>
              <w:top w:val="single" w:color="auto" w:sz="4" w:space="0"/>
              <w:bottom w:val="single" w:color="auto" w:sz="4" w:space="0"/>
            </w:tcBorders>
            <w:noWrap w:val="0"/>
            <w:tcMar>
              <w:left w:w="28" w:type="dxa"/>
              <w:right w:w="28" w:type="dxa"/>
            </w:tcMar>
            <w:vAlign w:val="center"/>
          </w:tcPr>
          <w:p>
            <w:pPr>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3000</w:t>
            </w:r>
            <w:r>
              <w:rPr>
                <w:rFonts w:hint="eastAsia" w:asciiTheme="minorEastAsia" w:hAnsiTheme="minorEastAsia" w:eastAsiaTheme="minorEastAsia" w:cstheme="minorEastAsia"/>
                <w:sz w:val="21"/>
                <w:szCs w:val="21"/>
              </w:rPr>
              <w:t>m</w:t>
            </w:r>
            <w:r>
              <w:rPr>
                <w:rFonts w:hint="eastAsia" w:asciiTheme="minorEastAsia" w:hAnsiTheme="minorEastAsia" w:eastAsiaTheme="minorEastAsia" w:cstheme="minorEastAsia"/>
                <w:sz w:val="21"/>
                <w:szCs w:val="21"/>
                <w:vertAlign w:val="superscript"/>
              </w:rPr>
              <w:t>3</w:t>
            </w:r>
            <w:r>
              <w:rPr>
                <w:rFonts w:hint="eastAsia" w:asciiTheme="minorEastAsia" w:hAnsiTheme="minorEastAsia" w:eastAsiaTheme="minorEastAsia" w:cstheme="minorEastAsia"/>
                <w:sz w:val="21"/>
                <w:szCs w:val="21"/>
              </w:rPr>
              <w:t>/h</w:t>
            </w:r>
          </w:p>
        </w:tc>
        <w:tc>
          <w:tcPr>
            <w:tcW w:w="1092"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23"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c>
          <w:tcPr>
            <w:tcW w:w="3020" w:type="dxa"/>
            <w:noWrap w:val="0"/>
            <w:tcMar>
              <w:left w:w="28" w:type="dxa"/>
              <w:right w:w="28" w:type="dxa"/>
            </w:tcMar>
            <w:vAlign w:val="center"/>
          </w:tcPr>
          <w:p>
            <w:pPr>
              <w:keepNext w:val="0"/>
              <w:keepLines w:val="0"/>
              <w:pageBreakBefore w:val="0"/>
              <w:kinsoku/>
              <w:wordWrap/>
              <w:overflowPunct/>
              <w:topLinePunct w:val="0"/>
              <w:autoSpaceDE/>
              <w:autoSpaceDN/>
              <w:bidi w:val="0"/>
              <w:spacing w:line="400" w:lineRule="exact"/>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旋风除尘器+水膜除尘</w:t>
            </w:r>
          </w:p>
        </w:tc>
        <w:tc>
          <w:tcPr>
            <w:tcW w:w="1057" w:type="dxa"/>
            <w:tcBorders>
              <w:top w:val="single" w:color="auto" w:sz="4" w:space="0"/>
            </w:tcBorders>
            <w:noWrap w:val="0"/>
            <w:tcMar>
              <w:left w:w="28" w:type="dxa"/>
              <w:right w:w="28" w:type="dxa"/>
            </w:tcMar>
            <w:vAlign w:val="center"/>
          </w:tcPr>
          <w:p>
            <w:pPr>
              <w:spacing w:line="3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1套</w:t>
            </w:r>
          </w:p>
        </w:tc>
        <w:tc>
          <w:tcPr>
            <w:tcW w:w="954" w:type="dxa"/>
            <w:tcBorders>
              <w:top w:val="single" w:color="auto" w:sz="4" w:space="0"/>
              <w:bottom w:val="single" w:color="auto" w:sz="4" w:space="0"/>
            </w:tcBorders>
            <w:noWrap w:val="0"/>
            <w:tcMar>
              <w:left w:w="28" w:type="dxa"/>
              <w:right w:w="28" w:type="dxa"/>
            </w:tcMar>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50</w:t>
            </w:r>
          </w:p>
        </w:tc>
        <w:tc>
          <w:tcPr>
            <w:tcW w:w="1827" w:type="dxa"/>
            <w:tcBorders>
              <w:top w:val="single" w:color="auto" w:sz="4" w:space="0"/>
              <w:bottom w:val="single" w:color="auto" w:sz="4" w:space="0"/>
            </w:tcBorders>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15000</w:t>
            </w:r>
            <w:r>
              <w:rPr>
                <w:rFonts w:hint="eastAsia" w:asciiTheme="minorEastAsia" w:hAnsiTheme="minorEastAsia" w:eastAsiaTheme="minorEastAsia" w:cstheme="minorEastAsia"/>
                <w:sz w:val="21"/>
                <w:szCs w:val="21"/>
              </w:rPr>
              <w:t>m</w:t>
            </w:r>
            <w:r>
              <w:rPr>
                <w:rFonts w:hint="eastAsia" w:asciiTheme="minorEastAsia" w:hAnsiTheme="minorEastAsia" w:eastAsiaTheme="minorEastAsia" w:cstheme="minorEastAsia"/>
                <w:sz w:val="21"/>
                <w:szCs w:val="21"/>
                <w:vertAlign w:val="superscript"/>
              </w:rPr>
              <w:t>3</w:t>
            </w:r>
            <w:r>
              <w:rPr>
                <w:rFonts w:hint="eastAsia" w:asciiTheme="minorEastAsia" w:hAnsiTheme="minorEastAsia" w:eastAsiaTheme="minorEastAsia" w:cstheme="minorEastAsia"/>
                <w:sz w:val="21"/>
                <w:szCs w:val="21"/>
              </w:rPr>
              <w:t>/h</w:t>
            </w:r>
          </w:p>
        </w:tc>
        <w:tc>
          <w:tcPr>
            <w:tcW w:w="1092"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23"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c>
          <w:tcPr>
            <w:tcW w:w="3020" w:type="dxa"/>
            <w:noWrap w:val="0"/>
            <w:tcMar>
              <w:left w:w="28" w:type="dxa"/>
              <w:right w:w="28" w:type="dxa"/>
            </w:tcMar>
            <w:vAlign w:val="center"/>
          </w:tcPr>
          <w:p>
            <w:pPr>
              <w:keepNext w:val="0"/>
              <w:keepLines w:val="0"/>
              <w:pageBreakBefore w:val="0"/>
              <w:kinsoku/>
              <w:wordWrap/>
              <w:overflowPunct/>
              <w:topLinePunct w:val="0"/>
              <w:autoSpaceDE/>
              <w:autoSpaceDN/>
              <w:bidi w:val="0"/>
              <w:spacing w:line="400" w:lineRule="exact"/>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旋风除尘器+多芯袋式除尘器</w:t>
            </w:r>
          </w:p>
        </w:tc>
        <w:tc>
          <w:tcPr>
            <w:tcW w:w="1057" w:type="dxa"/>
            <w:tcBorders>
              <w:bottom w:val="single" w:color="auto" w:sz="4" w:space="0"/>
            </w:tcBorders>
            <w:noWrap w:val="0"/>
            <w:tcMar>
              <w:left w:w="28" w:type="dxa"/>
              <w:right w:w="28" w:type="dxa"/>
            </w:tcMar>
            <w:vAlign w:val="center"/>
          </w:tcPr>
          <w:p>
            <w:pPr>
              <w:spacing w:line="3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套</w:t>
            </w:r>
          </w:p>
        </w:tc>
        <w:tc>
          <w:tcPr>
            <w:tcW w:w="954" w:type="dxa"/>
            <w:tcBorders>
              <w:top w:val="single" w:color="auto" w:sz="4" w:space="0"/>
              <w:bottom w:val="single" w:color="auto" w:sz="4" w:space="0"/>
            </w:tcBorders>
            <w:noWrap w:val="0"/>
            <w:tcMar>
              <w:left w:w="28" w:type="dxa"/>
              <w:right w:w="28" w:type="dxa"/>
            </w:tcMar>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100</w:t>
            </w:r>
          </w:p>
        </w:tc>
        <w:tc>
          <w:tcPr>
            <w:tcW w:w="1827" w:type="dxa"/>
            <w:tcBorders>
              <w:top w:val="single" w:color="auto" w:sz="4" w:space="0"/>
              <w:bottom w:val="single" w:color="auto" w:sz="4" w:space="0"/>
            </w:tcBorders>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5000--7500</w:t>
            </w:r>
            <w:r>
              <w:rPr>
                <w:rFonts w:hint="eastAsia" w:asciiTheme="minorEastAsia" w:hAnsiTheme="minorEastAsia" w:eastAsiaTheme="minorEastAsia" w:cstheme="minorEastAsia"/>
                <w:sz w:val="21"/>
                <w:szCs w:val="21"/>
              </w:rPr>
              <w:t>m</w:t>
            </w:r>
            <w:r>
              <w:rPr>
                <w:rFonts w:hint="eastAsia" w:asciiTheme="minorEastAsia" w:hAnsiTheme="minorEastAsia" w:eastAsiaTheme="minorEastAsia" w:cstheme="minorEastAsia"/>
                <w:sz w:val="21"/>
                <w:szCs w:val="21"/>
                <w:vertAlign w:val="superscript"/>
              </w:rPr>
              <w:t>3</w:t>
            </w:r>
            <w:r>
              <w:rPr>
                <w:rFonts w:hint="eastAsia" w:asciiTheme="minorEastAsia" w:hAnsiTheme="minorEastAsia" w:eastAsiaTheme="minorEastAsia" w:cstheme="minorEastAsia"/>
                <w:sz w:val="21"/>
                <w:szCs w:val="21"/>
              </w:rPr>
              <w:t>/h</w:t>
            </w:r>
          </w:p>
        </w:tc>
        <w:tc>
          <w:tcPr>
            <w:tcW w:w="1092"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23"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c>
          <w:tcPr>
            <w:tcW w:w="3020" w:type="dxa"/>
            <w:noWrap w:val="0"/>
            <w:tcMar>
              <w:left w:w="28" w:type="dxa"/>
              <w:right w:w="28" w:type="dxa"/>
            </w:tcMar>
            <w:vAlign w:val="center"/>
          </w:tcPr>
          <w:p>
            <w:pPr>
              <w:keepNext w:val="0"/>
              <w:keepLines w:val="0"/>
              <w:pageBreakBefore w:val="0"/>
              <w:kinsoku/>
              <w:wordWrap/>
              <w:overflowPunct/>
              <w:topLinePunct w:val="0"/>
              <w:autoSpaceDE/>
              <w:autoSpaceDN/>
              <w:bidi w:val="0"/>
              <w:spacing w:line="400" w:lineRule="exact"/>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排气扇、集气罩等</w:t>
            </w:r>
          </w:p>
        </w:tc>
        <w:tc>
          <w:tcPr>
            <w:tcW w:w="1057" w:type="dxa"/>
            <w:tcBorders>
              <w:top w:val="single" w:color="auto" w:sz="4" w:space="0"/>
            </w:tcBorders>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c>
          <w:tcPr>
            <w:tcW w:w="954" w:type="dxa"/>
            <w:tcBorders>
              <w:top w:val="single" w:color="auto" w:sz="4" w:space="0"/>
            </w:tcBorders>
            <w:noWrap w:val="0"/>
            <w:tcMar>
              <w:left w:w="28" w:type="dxa"/>
              <w:right w:w="28" w:type="dxa"/>
            </w:tcMar>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10</w:t>
            </w:r>
          </w:p>
        </w:tc>
        <w:tc>
          <w:tcPr>
            <w:tcW w:w="1827" w:type="dxa"/>
            <w:tcBorders>
              <w:top w:val="single" w:color="auto" w:sz="4" w:space="0"/>
            </w:tcBorders>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c>
          <w:tcPr>
            <w:tcW w:w="1092"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23" w:type="dxa"/>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噪声</w:t>
            </w:r>
          </w:p>
        </w:tc>
        <w:tc>
          <w:tcPr>
            <w:tcW w:w="3020" w:type="dxa"/>
            <w:noWrap w:val="0"/>
            <w:tcMar>
              <w:left w:w="28" w:type="dxa"/>
              <w:right w:w="28" w:type="dxa"/>
            </w:tcMar>
            <w:vAlign w:val="center"/>
          </w:tcPr>
          <w:p>
            <w:pPr>
              <w:keepNext w:val="0"/>
              <w:keepLines w:val="0"/>
              <w:pageBreakBefore w:val="0"/>
              <w:kinsoku/>
              <w:wordWrap/>
              <w:overflowPunct/>
              <w:topLinePunct w:val="0"/>
              <w:autoSpaceDE/>
              <w:autoSpaceDN/>
              <w:bidi w:val="0"/>
              <w:spacing w:line="400" w:lineRule="exact"/>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室内、减振、消音器、操作间隔离、减振、消音器</w:t>
            </w:r>
          </w:p>
        </w:tc>
        <w:tc>
          <w:tcPr>
            <w:tcW w:w="1057" w:type="dxa"/>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c>
          <w:tcPr>
            <w:tcW w:w="954" w:type="dxa"/>
            <w:noWrap w:val="0"/>
            <w:tcMar>
              <w:left w:w="28" w:type="dxa"/>
              <w:right w:w="28" w:type="dxa"/>
            </w:tcMar>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15</w:t>
            </w:r>
          </w:p>
        </w:tc>
        <w:tc>
          <w:tcPr>
            <w:tcW w:w="1827" w:type="dxa"/>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达标排放</w:t>
            </w:r>
          </w:p>
        </w:tc>
        <w:tc>
          <w:tcPr>
            <w:tcW w:w="1092" w:type="dxa"/>
            <w:vMerge w:val="continue"/>
            <w:noWrap w:val="0"/>
            <w:tcMar>
              <w:left w:w="28" w:type="dxa"/>
              <w:right w:w="28" w:type="dxa"/>
            </w:tcMar>
            <w:vAlign w:val="center"/>
          </w:tcPr>
          <w:p>
            <w:pPr>
              <w:ind w:left="1380" w:hanging="420"/>
              <w:jc w:val="center"/>
              <w:rPr>
                <w:rFonts w:hint="eastAsia" w:asciiTheme="minorEastAsia" w:hAnsiTheme="minorEastAsia" w:eastAsiaTheme="minorEastAsia" w:cstheme="min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23" w:type="dxa"/>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土壤及地下水</w:t>
            </w:r>
          </w:p>
        </w:tc>
        <w:tc>
          <w:tcPr>
            <w:tcW w:w="3020" w:type="dxa"/>
            <w:noWrap w:val="0"/>
            <w:tcMar>
              <w:left w:w="28" w:type="dxa"/>
              <w:right w:w="28" w:type="dxa"/>
            </w:tcMar>
            <w:vAlign w:val="center"/>
          </w:tcPr>
          <w:p>
            <w:pPr>
              <w:keepNext w:val="0"/>
              <w:keepLines w:val="0"/>
              <w:pageBreakBefore w:val="0"/>
              <w:kinsoku/>
              <w:wordWrap/>
              <w:overflowPunct/>
              <w:topLinePunct w:val="0"/>
              <w:autoSpaceDE/>
              <w:autoSpaceDN/>
              <w:bidi w:val="0"/>
              <w:spacing w:line="400" w:lineRule="exact"/>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车间及附近区域采取粘土铺底，水泥硬化，铺设环氧树脂防渗层等措施</w:t>
            </w:r>
          </w:p>
        </w:tc>
        <w:tc>
          <w:tcPr>
            <w:tcW w:w="1057" w:type="dxa"/>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c>
          <w:tcPr>
            <w:tcW w:w="954" w:type="dxa"/>
            <w:noWrap w:val="0"/>
            <w:tcMar>
              <w:left w:w="28" w:type="dxa"/>
              <w:right w:w="28" w:type="dxa"/>
            </w:tcMar>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60</w:t>
            </w:r>
          </w:p>
        </w:tc>
        <w:tc>
          <w:tcPr>
            <w:tcW w:w="1827" w:type="dxa"/>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c>
          <w:tcPr>
            <w:tcW w:w="1092" w:type="dxa"/>
            <w:vMerge w:val="continue"/>
            <w:noWrap w:val="0"/>
            <w:tcMar>
              <w:left w:w="28" w:type="dxa"/>
              <w:right w:w="28" w:type="dxa"/>
            </w:tcMar>
            <w:vAlign w:val="center"/>
          </w:tcPr>
          <w:p>
            <w:pPr>
              <w:ind w:left="1380" w:hanging="420"/>
              <w:jc w:val="center"/>
              <w:rPr>
                <w:rFonts w:hint="eastAsia" w:asciiTheme="minorEastAsia" w:hAnsiTheme="minorEastAsia" w:eastAsiaTheme="minorEastAsia" w:cstheme="min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23" w:type="dxa"/>
            <w:vMerge w:val="restart"/>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固废</w:t>
            </w:r>
          </w:p>
        </w:tc>
        <w:tc>
          <w:tcPr>
            <w:tcW w:w="3020" w:type="dxa"/>
            <w:noWrap w:val="0"/>
            <w:tcMar>
              <w:left w:w="28" w:type="dxa"/>
              <w:right w:w="28" w:type="dxa"/>
            </w:tcMar>
            <w:vAlign w:val="center"/>
          </w:tcPr>
          <w:p>
            <w:pPr>
              <w:keepNext w:val="0"/>
              <w:keepLines w:val="0"/>
              <w:pageBreakBefore w:val="0"/>
              <w:kinsoku/>
              <w:wordWrap/>
              <w:overflowPunct/>
              <w:topLinePunct w:val="0"/>
              <w:autoSpaceDE/>
              <w:autoSpaceDN/>
              <w:bidi w:val="0"/>
              <w:spacing w:line="400" w:lineRule="exact"/>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新建危险固体废物收集，贮存场所防渗等</w:t>
            </w:r>
          </w:p>
        </w:tc>
        <w:tc>
          <w:tcPr>
            <w:tcW w:w="1057" w:type="dxa"/>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c>
          <w:tcPr>
            <w:tcW w:w="954" w:type="dxa"/>
            <w:vMerge w:val="restart"/>
            <w:noWrap w:val="0"/>
            <w:tcMar>
              <w:left w:w="28" w:type="dxa"/>
              <w:right w:w="28" w:type="dxa"/>
            </w:tcMar>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150</w:t>
            </w:r>
          </w:p>
        </w:tc>
        <w:tc>
          <w:tcPr>
            <w:tcW w:w="1827" w:type="dxa"/>
            <w:vMerge w:val="restart"/>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达到固废存放要求</w:t>
            </w:r>
          </w:p>
        </w:tc>
        <w:tc>
          <w:tcPr>
            <w:tcW w:w="1092" w:type="dxa"/>
            <w:vMerge w:val="continue"/>
            <w:noWrap w:val="0"/>
            <w:tcMar>
              <w:left w:w="28" w:type="dxa"/>
              <w:right w:w="28" w:type="dxa"/>
            </w:tcMar>
            <w:vAlign w:val="center"/>
          </w:tcPr>
          <w:p>
            <w:pPr>
              <w:ind w:left="1380" w:hanging="420"/>
              <w:jc w:val="center"/>
              <w:rPr>
                <w:rFonts w:hint="eastAsia" w:asciiTheme="minorEastAsia" w:hAnsiTheme="minorEastAsia" w:eastAsiaTheme="minorEastAsia" w:cstheme="min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23"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c>
          <w:tcPr>
            <w:tcW w:w="3020" w:type="dxa"/>
            <w:noWrap w:val="0"/>
            <w:tcMar>
              <w:left w:w="28" w:type="dxa"/>
              <w:right w:w="28" w:type="dxa"/>
            </w:tcMar>
            <w:vAlign w:val="center"/>
          </w:tcPr>
          <w:p>
            <w:pPr>
              <w:keepNext w:val="0"/>
              <w:keepLines w:val="0"/>
              <w:pageBreakBefore w:val="0"/>
              <w:kinsoku/>
              <w:wordWrap/>
              <w:overflowPunct/>
              <w:topLinePunct w:val="0"/>
              <w:autoSpaceDE/>
              <w:autoSpaceDN/>
              <w:bidi w:val="0"/>
              <w:spacing w:line="400" w:lineRule="exact"/>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完善固体废物暂存堆场</w:t>
            </w:r>
          </w:p>
        </w:tc>
        <w:tc>
          <w:tcPr>
            <w:tcW w:w="1057" w:type="dxa"/>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c>
          <w:tcPr>
            <w:tcW w:w="954"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c>
          <w:tcPr>
            <w:tcW w:w="1827"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c>
          <w:tcPr>
            <w:tcW w:w="1092" w:type="dxa"/>
            <w:vMerge w:val="continue"/>
            <w:noWrap w:val="0"/>
            <w:tcMar>
              <w:left w:w="28" w:type="dxa"/>
              <w:right w:w="28" w:type="dxa"/>
            </w:tcMar>
            <w:vAlign w:val="center"/>
          </w:tcPr>
          <w:p>
            <w:pPr>
              <w:ind w:left="1380" w:hanging="420"/>
              <w:jc w:val="center"/>
              <w:rPr>
                <w:rFonts w:hint="eastAsia" w:asciiTheme="minorEastAsia" w:hAnsiTheme="minorEastAsia" w:eastAsiaTheme="minorEastAsia" w:cstheme="min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23" w:type="dxa"/>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排污口</w:t>
            </w:r>
          </w:p>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整治等</w:t>
            </w:r>
          </w:p>
        </w:tc>
        <w:tc>
          <w:tcPr>
            <w:tcW w:w="3020" w:type="dxa"/>
            <w:noWrap w:val="0"/>
            <w:tcMar>
              <w:left w:w="28" w:type="dxa"/>
              <w:right w:w="28" w:type="dxa"/>
            </w:tcMar>
            <w:vAlign w:val="center"/>
          </w:tcPr>
          <w:p>
            <w:pPr>
              <w:keepNext w:val="0"/>
              <w:keepLines w:val="0"/>
              <w:pageBreakBefore w:val="0"/>
              <w:kinsoku/>
              <w:wordWrap/>
              <w:overflowPunct/>
              <w:topLinePunct w:val="0"/>
              <w:autoSpaceDE/>
              <w:autoSpaceDN/>
              <w:bidi w:val="0"/>
              <w:spacing w:line="400" w:lineRule="exact"/>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废水：新建污水排口，</w:t>
            </w:r>
            <w:r>
              <w:rPr>
                <w:rFonts w:hint="eastAsia" w:asciiTheme="minorEastAsia" w:hAnsiTheme="minorEastAsia" w:eastAsiaTheme="minorEastAsia" w:cstheme="minorEastAsia"/>
                <w:kern w:val="0"/>
                <w:sz w:val="21"/>
                <w:szCs w:val="21"/>
              </w:rPr>
              <w:t>雨水切换至污水预处理系统泵、管线。</w:t>
            </w:r>
          </w:p>
          <w:p>
            <w:pPr>
              <w:keepNext w:val="0"/>
              <w:keepLines w:val="0"/>
              <w:pageBreakBefore w:val="0"/>
              <w:kinsoku/>
              <w:wordWrap/>
              <w:overflowPunct/>
              <w:topLinePunct w:val="0"/>
              <w:autoSpaceDE/>
              <w:autoSpaceDN/>
              <w:bidi w:val="0"/>
              <w:spacing w:line="400" w:lineRule="exact"/>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废气：排气筒按照要求安装标志牌、预留监测采样平台，并设置环境保护图形标志。</w:t>
            </w:r>
          </w:p>
          <w:p>
            <w:pPr>
              <w:keepNext w:val="0"/>
              <w:keepLines w:val="0"/>
              <w:pageBreakBefore w:val="0"/>
              <w:kinsoku/>
              <w:wordWrap/>
              <w:overflowPunct/>
              <w:topLinePunct w:val="0"/>
              <w:autoSpaceDE/>
              <w:autoSpaceDN/>
              <w:bidi w:val="0"/>
              <w:spacing w:line="400" w:lineRule="exact"/>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噪声：在噪声设备点，设置环境保护标志牌。便携式噪声检测仪。</w:t>
            </w:r>
          </w:p>
          <w:p>
            <w:pPr>
              <w:keepNext w:val="0"/>
              <w:keepLines w:val="0"/>
              <w:pageBreakBefore w:val="0"/>
              <w:kinsoku/>
              <w:wordWrap/>
              <w:overflowPunct/>
              <w:topLinePunct w:val="0"/>
              <w:autoSpaceDE/>
              <w:autoSpaceDN/>
              <w:bidi w:val="0"/>
              <w:spacing w:line="400" w:lineRule="exact"/>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固废：设置专用的贮存设施或堆放场地；设置标志牌。</w:t>
            </w:r>
          </w:p>
        </w:tc>
        <w:tc>
          <w:tcPr>
            <w:tcW w:w="1057" w:type="dxa"/>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管线、标志牌、监测仪</w:t>
            </w:r>
          </w:p>
        </w:tc>
        <w:tc>
          <w:tcPr>
            <w:tcW w:w="954" w:type="dxa"/>
            <w:noWrap w:val="0"/>
            <w:tcMar>
              <w:left w:w="28" w:type="dxa"/>
              <w:right w:w="28" w:type="dxa"/>
            </w:tcMar>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130</w:t>
            </w:r>
          </w:p>
        </w:tc>
        <w:tc>
          <w:tcPr>
            <w:tcW w:w="1827" w:type="dxa"/>
            <w:noWrap w:val="0"/>
            <w:tcMar>
              <w:left w:w="28" w:type="dxa"/>
              <w:right w:w="28" w:type="dxa"/>
            </w:tcMar>
            <w:vAlign w:val="center"/>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排污口规范化建设，满足废水、废气排放</w:t>
            </w:r>
          </w:p>
        </w:tc>
        <w:tc>
          <w:tcPr>
            <w:tcW w:w="1092"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23" w:type="dxa"/>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监测</w:t>
            </w:r>
          </w:p>
        </w:tc>
        <w:tc>
          <w:tcPr>
            <w:tcW w:w="3020" w:type="dxa"/>
            <w:noWrap w:val="0"/>
            <w:tcMar>
              <w:left w:w="28" w:type="dxa"/>
              <w:right w:w="28" w:type="dxa"/>
            </w:tcMar>
            <w:vAlign w:val="center"/>
          </w:tcPr>
          <w:p>
            <w:pPr>
              <w:keepNext w:val="0"/>
              <w:keepLines w:val="0"/>
              <w:pageBreakBefore w:val="0"/>
              <w:kinsoku/>
              <w:wordWrap/>
              <w:overflowPunct/>
              <w:topLinePunct w:val="0"/>
              <w:autoSpaceDE/>
              <w:autoSpaceDN/>
              <w:bidi w:val="0"/>
              <w:spacing w:line="400" w:lineRule="exact"/>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日常监测仪器</w:t>
            </w:r>
          </w:p>
        </w:tc>
        <w:tc>
          <w:tcPr>
            <w:tcW w:w="1057" w:type="dxa"/>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1套</w:t>
            </w:r>
          </w:p>
        </w:tc>
        <w:tc>
          <w:tcPr>
            <w:tcW w:w="954" w:type="dxa"/>
            <w:noWrap w:val="0"/>
            <w:tcMar>
              <w:left w:w="28" w:type="dxa"/>
              <w:right w:w="28" w:type="dxa"/>
            </w:tcMar>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w:t>
            </w:r>
          </w:p>
        </w:tc>
        <w:tc>
          <w:tcPr>
            <w:tcW w:w="1827" w:type="dxa"/>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满足日常监测要求</w:t>
            </w:r>
          </w:p>
        </w:tc>
        <w:tc>
          <w:tcPr>
            <w:tcW w:w="1092"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1023" w:type="dxa"/>
            <w:vMerge w:val="restart"/>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风险投资</w:t>
            </w:r>
          </w:p>
        </w:tc>
        <w:tc>
          <w:tcPr>
            <w:tcW w:w="3020" w:type="dxa"/>
            <w:noWrap w:val="0"/>
            <w:tcMar>
              <w:left w:w="28" w:type="dxa"/>
              <w:right w:w="28" w:type="dxa"/>
            </w:tcMar>
            <w:vAlign w:val="center"/>
          </w:tcPr>
          <w:p>
            <w:pPr>
              <w:keepNext w:val="0"/>
              <w:keepLines w:val="0"/>
              <w:pageBreakBefore w:val="0"/>
              <w:kinsoku/>
              <w:wordWrap/>
              <w:overflowPunct/>
              <w:topLinePunct w:val="0"/>
              <w:autoSpaceDE/>
              <w:autoSpaceDN/>
              <w:bidi w:val="0"/>
              <w:adjustRightInd w:val="0"/>
              <w:snapToGrid w:val="0"/>
              <w:spacing w:before="100" w:beforeAutospacing="1" w:after="100" w:afterAutospacing="1" w:line="400" w:lineRule="exact"/>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DCS自动监控泄漏报警系统</w:t>
            </w:r>
          </w:p>
        </w:tc>
        <w:tc>
          <w:tcPr>
            <w:tcW w:w="1057" w:type="dxa"/>
            <w:vMerge w:val="restart"/>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风险防范等措施</w:t>
            </w:r>
          </w:p>
        </w:tc>
        <w:tc>
          <w:tcPr>
            <w:tcW w:w="954" w:type="dxa"/>
            <w:vMerge w:val="restart"/>
            <w:noWrap w:val="0"/>
            <w:tcMar>
              <w:left w:w="28" w:type="dxa"/>
              <w:right w:w="28" w:type="dxa"/>
            </w:tcMar>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30</w:t>
            </w:r>
          </w:p>
        </w:tc>
        <w:tc>
          <w:tcPr>
            <w:tcW w:w="1827" w:type="dxa"/>
            <w:vMerge w:val="restart"/>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满足防范措施要求</w:t>
            </w:r>
          </w:p>
        </w:tc>
        <w:tc>
          <w:tcPr>
            <w:tcW w:w="1092"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1023"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c>
          <w:tcPr>
            <w:tcW w:w="3020" w:type="dxa"/>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400" w:lineRule="exact"/>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消防系统、消防水收集系统、设置排水切换阀</w:t>
            </w:r>
          </w:p>
        </w:tc>
        <w:tc>
          <w:tcPr>
            <w:tcW w:w="1057"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c>
          <w:tcPr>
            <w:tcW w:w="954"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c>
          <w:tcPr>
            <w:tcW w:w="1827"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c>
          <w:tcPr>
            <w:tcW w:w="1092"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1023"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c>
          <w:tcPr>
            <w:tcW w:w="3020" w:type="dxa"/>
            <w:noWrap w:val="0"/>
            <w:tcMar>
              <w:left w:w="28" w:type="dxa"/>
              <w:right w:w="28" w:type="dxa"/>
            </w:tcMar>
            <w:vAlign w:val="center"/>
          </w:tcPr>
          <w:p>
            <w:pPr>
              <w:keepNext w:val="0"/>
              <w:keepLines w:val="0"/>
              <w:pageBreakBefore w:val="0"/>
              <w:kinsoku/>
              <w:wordWrap/>
              <w:overflowPunct/>
              <w:topLinePunct w:val="0"/>
              <w:autoSpaceDE/>
              <w:autoSpaceDN/>
              <w:bidi w:val="0"/>
              <w:adjustRightInd w:val="0"/>
              <w:snapToGrid w:val="0"/>
              <w:spacing w:before="100" w:beforeAutospacing="1" w:after="100" w:afterAutospacing="1" w:line="400" w:lineRule="exact"/>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消防系统等</w:t>
            </w:r>
          </w:p>
        </w:tc>
        <w:tc>
          <w:tcPr>
            <w:tcW w:w="1057"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c>
          <w:tcPr>
            <w:tcW w:w="954"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c>
          <w:tcPr>
            <w:tcW w:w="1827"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c>
          <w:tcPr>
            <w:tcW w:w="1092"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1023"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c>
          <w:tcPr>
            <w:tcW w:w="3020" w:type="dxa"/>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400" w:lineRule="exact"/>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救援人员、设备、药品等</w:t>
            </w:r>
          </w:p>
        </w:tc>
        <w:tc>
          <w:tcPr>
            <w:tcW w:w="1057"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c>
          <w:tcPr>
            <w:tcW w:w="954"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c>
          <w:tcPr>
            <w:tcW w:w="1827"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c>
          <w:tcPr>
            <w:tcW w:w="1092"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1023"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c>
          <w:tcPr>
            <w:tcW w:w="3020" w:type="dxa"/>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400" w:lineRule="exact"/>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设置安全标志、风向标等，展开安全教育等</w:t>
            </w:r>
          </w:p>
        </w:tc>
        <w:tc>
          <w:tcPr>
            <w:tcW w:w="1057"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c>
          <w:tcPr>
            <w:tcW w:w="954"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c>
          <w:tcPr>
            <w:tcW w:w="1827"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c>
          <w:tcPr>
            <w:tcW w:w="1092"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1023"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c>
          <w:tcPr>
            <w:tcW w:w="3020" w:type="dxa"/>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400" w:lineRule="exact"/>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指挥小组，应急物质等</w:t>
            </w:r>
          </w:p>
        </w:tc>
        <w:tc>
          <w:tcPr>
            <w:tcW w:w="1057" w:type="dxa"/>
            <w:vMerge w:val="restart"/>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应急预案措施</w:t>
            </w:r>
          </w:p>
        </w:tc>
        <w:tc>
          <w:tcPr>
            <w:tcW w:w="954" w:type="dxa"/>
            <w:vMerge w:val="restart"/>
            <w:noWrap w:val="0"/>
            <w:tcMar>
              <w:left w:w="28" w:type="dxa"/>
              <w:right w:w="28" w:type="dxa"/>
            </w:tcMar>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10</w:t>
            </w:r>
          </w:p>
        </w:tc>
        <w:tc>
          <w:tcPr>
            <w:tcW w:w="1827" w:type="dxa"/>
            <w:vMerge w:val="restart"/>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满足应急预案要求</w:t>
            </w:r>
          </w:p>
        </w:tc>
        <w:tc>
          <w:tcPr>
            <w:tcW w:w="1092"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1023"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c>
          <w:tcPr>
            <w:tcW w:w="3020" w:type="dxa"/>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400" w:lineRule="exact"/>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指挥中心、专业救援、应急监测、应急物资等</w:t>
            </w:r>
          </w:p>
        </w:tc>
        <w:tc>
          <w:tcPr>
            <w:tcW w:w="1057"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c>
          <w:tcPr>
            <w:tcW w:w="954"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c>
          <w:tcPr>
            <w:tcW w:w="1827"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c>
          <w:tcPr>
            <w:tcW w:w="1092"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1023"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c>
          <w:tcPr>
            <w:tcW w:w="3020" w:type="dxa"/>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400" w:lineRule="exact"/>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指挥部、专业救援、应急监测、应急物资等</w:t>
            </w:r>
          </w:p>
        </w:tc>
        <w:tc>
          <w:tcPr>
            <w:tcW w:w="1057"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c>
          <w:tcPr>
            <w:tcW w:w="954"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c>
          <w:tcPr>
            <w:tcW w:w="1827"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c>
          <w:tcPr>
            <w:tcW w:w="1092"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 w:hRule="atLeast"/>
        </w:trPr>
        <w:tc>
          <w:tcPr>
            <w:tcW w:w="1023"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c>
          <w:tcPr>
            <w:tcW w:w="3020" w:type="dxa"/>
            <w:noWrap w:val="0"/>
            <w:tcMar>
              <w:left w:w="28" w:type="dxa"/>
              <w:right w:w="28" w:type="dxa"/>
            </w:tcMar>
            <w:vAlign w:val="center"/>
          </w:tcPr>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400" w:lineRule="exact"/>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职工培训、公众教育等</w:t>
            </w:r>
          </w:p>
        </w:tc>
        <w:tc>
          <w:tcPr>
            <w:tcW w:w="1057"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c>
          <w:tcPr>
            <w:tcW w:w="954"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c>
          <w:tcPr>
            <w:tcW w:w="1827"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c>
          <w:tcPr>
            <w:tcW w:w="1092" w:type="dxa"/>
            <w:vMerge w:val="continue"/>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23" w:type="dxa"/>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总计</w:t>
            </w:r>
          </w:p>
        </w:tc>
        <w:tc>
          <w:tcPr>
            <w:tcW w:w="4077" w:type="dxa"/>
            <w:gridSpan w:val="2"/>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p>
        </w:tc>
        <w:tc>
          <w:tcPr>
            <w:tcW w:w="954" w:type="dxa"/>
            <w:noWrap w:val="0"/>
            <w:tcMar>
              <w:left w:w="28" w:type="dxa"/>
              <w:right w:w="28" w:type="dxa"/>
            </w:tcMar>
            <w:vAlign w:val="center"/>
          </w:tcPr>
          <w:p>
            <w:pPr>
              <w:jc w:val="center"/>
              <w:rPr>
                <w:rFonts w:hint="eastAsia" w:asciiTheme="minorEastAsia" w:hAnsiTheme="minorEastAsia" w:eastAsiaTheme="minorEastAsia" w:cstheme="minorEastAsia"/>
                <w:b/>
                <w:sz w:val="21"/>
                <w:szCs w:val="21"/>
                <w:lang w:val="en-US" w:eastAsia="zh-CN"/>
              </w:rPr>
            </w:pPr>
            <w:r>
              <w:rPr>
                <w:rFonts w:hint="eastAsia" w:asciiTheme="minorEastAsia" w:hAnsiTheme="minorEastAsia" w:eastAsiaTheme="minorEastAsia" w:cstheme="minorEastAsia"/>
                <w:b w:val="0"/>
                <w:bCs/>
                <w:sz w:val="21"/>
                <w:szCs w:val="21"/>
                <w:lang w:val="en-US" w:eastAsia="zh-CN"/>
              </w:rPr>
              <w:t>1075</w:t>
            </w:r>
          </w:p>
        </w:tc>
        <w:tc>
          <w:tcPr>
            <w:tcW w:w="1827" w:type="dxa"/>
            <w:noWrap w:val="0"/>
            <w:tcMar>
              <w:left w:w="28" w:type="dxa"/>
              <w:right w:w="28"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c>
          <w:tcPr>
            <w:tcW w:w="1092" w:type="dxa"/>
            <w:noWrap w:val="0"/>
            <w:tcMar>
              <w:left w:w="28" w:type="dxa"/>
              <w:right w:w="28" w:type="dxa"/>
            </w:tcMar>
            <w:vAlign w:val="center"/>
          </w:tcPr>
          <w:p>
            <w:pPr>
              <w:ind w:left="1380" w:hanging="42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tc>
      </w:tr>
    </w:tbl>
    <w:p>
      <w:pPr>
        <w:pStyle w:val="2"/>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Theme="minorEastAsia" w:hAnsiTheme="minorEastAsia" w:eastAsiaTheme="minorEastAsia" w:cstheme="minorEastAsia"/>
          <w:b/>
          <w:bCs/>
          <w:color w:val="auto"/>
          <w:kern w:val="2"/>
          <w:sz w:val="28"/>
          <w:szCs w:val="28"/>
          <w:lang w:val="en-US" w:eastAsia="zh-CN" w:bidi="ar-SA"/>
        </w:rPr>
      </w:pPr>
      <w:r>
        <w:rPr>
          <w:rFonts w:hint="eastAsia" w:asciiTheme="minorEastAsia" w:hAnsiTheme="minorEastAsia" w:eastAsiaTheme="minorEastAsia" w:cstheme="minorEastAsia"/>
          <w:b/>
          <w:bCs/>
          <w:color w:val="auto"/>
          <w:kern w:val="2"/>
          <w:sz w:val="28"/>
          <w:szCs w:val="28"/>
          <w:lang w:val="en-US" w:eastAsia="zh-CN" w:bidi="ar-SA"/>
        </w:rPr>
        <w:t>1.2.4.验收范围</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eastAsia" w:ascii="宋体" w:hAnsi="宋体" w:cs="宋体"/>
          <w:color w:val="000000"/>
          <w:sz w:val="28"/>
          <w:szCs w:val="28"/>
          <w:lang w:val="en-US" w:eastAsia="zh-CN"/>
        </w:rPr>
      </w:pPr>
      <w:r>
        <w:rPr>
          <w:rFonts w:hint="eastAsia" w:ascii="宋体" w:hAnsi="宋体" w:cs="宋体"/>
          <w:color w:val="000000"/>
          <w:sz w:val="28"/>
          <w:szCs w:val="28"/>
          <w:lang w:val="en-US" w:eastAsia="zh-CN"/>
        </w:rPr>
        <w:t>本次企业自主验收范围包括一期工程磷酸二氢钠、钠盐、药钙和食钙生产线相关的废水、废气和噪声的环保治理设施，固废治理设施由环保行政部门组织验收，不在本自主验收范围内。</w:t>
      </w:r>
    </w:p>
    <w:p>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宋体" w:hAnsi="宋体" w:cs="宋体"/>
          <w:b/>
          <w:bCs/>
          <w:color w:val="000000"/>
          <w:sz w:val="28"/>
          <w:szCs w:val="28"/>
          <w:lang w:val="en-US" w:eastAsia="zh-CN"/>
        </w:rPr>
      </w:pPr>
      <w:r>
        <w:rPr>
          <w:rFonts w:hint="eastAsia" w:ascii="宋体" w:hAnsi="宋体" w:cs="宋体"/>
          <w:b/>
          <w:bCs/>
          <w:color w:val="000000"/>
          <w:sz w:val="28"/>
          <w:szCs w:val="28"/>
          <w:lang w:val="en-US" w:eastAsia="zh-CN"/>
        </w:rPr>
        <w:t>2.</w:t>
      </w:r>
      <w:r>
        <w:rPr>
          <w:rFonts w:hint="eastAsia"/>
          <w:b/>
          <w:color w:val="000000"/>
          <w:sz w:val="28"/>
          <w:szCs w:val="28"/>
        </w:rPr>
        <w:t>工程变动情况</w:t>
      </w:r>
    </w:p>
    <w:p>
      <w:pPr>
        <w:keepNext w:val="0"/>
        <w:keepLines w:val="0"/>
        <w:pageBreakBefore w:val="0"/>
        <w:widowControl w:val="0"/>
        <w:kinsoku/>
        <w:wordWrap/>
        <w:overflowPunct/>
        <w:topLinePunct w:val="0"/>
        <w:autoSpaceDE/>
        <w:autoSpaceDN/>
        <w:bidi w:val="0"/>
        <w:adjustRightInd/>
        <w:snapToGrid/>
        <w:spacing w:line="520" w:lineRule="exact"/>
        <w:ind w:firstLine="482"/>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与环评报告及批复对照，本项目的建设存在如下变动：①</w:t>
      </w:r>
      <w:r>
        <w:rPr>
          <w:rFonts w:hint="eastAsia" w:ascii="宋体" w:hAnsi="宋体" w:eastAsia="宋体" w:cs="宋体"/>
          <w:color w:val="auto"/>
          <w:sz w:val="28"/>
          <w:szCs w:val="28"/>
          <w:lang w:eastAsia="zh-CN"/>
        </w:rPr>
        <w:t>分期建设</w:t>
      </w:r>
      <w:r>
        <w:rPr>
          <w:rFonts w:hint="eastAsia" w:ascii="宋体" w:hAnsi="宋体" w:eastAsia="宋体" w:cs="宋体"/>
          <w:color w:val="auto"/>
          <w:sz w:val="28"/>
          <w:szCs w:val="28"/>
        </w:rPr>
        <w:t>；②</w:t>
      </w:r>
      <w:r>
        <w:rPr>
          <w:rFonts w:hint="eastAsia" w:ascii="宋体" w:hAnsi="宋体" w:eastAsia="宋体" w:cs="宋体"/>
          <w:color w:val="auto"/>
          <w:sz w:val="28"/>
          <w:szCs w:val="28"/>
          <w:lang w:eastAsia="zh-CN"/>
        </w:rPr>
        <w:t>废水处理工艺优化；③不产生熔磷废渣</w:t>
      </w:r>
      <w:r>
        <w:rPr>
          <w:rFonts w:hint="eastAsia" w:ascii="宋体" w:hAnsi="宋体" w:eastAsia="宋体" w:cs="宋体"/>
          <w:color w:val="auto"/>
          <w:sz w:val="28"/>
          <w:szCs w:val="28"/>
        </w:rPr>
        <w:t>。以上</w:t>
      </w:r>
      <w:r>
        <w:rPr>
          <w:rFonts w:hint="eastAsia" w:ascii="宋体" w:hAnsi="宋体" w:cs="宋体"/>
          <w:color w:val="auto"/>
          <w:sz w:val="28"/>
          <w:szCs w:val="28"/>
          <w:lang w:val="en-US" w:eastAsia="zh-CN"/>
        </w:rPr>
        <w:t>变动</w:t>
      </w:r>
      <w:r>
        <w:rPr>
          <w:rFonts w:hint="eastAsia" w:ascii="宋体" w:hAnsi="宋体" w:eastAsia="宋体" w:cs="宋体"/>
          <w:color w:val="auto"/>
          <w:sz w:val="28"/>
          <w:szCs w:val="28"/>
        </w:rPr>
        <w:t>都不属于重大变动，现将</w:t>
      </w:r>
      <w:r>
        <w:rPr>
          <w:rFonts w:hint="eastAsia" w:ascii="宋体" w:hAnsi="宋体" w:cs="宋体"/>
          <w:color w:val="auto"/>
          <w:sz w:val="28"/>
          <w:szCs w:val="28"/>
          <w:lang w:eastAsia="zh-CN"/>
        </w:rPr>
        <w:t>工程变动情况</w:t>
      </w:r>
      <w:r>
        <w:rPr>
          <w:rFonts w:hint="eastAsia" w:ascii="宋体" w:hAnsi="宋体" w:eastAsia="宋体" w:cs="宋体"/>
          <w:color w:val="auto"/>
          <w:sz w:val="28"/>
          <w:szCs w:val="28"/>
        </w:rPr>
        <w:t>分析如下。</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b/>
          <w:color w:val="auto"/>
          <w:sz w:val="28"/>
          <w:szCs w:val="28"/>
          <w:lang w:val="en-US"/>
        </w:rPr>
      </w:pPr>
      <w:r>
        <w:rPr>
          <w:rFonts w:hint="eastAsia" w:ascii="宋体" w:hAnsi="宋体" w:cs="宋体"/>
          <w:b/>
          <w:color w:val="auto"/>
          <w:sz w:val="28"/>
          <w:szCs w:val="28"/>
          <w:lang w:val="en-US" w:eastAsia="zh-CN"/>
        </w:rPr>
        <w:t>2.</w:t>
      </w:r>
      <w:r>
        <w:rPr>
          <w:rFonts w:hint="eastAsia" w:ascii="宋体" w:hAnsi="宋体" w:eastAsia="宋体" w:cs="宋体"/>
          <w:b/>
          <w:color w:val="auto"/>
          <w:sz w:val="28"/>
          <w:szCs w:val="28"/>
        </w:rPr>
        <w:t xml:space="preserve">1. </w:t>
      </w:r>
      <w:r>
        <w:rPr>
          <w:rFonts w:hint="eastAsia" w:ascii="宋体" w:hAnsi="宋体" w:eastAsia="宋体" w:cs="宋体"/>
          <w:b/>
          <w:color w:val="auto"/>
          <w:sz w:val="28"/>
          <w:szCs w:val="28"/>
          <w:lang w:eastAsia="zh-CN"/>
        </w:rPr>
        <w:t>分期建设</w:t>
      </w: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eastAsia="zh-CN"/>
        </w:rPr>
        <w:t>原计划工程规模为年产</w:t>
      </w:r>
      <w:r>
        <w:rPr>
          <w:rFonts w:hint="eastAsia" w:ascii="宋体" w:hAnsi="宋体" w:eastAsia="宋体" w:cs="宋体"/>
          <w:color w:val="auto"/>
          <w:sz w:val="28"/>
          <w:szCs w:val="28"/>
          <w:lang w:val="en-US" w:eastAsia="zh-CN"/>
        </w:rPr>
        <w:t>10万吨磷酸盐食品添加剂。考虑到市场行情以及建设资金的筹措，目前一期首先</w:t>
      </w:r>
      <w:r>
        <w:rPr>
          <w:rFonts w:hint="eastAsia" w:ascii="宋体" w:hAnsi="宋体" w:cs="宋体"/>
          <w:color w:val="auto"/>
          <w:sz w:val="28"/>
          <w:szCs w:val="28"/>
          <w:lang w:val="en-US" w:eastAsia="zh-CN"/>
        </w:rPr>
        <w:t>建设完成</w:t>
      </w:r>
      <w:r>
        <w:rPr>
          <w:rFonts w:hint="eastAsia" w:ascii="宋体" w:hAnsi="宋体" w:eastAsia="宋体" w:cs="宋体"/>
          <w:color w:val="auto"/>
          <w:sz w:val="28"/>
          <w:szCs w:val="28"/>
          <w:lang w:val="en-US" w:eastAsia="zh-CN"/>
        </w:rPr>
        <w:t>了5万吨/年磷酸盐食品添加剂</w:t>
      </w:r>
      <w:r>
        <w:rPr>
          <w:rFonts w:hint="eastAsia" w:ascii="宋体" w:hAnsi="宋体" w:cs="宋体"/>
          <w:color w:val="auto"/>
          <w:sz w:val="28"/>
          <w:szCs w:val="28"/>
          <w:lang w:val="en-US" w:eastAsia="zh-CN"/>
        </w:rPr>
        <w:t>的产能</w:t>
      </w:r>
      <w:r>
        <w:rPr>
          <w:rFonts w:hint="eastAsia" w:ascii="宋体" w:hAnsi="宋体" w:eastAsia="宋体" w:cs="宋体"/>
          <w:color w:val="auto"/>
          <w:sz w:val="28"/>
          <w:szCs w:val="28"/>
          <w:lang w:val="en-US" w:eastAsia="zh-CN"/>
        </w:rPr>
        <w:t>，尚有5万吨/年的规模没有建成。关于中间产品磷酸二氢钠料液生产装置的建设，一期工程已经完成环评设计的整体规模，能够满足年产5万吨磷酸钠盐的要求。</w:t>
      </w: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已经建成并投入试产的主要工程如下：</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宋体" w:hAnsi="宋体" w:eastAsia="宋体" w:cs="宋体"/>
          <w:b/>
          <w:bCs/>
          <w:color w:val="auto"/>
          <w:sz w:val="28"/>
          <w:szCs w:val="28"/>
          <w:lang w:val="en-US" w:eastAsia="zh-CN"/>
        </w:rPr>
      </w:pPr>
      <w:r>
        <w:rPr>
          <w:rFonts w:hint="eastAsia" w:ascii="宋体" w:hAnsi="宋体" w:cs="宋体"/>
          <w:b/>
          <w:bCs/>
          <w:color w:val="auto"/>
          <w:sz w:val="28"/>
          <w:szCs w:val="28"/>
          <w:lang w:val="en-US" w:eastAsia="zh-CN"/>
        </w:rPr>
        <w:t>2.</w:t>
      </w:r>
      <w:r>
        <w:rPr>
          <w:rFonts w:hint="eastAsia" w:ascii="宋体" w:hAnsi="宋体" w:eastAsia="宋体" w:cs="宋体"/>
          <w:b/>
          <w:bCs/>
          <w:color w:val="auto"/>
          <w:sz w:val="28"/>
          <w:szCs w:val="28"/>
          <w:lang w:val="en-US" w:eastAsia="zh-CN"/>
        </w:rPr>
        <w:t>1.1.磷酸二氢钠料浆生产系统</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已建成磷酸二氢钠料浆生产车间一座，4层，建筑面积1822.49平方米。内设特种燃烧炉1座，氢氧化钠吸收塔1座，生产能力为38%的磷酸二氢钠料液93360t/a；同时配套建设1</w:t>
      </w:r>
      <w:r>
        <w:rPr>
          <w:rFonts w:hint="eastAsia" w:ascii="宋体" w:hAnsi="宋体" w:cs="宋体"/>
          <w:color w:val="auto"/>
          <w:sz w:val="28"/>
          <w:szCs w:val="28"/>
          <w:lang w:val="en-US" w:eastAsia="zh-CN"/>
        </w:rPr>
        <w:t>0</w:t>
      </w:r>
      <w:r>
        <w:rPr>
          <w:rFonts w:hint="eastAsia" w:ascii="宋体" w:hAnsi="宋体" w:eastAsia="宋体" w:cs="宋体"/>
          <w:color w:val="auto"/>
          <w:sz w:val="28"/>
          <w:szCs w:val="28"/>
          <w:lang w:val="en-US" w:eastAsia="zh-CN"/>
        </w:rPr>
        <w:t>00立方米黄磷储槽1座，1000立方米磷酸二氢钠料浆储罐2座。</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钙盐的生产以外购磷酸为原料；磷酸二氢钠的生产只为钠盐生产服务，目前已经建成的磷酸二氢钠的产能可以满足5万吨磷酸钠盐的生产。</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宋体" w:hAnsi="宋体" w:eastAsia="宋体" w:cs="宋体"/>
          <w:b/>
          <w:bCs/>
          <w:color w:val="auto"/>
          <w:sz w:val="28"/>
          <w:szCs w:val="28"/>
          <w:lang w:val="en-US" w:eastAsia="zh-CN"/>
        </w:rPr>
      </w:pPr>
      <w:r>
        <w:rPr>
          <w:rFonts w:hint="eastAsia" w:ascii="宋体" w:hAnsi="宋体" w:cs="宋体"/>
          <w:b/>
          <w:bCs/>
          <w:color w:val="auto"/>
          <w:sz w:val="28"/>
          <w:szCs w:val="28"/>
          <w:lang w:val="en-US" w:eastAsia="zh-CN"/>
        </w:rPr>
        <w:t>2.</w:t>
      </w:r>
      <w:r>
        <w:rPr>
          <w:rFonts w:hint="eastAsia" w:ascii="宋体" w:hAnsi="宋体" w:eastAsia="宋体" w:cs="宋体"/>
          <w:b/>
          <w:bCs/>
          <w:color w:val="auto"/>
          <w:sz w:val="28"/>
          <w:szCs w:val="28"/>
          <w:lang w:val="en-US" w:eastAsia="zh-CN"/>
        </w:rPr>
        <w:t>1.2.钠盐生产系统</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已建成钠盐生产车间1座，4层，建筑面积5466.75平方米，安装正磷酸钠盐生产系统1套，可以生产一鈉、二钠和三钠在内的正磷酸钠盐共计1.5万吨/年；还有1套聚合磷酸钠盐生产系统，年产焦磷酸钠1万吨/年。</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宋体" w:hAnsi="宋体" w:eastAsia="宋体" w:cs="宋体"/>
          <w:b/>
          <w:bCs/>
          <w:color w:val="auto"/>
          <w:sz w:val="28"/>
          <w:szCs w:val="28"/>
          <w:lang w:val="en-US" w:eastAsia="zh-CN"/>
        </w:rPr>
      </w:pPr>
      <w:r>
        <w:rPr>
          <w:rFonts w:hint="eastAsia" w:ascii="宋体" w:hAnsi="宋体" w:cs="宋体"/>
          <w:b/>
          <w:bCs/>
          <w:color w:val="auto"/>
          <w:sz w:val="28"/>
          <w:szCs w:val="28"/>
          <w:lang w:val="en-US" w:eastAsia="zh-CN"/>
        </w:rPr>
        <w:t>2.</w:t>
      </w:r>
      <w:r>
        <w:rPr>
          <w:rFonts w:hint="eastAsia" w:ascii="宋体" w:hAnsi="宋体" w:eastAsia="宋体" w:cs="宋体"/>
          <w:b/>
          <w:bCs/>
          <w:color w:val="auto"/>
          <w:sz w:val="28"/>
          <w:szCs w:val="28"/>
          <w:lang w:val="en-US" w:eastAsia="zh-CN"/>
        </w:rPr>
        <w:t>1.2.钙盐生产系统</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建成GMP（药钙）车间1座，3层，建筑面积4846平方米，包括生产线、库房和化验室。安装药钙生产系统1套，可以生产药品级磷酸氢钙1万吨/年。同时安装食品级磷酸钙盐生产系统2套，可以生产一钙、二钙和三钙产品，年产量共计1.5万吨/年。</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宋体" w:hAnsi="宋体" w:eastAsia="宋体" w:cs="宋体"/>
          <w:b/>
          <w:bCs/>
          <w:color w:val="auto"/>
          <w:sz w:val="28"/>
          <w:szCs w:val="28"/>
          <w:lang w:val="en-US" w:eastAsia="zh-CN"/>
        </w:rPr>
      </w:pPr>
      <w:r>
        <w:rPr>
          <w:rFonts w:hint="eastAsia" w:ascii="宋体" w:hAnsi="宋体" w:cs="宋体"/>
          <w:b/>
          <w:bCs/>
          <w:color w:val="auto"/>
          <w:sz w:val="28"/>
          <w:szCs w:val="28"/>
          <w:lang w:val="en-US" w:eastAsia="zh-CN"/>
        </w:rPr>
        <w:t>2.</w:t>
      </w:r>
      <w:r>
        <w:rPr>
          <w:rFonts w:hint="eastAsia" w:ascii="宋体" w:hAnsi="宋体" w:eastAsia="宋体" w:cs="宋体"/>
          <w:b/>
          <w:bCs/>
          <w:color w:val="auto"/>
          <w:sz w:val="28"/>
          <w:szCs w:val="28"/>
          <w:lang w:val="en-US" w:eastAsia="zh-CN"/>
        </w:rPr>
        <w:t>1.3.环保设施</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560" w:firstLineChars="200"/>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已建成废水处理站1座，日处理能力为200吨</w:t>
      </w:r>
      <w:r>
        <w:rPr>
          <w:rFonts w:hint="eastAsia" w:ascii="宋体" w:hAnsi="宋体" w:cs="宋体"/>
          <w:color w:val="auto"/>
          <w:sz w:val="28"/>
          <w:szCs w:val="28"/>
          <w:lang w:val="en-US" w:eastAsia="zh-CN"/>
        </w:rPr>
        <w:t>；废气处理建成除尘设施4套，磷酸雾处理和硫化氢吸收各一套；建成100平方米危废库1座，200立方米废水事故池1座。</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宋体" w:hAnsi="宋体" w:eastAsia="宋体" w:cs="宋体"/>
          <w:b/>
          <w:bCs/>
          <w:color w:val="auto"/>
          <w:sz w:val="28"/>
          <w:szCs w:val="28"/>
          <w:lang w:val="en-US" w:eastAsia="zh-CN"/>
        </w:rPr>
      </w:pPr>
      <w:r>
        <w:rPr>
          <w:rFonts w:hint="eastAsia" w:ascii="宋体" w:hAnsi="宋体" w:cs="宋体"/>
          <w:b/>
          <w:bCs/>
          <w:color w:val="auto"/>
          <w:sz w:val="28"/>
          <w:szCs w:val="28"/>
          <w:lang w:val="en-US" w:eastAsia="zh-CN"/>
        </w:rPr>
        <w:t>2.</w:t>
      </w:r>
      <w:r>
        <w:rPr>
          <w:rFonts w:hint="eastAsia" w:ascii="宋体" w:hAnsi="宋体" w:eastAsia="宋体" w:cs="宋体"/>
          <w:b/>
          <w:bCs/>
          <w:color w:val="auto"/>
          <w:sz w:val="28"/>
          <w:szCs w:val="28"/>
          <w:lang w:val="en-US" w:eastAsia="zh-CN"/>
        </w:rPr>
        <w:t>1.4.公用设施</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建成6层生产控制中心1座，建筑面积7793平方米；建成工程楼1座，2层，面积3460平方米。</w:t>
      </w: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eastAsia" w:ascii="宋体" w:hAnsi="宋体" w:eastAsia="宋体" w:cs="宋体"/>
          <w:color w:val="auto"/>
          <w:sz w:val="28"/>
          <w:szCs w:val="28"/>
          <w:lang w:eastAsia="zh-CN"/>
        </w:rPr>
      </w:pPr>
      <w:r>
        <w:rPr>
          <w:rFonts w:hint="eastAsia" w:ascii="宋体" w:hAnsi="宋体" w:eastAsia="宋体" w:cs="宋体"/>
          <w:color w:val="auto"/>
          <w:sz w:val="28"/>
          <w:szCs w:val="28"/>
          <w:lang w:val="en-US" w:eastAsia="zh-CN"/>
        </w:rPr>
        <w:t>对照界定重大变动的有关规定，分期建设并不增加总体的生产规模，不属于重大变动</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eastAsia" w:ascii="宋体" w:hAnsi="宋体" w:eastAsia="宋体" w:cs="宋体"/>
          <w:b/>
          <w:bCs/>
          <w:color w:val="auto"/>
          <w:sz w:val="28"/>
          <w:szCs w:val="28"/>
          <w:lang w:val="en-US" w:eastAsia="zh-CN"/>
        </w:rPr>
      </w:pPr>
      <w:r>
        <w:rPr>
          <w:rFonts w:hint="eastAsia" w:ascii="宋体" w:hAnsi="宋体" w:cs="宋体"/>
          <w:b/>
          <w:bCs/>
          <w:color w:val="auto"/>
          <w:sz w:val="28"/>
          <w:szCs w:val="28"/>
          <w:lang w:val="en-US" w:eastAsia="zh-CN"/>
        </w:rPr>
        <w:t>2.</w:t>
      </w:r>
      <w:r>
        <w:rPr>
          <w:rFonts w:hint="eastAsia" w:ascii="宋体" w:hAnsi="宋体" w:eastAsia="宋体" w:cs="宋体"/>
          <w:b/>
          <w:bCs/>
          <w:color w:val="auto"/>
          <w:sz w:val="28"/>
          <w:szCs w:val="28"/>
          <w:lang w:val="en-US" w:eastAsia="zh-CN"/>
        </w:rPr>
        <w:t>2.</w:t>
      </w:r>
      <w:r>
        <w:rPr>
          <w:rFonts w:hint="eastAsia" w:ascii="宋体" w:hAnsi="宋体" w:eastAsia="宋体" w:cs="宋体"/>
          <w:b/>
          <w:bCs/>
          <w:color w:val="auto"/>
          <w:sz w:val="28"/>
          <w:szCs w:val="28"/>
          <w:lang w:eastAsia="zh-CN"/>
        </w:rPr>
        <w:t>优化废水处理工艺</w:t>
      </w:r>
    </w:p>
    <w:p>
      <w:pPr>
        <w:keepNext w:val="0"/>
        <w:keepLines w:val="0"/>
        <w:pageBreakBefore w:val="0"/>
        <w:widowControl w:val="0"/>
        <w:kinsoku/>
        <w:wordWrap/>
        <w:overflowPunct/>
        <w:topLinePunct w:val="0"/>
        <w:autoSpaceDE/>
        <w:autoSpaceDN/>
        <w:bidi w:val="0"/>
        <w:adjustRightInd/>
        <w:snapToGrid/>
        <w:spacing w:line="520" w:lineRule="exact"/>
        <w:ind w:firstLine="560"/>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原来环评确定的废水处理工艺属于传统的方法，采用混凝沉淀法处理废水中的总磷，通过分别加入氢氧化钠溶液和氯化钙溶液絮凝沉淀，沉淀物经压滤后处置，所产生的滤渣不能综合利用，还需作为危废进行处置。新的废水处理工艺，是直接加入氢氧化钙溶液，控制反应池内PH值，以达到最大除磷效果，将溶于水中的无机磷根据溶度积的原理将其沉淀下来，沉淀物不是絮凝状的大颗粒，且沉淀物经压滤、干燥后可作为饲料氢钙或肥料氢钙产品出售。</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以上废水处理工艺的优化，可以实现固废（废水处理污泥）的资源化利用，有利于环境保护，不属于重大变动。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8"/>
          <w:szCs w:val="28"/>
          <w:lang w:val="en-US" w:eastAsia="zh-CN"/>
        </w:rPr>
      </w:pPr>
      <w:r>
        <w:rPr>
          <w:rFonts w:hint="eastAsia" w:ascii="宋体" w:hAnsi="宋体" w:cs="宋体"/>
          <w:b/>
          <w:bCs/>
          <w:color w:val="auto"/>
          <w:sz w:val="28"/>
          <w:szCs w:val="28"/>
          <w:lang w:val="en-US" w:eastAsia="zh-CN"/>
        </w:rPr>
        <w:t>2.</w:t>
      </w:r>
      <w:r>
        <w:rPr>
          <w:rFonts w:hint="eastAsia" w:ascii="宋体" w:hAnsi="宋体" w:eastAsia="宋体" w:cs="宋体"/>
          <w:b/>
          <w:bCs/>
          <w:color w:val="auto"/>
          <w:sz w:val="28"/>
          <w:szCs w:val="28"/>
          <w:lang w:val="en-US" w:eastAsia="zh-CN"/>
        </w:rPr>
        <w:t>3.不产生熔磷废渣</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老厂用的是200公斤桶装固体黄磷，使用时在敞开的熔磷槽内用蒸汽</w:t>
      </w:r>
      <w:r>
        <w:rPr>
          <w:rFonts w:hint="eastAsia" w:ascii="宋体" w:hAnsi="宋体" w:cs="宋体"/>
          <w:color w:val="auto"/>
          <w:sz w:val="28"/>
          <w:szCs w:val="28"/>
          <w:lang w:val="en-US" w:eastAsia="zh-CN"/>
        </w:rPr>
        <w:t>熔化</w:t>
      </w:r>
      <w:r>
        <w:rPr>
          <w:rFonts w:hint="eastAsia" w:ascii="宋体" w:hAnsi="宋体" w:eastAsia="宋体" w:cs="宋体"/>
          <w:color w:val="auto"/>
          <w:sz w:val="28"/>
          <w:szCs w:val="28"/>
          <w:lang w:val="en-US" w:eastAsia="zh-CN"/>
        </w:rPr>
        <w:t>成液体黄磷，然后用泵将液磷输送到燃烧塔内燃烧，在此过程中会有许多的灰尘、异物进入，导致熔磷废渣产生。本项目环评根据以上情况评价，每年产生熔磷废渣3.05吨。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根据新的规定不准使用桶装固体黄磷，现在改用罐装液体黄磷。集装罐进厂后直接将黄磷卸入地下密闭的液磷槽内，不会有灰尘等异物进入；同时黄磷的纯度高达99.9%，因此本项目磷酸盐生产过程不会产生熔磷废渣。此项变动致使固废污染物产生量减少，形成正面环境影响，不属于重大变动。</w:t>
      </w:r>
    </w:p>
    <w:p>
      <w:pPr>
        <w:spacing w:after="0" w:line="360" w:lineRule="auto"/>
        <w:outlineLvl w:val="0"/>
        <w:rPr>
          <w:rFonts w:ascii="宋体" w:hAnsi="宋体" w:eastAsia="宋体" w:cs="宋体"/>
          <w:b/>
          <w:color w:val="000000"/>
          <w:sz w:val="28"/>
          <w:szCs w:val="28"/>
        </w:rPr>
      </w:pPr>
      <w:r>
        <w:rPr>
          <w:rFonts w:hint="eastAsia" w:ascii="宋体" w:hAnsi="宋体" w:cs="宋体"/>
          <w:b/>
          <w:color w:val="000000"/>
          <w:sz w:val="28"/>
          <w:szCs w:val="28"/>
          <w:lang w:val="en-US" w:eastAsia="zh-CN"/>
        </w:rPr>
        <w:t>3.</w:t>
      </w:r>
      <w:r>
        <w:rPr>
          <w:rFonts w:hint="eastAsia" w:ascii="宋体" w:hAnsi="宋体" w:eastAsia="宋体" w:cs="宋体"/>
          <w:b/>
          <w:color w:val="000000"/>
          <w:sz w:val="28"/>
          <w:szCs w:val="28"/>
        </w:rPr>
        <w:t>环境保护设施建设情况</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8"/>
          <w:szCs w:val="28"/>
          <w:lang w:val="en-US" w:eastAsia="zh-CN"/>
        </w:rPr>
      </w:pPr>
      <w:r>
        <w:rPr>
          <w:rFonts w:hint="eastAsia" w:ascii="宋体" w:hAnsi="宋体" w:cs="宋体"/>
          <w:b/>
          <w:bCs/>
          <w:color w:val="auto"/>
          <w:sz w:val="28"/>
          <w:szCs w:val="28"/>
          <w:lang w:val="en-US" w:eastAsia="zh-CN"/>
        </w:rPr>
        <w:t>3.1.</w:t>
      </w:r>
      <w:r>
        <w:rPr>
          <w:rFonts w:hint="eastAsia" w:ascii="宋体" w:hAnsi="宋体" w:eastAsia="宋体" w:cs="宋体"/>
          <w:b/>
          <w:bCs/>
          <w:color w:val="auto"/>
          <w:sz w:val="28"/>
          <w:szCs w:val="28"/>
          <w:lang w:val="en-US" w:eastAsia="zh-CN"/>
        </w:rPr>
        <w:t>废水</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560" w:firstLineChars="200"/>
        <w:textAlignment w:val="auto"/>
        <w:rPr>
          <w:rFonts w:hint="eastAsia" w:ascii="宋体" w:hAnsi="宋体" w:cs="宋体"/>
          <w:color w:val="auto"/>
          <w:sz w:val="28"/>
          <w:szCs w:val="28"/>
          <w:lang w:val="en-US" w:eastAsia="zh-CN"/>
        </w:rPr>
      </w:pPr>
      <w:r>
        <w:rPr>
          <w:rFonts w:hint="eastAsia" w:asciiTheme="minorEastAsia" w:hAnsiTheme="minorEastAsia" w:eastAsiaTheme="minorEastAsia" w:cstheme="minorEastAsia"/>
          <w:color w:val="000000"/>
          <w:sz w:val="28"/>
          <w:szCs w:val="28"/>
          <w:lang w:eastAsia="zh-CN"/>
        </w:rPr>
        <w:t>全厂废水包括冲洗废水、初期雨水和生活污水等，全部进入厂废水站处理，达到接管标准后经园区污水管网进入城东污水厂集中处理，达标后经东海县污水处理厂尾水排放通道排入临洪河。</w:t>
      </w:r>
      <w:r>
        <w:rPr>
          <w:rFonts w:hint="eastAsia" w:ascii="宋体" w:hAnsi="宋体" w:eastAsia="宋体" w:cs="宋体"/>
          <w:color w:val="auto"/>
          <w:sz w:val="28"/>
          <w:szCs w:val="28"/>
          <w:lang w:val="en-US" w:eastAsia="zh-CN"/>
        </w:rPr>
        <w:t>已建成废水处理站1座，日处理能力为200吨。</w:t>
      </w:r>
      <w:r>
        <w:rPr>
          <w:rFonts w:hint="eastAsia" w:ascii="宋体" w:hAnsi="宋体" w:cs="宋体"/>
          <w:color w:val="auto"/>
          <w:sz w:val="28"/>
          <w:szCs w:val="28"/>
          <w:lang w:val="en-US" w:eastAsia="zh-CN"/>
        </w:rPr>
        <w:t>废水中的主要污染因子为pH、COD、SS、氨氮和总磷，其中总磷为本项目的重点污染因子。废水处理站工艺流程见下图。</w:t>
      </w:r>
    </w:p>
    <w:p>
      <w:pPr>
        <w:rPr>
          <w:rFonts w:hint="eastAsia"/>
          <w:sz w:val="24"/>
        </w:rPr>
      </w:pPr>
      <w:r>
        <w:rPr>
          <w:rFonts w:hint="eastAsia"/>
          <w:sz w:val="28"/>
          <w:szCs w:val="28"/>
        </w:rPr>
        <w:t xml:space="preserve">             </w:t>
      </w:r>
    </w:p>
    <w:p>
      <w:pPr>
        <w:ind w:firstLine="5040" w:firstLineChars="2400"/>
        <w:rPr>
          <w:rFonts w:hint="eastAsia"/>
          <w:szCs w:val="21"/>
        </w:rPr>
      </w:pPr>
      <w:r>
        <w:rPr>
          <w:rFonts w:hint="eastAsia"/>
          <w:szCs w:val="21"/>
        </w:rPr>
        <w:t xml:space="preserve">       </w:t>
      </w:r>
      <w:r>
        <w:rPr>
          <w:rFonts w:hint="eastAsia"/>
          <w:szCs w:val="21"/>
          <w:lang w:eastAsia="zh-CN"/>
        </w:rPr>
        <w:t>氢氧化钙</w:t>
      </w:r>
      <w:r>
        <w:rPr>
          <w:rFonts w:hint="eastAsia"/>
          <w:szCs w:val="21"/>
        </w:rPr>
        <w:t>溶液</w:t>
      </w:r>
    </w:p>
    <w:p>
      <w:pPr>
        <w:rPr>
          <w:rFonts w:hint="eastAsia"/>
          <w:sz w:val="28"/>
          <w:szCs w:val="28"/>
        </w:rPr>
      </w:pPr>
      <w:r>
        <w:rPr>
          <w:rFonts w:hint="eastAsia"/>
          <w:szCs w:val="21"/>
        </w:rPr>
        <mc:AlternateContent>
          <mc:Choice Requires="wps">
            <w:drawing>
              <wp:anchor distT="0" distB="0" distL="114300" distR="114300" simplePos="0" relativeHeight="251702272" behindDoc="0" locked="0" layoutInCell="1" allowOverlap="1">
                <wp:simplePos x="0" y="0"/>
                <wp:positionH relativeFrom="column">
                  <wp:posOffset>4114800</wp:posOffset>
                </wp:positionH>
                <wp:positionV relativeFrom="paragraph">
                  <wp:posOffset>99060</wp:posOffset>
                </wp:positionV>
                <wp:extent cx="0" cy="396240"/>
                <wp:effectExtent l="38100" t="0" r="38100" b="3810"/>
                <wp:wrapNone/>
                <wp:docPr id="342" name="直接连接符 342"/>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324pt;margin-top:7.8pt;height:31.2pt;width:0pt;z-index:251702272;mso-width-relative:page;mso-height-relative:page;" filled="f" stroked="t" coordsize="21600,21600" o:gfxdata="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qUFMq1wAAAAkB&#10;AAAPAAAAAAAAAAEAIAAAACIAAABkcnMvZG93bnJldi54bWxQSwECFAAUAAAACACHTuJAv5IOfuMB&#10;AACdAwAADgAAAAAAAAABACAAAAAmAQAAZHJzL2Uyb0RvYy54bWxQSwUGAAAAAAYABgBZAQAAewUA&#10;AAAA&#10;">
                <v:fill on="f" focussize="0,0"/>
                <v:stroke color="#000000" joinstyle="round" endarrow="block"/>
                <v:imagedata o:title=""/>
                <o:lock v:ext="edit" aspectratio="f"/>
              </v:line>
            </w:pict>
          </mc:Fallback>
        </mc:AlternateContent>
      </w:r>
    </w:p>
    <w:p>
      <w:pPr>
        <w:rPr>
          <w:rFonts w:hint="eastAsia"/>
          <w:sz w:val="28"/>
          <w:szCs w:val="28"/>
        </w:rPr>
      </w:pPr>
      <w:r>
        <w:rPr>
          <w:rFonts w:hint="eastAsia"/>
          <w:sz w:val="28"/>
          <w:szCs w:val="28"/>
        </w:rPr>
        <mc:AlternateContent>
          <mc:Choice Requires="wps">
            <w:drawing>
              <wp:anchor distT="0" distB="0" distL="114300" distR="114300" simplePos="0" relativeHeight="251701248" behindDoc="0" locked="0" layoutInCell="1" allowOverlap="1">
                <wp:simplePos x="0" y="0"/>
                <wp:positionH relativeFrom="column">
                  <wp:posOffset>3657600</wp:posOffset>
                </wp:positionH>
                <wp:positionV relativeFrom="paragraph">
                  <wp:posOffset>99060</wp:posOffset>
                </wp:positionV>
                <wp:extent cx="914400" cy="297180"/>
                <wp:effectExtent l="4445" t="4445" r="14605" b="22225"/>
                <wp:wrapNone/>
                <wp:docPr id="343" name="文本框 343"/>
                <wp:cNvGraphicFramePr/>
                <a:graphic xmlns:a="http://schemas.openxmlformats.org/drawingml/2006/main">
                  <a:graphicData uri="http://schemas.microsoft.com/office/word/2010/wordprocessingShape">
                    <wps:wsp>
                      <wps:cNvSpPr txBox="1"/>
                      <wps:spPr>
                        <a:xfrm>
                          <a:off x="0" y="0"/>
                          <a:ext cx="9144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270" w:firstLineChars="150"/>
                              <w:rPr>
                                <w:rFonts w:hint="eastAsia" w:eastAsia="宋体"/>
                                <w:lang w:eastAsia="zh-CN"/>
                              </w:rPr>
                            </w:pPr>
                            <w:r>
                              <w:rPr>
                                <w:rFonts w:hint="eastAsia"/>
                                <w:sz w:val="18"/>
                                <w:szCs w:val="18"/>
                              </w:rPr>
                              <w:t>反应</w:t>
                            </w:r>
                            <w:r>
                              <w:rPr>
                                <w:rFonts w:hint="eastAsia"/>
                                <w:sz w:val="18"/>
                                <w:szCs w:val="18"/>
                                <w:lang w:val="en-US" w:eastAsia="zh-CN"/>
                              </w:rPr>
                              <w:t>槽</w:t>
                            </w:r>
                          </w:p>
                        </w:txbxContent>
                      </wps:txbx>
                      <wps:bodyPr upright="1"/>
                    </wps:wsp>
                  </a:graphicData>
                </a:graphic>
              </wp:anchor>
            </w:drawing>
          </mc:Choice>
          <mc:Fallback>
            <w:pict>
              <v:shape id="_x0000_s1026" o:spid="_x0000_s1026" o:spt="202" type="#_x0000_t202" style="position:absolute;left:0pt;margin-left:288pt;margin-top:7.8pt;height:23.4pt;width:72pt;z-index:251701248;mso-width-relative:page;mso-height-relative:page;" fillcolor="#FFFFFF" filled="t" stroked="t" coordsize="21600,21600" o:gfxdata="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6M0B6tgAAAAJAQAADwAAAAAAAAABACAAAAAiAAAAZHJzL2Rvd25yZXYueG1sUEsB&#10;AhQAFAAAAAgAh07iQHDbc8T1AQAA6wMAAA4AAAAAAAAAAQAgAAAAJwEAAGRycy9lMm9Eb2MueG1s&#10;UEsFBgAAAAAGAAYAWQEAAI4FAAAAAA==&#10;">
                <v:fill on="t" focussize="0,0"/>
                <v:stroke color="#000000" joinstyle="miter"/>
                <v:imagedata o:title=""/>
                <o:lock v:ext="edit" aspectratio="f"/>
                <v:textbox>
                  <w:txbxContent>
                    <w:p>
                      <w:pPr>
                        <w:ind w:firstLine="270" w:firstLineChars="150"/>
                        <w:rPr>
                          <w:rFonts w:hint="eastAsia" w:eastAsia="宋体"/>
                          <w:lang w:eastAsia="zh-CN"/>
                        </w:rPr>
                      </w:pPr>
                      <w:r>
                        <w:rPr>
                          <w:rFonts w:hint="eastAsia"/>
                          <w:sz w:val="18"/>
                          <w:szCs w:val="18"/>
                        </w:rPr>
                        <w:t>反应</w:t>
                      </w:r>
                      <w:r>
                        <w:rPr>
                          <w:rFonts w:hint="eastAsia"/>
                          <w:sz w:val="18"/>
                          <w:szCs w:val="18"/>
                          <w:lang w:val="en-US" w:eastAsia="zh-CN"/>
                        </w:rPr>
                        <w:t>槽</w:t>
                      </w:r>
                    </w:p>
                  </w:txbxContent>
                </v:textbox>
              </v:shape>
            </w:pict>
          </mc:Fallback>
        </mc:AlternateContent>
      </w:r>
      <w:r>
        <w:rPr>
          <w:rFonts w:hint="eastAsia"/>
          <w:sz w:val="28"/>
          <w:szCs w:val="28"/>
        </w:rPr>
        <mc:AlternateContent>
          <mc:Choice Requires="wps">
            <w:drawing>
              <wp:anchor distT="0" distB="0" distL="114300" distR="114300" simplePos="0" relativeHeight="251700224" behindDoc="0" locked="0" layoutInCell="1" allowOverlap="1">
                <wp:simplePos x="0" y="0"/>
                <wp:positionH relativeFrom="column">
                  <wp:posOffset>3200400</wp:posOffset>
                </wp:positionH>
                <wp:positionV relativeFrom="paragraph">
                  <wp:posOffset>198120</wp:posOffset>
                </wp:positionV>
                <wp:extent cx="457200" cy="0"/>
                <wp:effectExtent l="0" t="38100" r="0" b="38100"/>
                <wp:wrapNone/>
                <wp:docPr id="344" name="直接连接符 344"/>
                <wp:cNvGraphicFramePr/>
                <a:graphic xmlns:a="http://schemas.openxmlformats.org/drawingml/2006/main">
                  <a:graphicData uri="http://schemas.microsoft.com/office/word/2010/wordprocessingShape">
                    <wps:wsp>
                      <wps:cNvCnPr/>
                      <wps:spPr>
                        <a:xfrm>
                          <a:off x="0" y="0"/>
                          <a:ext cx="4572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52pt;margin-top:15.6pt;height:0pt;width:36pt;z-index:251700224;mso-width-relative:page;mso-height-relative:page;" filled="f" stroked="t" coordsize="21600,21600" o:gfxdata="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HWuKq9kAAAAJ&#10;AQAADwAAAAAAAAABACAAAAAiAAAAZHJzL2Rvd25yZXYueG1sUEsBAhQAFAAAAAgAh07iQLCYMlvi&#10;AQAAnQMAAA4AAAAAAAAAAQAgAAAAKAEAAGRycy9lMm9Eb2MueG1sUEsFBgAAAAAGAAYAWQEAAHwF&#10;AAAAAA==&#10;">
                <v:fill on="f" focussize="0,0"/>
                <v:stroke color="#000000" joinstyle="round" endarrow="block"/>
                <v:imagedata o:title=""/>
                <o:lock v:ext="edit" aspectratio="f"/>
              </v:line>
            </w:pict>
          </mc:Fallback>
        </mc:AlternateContent>
      </w:r>
      <w:r>
        <w:rPr>
          <w:rFonts w:hint="eastAsia"/>
          <w:sz w:val="28"/>
          <w:szCs w:val="28"/>
        </w:rPr>
        <mc:AlternateContent>
          <mc:Choice Requires="wps">
            <w:drawing>
              <wp:anchor distT="0" distB="0" distL="114300" distR="114300" simplePos="0" relativeHeight="251699200" behindDoc="0" locked="0" layoutInCell="1" allowOverlap="1">
                <wp:simplePos x="0" y="0"/>
                <wp:positionH relativeFrom="column">
                  <wp:posOffset>2400300</wp:posOffset>
                </wp:positionH>
                <wp:positionV relativeFrom="paragraph">
                  <wp:posOffset>99060</wp:posOffset>
                </wp:positionV>
                <wp:extent cx="800100" cy="297180"/>
                <wp:effectExtent l="4445" t="4445" r="14605" b="22225"/>
                <wp:wrapNone/>
                <wp:docPr id="345" name="文本框 345"/>
                <wp:cNvGraphicFramePr/>
                <a:graphic xmlns:a="http://schemas.openxmlformats.org/drawingml/2006/main">
                  <a:graphicData uri="http://schemas.microsoft.com/office/word/2010/wordprocessingShape">
                    <wps:wsp>
                      <wps:cNvSpPr txBox="1"/>
                      <wps:spPr>
                        <a:xfrm>
                          <a:off x="0" y="0"/>
                          <a:ext cx="8001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90" w:firstLineChars="50"/>
                              <w:rPr>
                                <w:rFonts w:hint="eastAsia" w:eastAsia="宋体"/>
                                <w:lang w:eastAsia="zh-CN"/>
                              </w:rPr>
                            </w:pPr>
                            <w:r>
                              <w:rPr>
                                <w:rFonts w:hint="eastAsia"/>
                                <w:sz w:val="18"/>
                                <w:szCs w:val="18"/>
                              </w:rPr>
                              <w:t>调</w:t>
                            </w:r>
                            <w:r>
                              <w:rPr>
                                <w:rFonts w:hint="eastAsia"/>
                              </w:rPr>
                              <w:t>节</w:t>
                            </w:r>
                            <w:r>
                              <w:rPr>
                                <w:rFonts w:hint="eastAsia"/>
                                <w:lang w:eastAsia="zh-CN"/>
                              </w:rPr>
                              <w:t>桶</w:t>
                            </w:r>
                          </w:p>
                        </w:txbxContent>
                      </wps:txbx>
                      <wps:bodyPr upright="1"/>
                    </wps:wsp>
                  </a:graphicData>
                </a:graphic>
              </wp:anchor>
            </w:drawing>
          </mc:Choice>
          <mc:Fallback>
            <w:pict>
              <v:shape id="_x0000_s1026" o:spid="_x0000_s1026" o:spt="202" type="#_x0000_t202" style="position:absolute;left:0pt;margin-left:189pt;margin-top:7.8pt;height:23.4pt;width:63pt;z-index:251699200;mso-width-relative:page;mso-height-relative:page;" fillcolor="#FFFFFF" filled="t" stroked="t" coordsize="21600,21600" o:gfxdata="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FbcD53YAAAACQEAAA8AAAAAAAAAAQAgAAAAIgAAAGRycy9kb3ducmV2LnhtbFBLAQIU&#10;ABQAAAAIAIdO4kBxxei58wEAAOsDAAAOAAAAAAAAAAEAIAAAACcBAABkcnMvZTJvRG9jLnhtbFBL&#10;BQYAAAAABgAGAFkBAACMBQAAAAA=&#10;">
                <v:fill on="t" focussize="0,0"/>
                <v:stroke color="#000000" joinstyle="miter"/>
                <v:imagedata o:title=""/>
                <o:lock v:ext="edit" aspectratio="f"/>
                <v:textbox>
                  <w:txbxContent>
                    <w:p>
                      <w:pPr>
                        <w:ind w:firstLine="90" w:firstLineChars="50"/>
                        <w:rPr>
                          <w:rFonts w:hint="eastAsia" w:eastAsia="宋体"/>
                          <w:lang w:eastAsia="zh-CN"/>
                        </w:rPr>
                      </w:pPr>
                      <w:r>
                        <w:rPr>
                          <w:rFonts w:hint="eastAsia"/>
                          <w:sz w:val="18"/>
                          <w:szCs w:val="18"/>
                        </w:rPr>
                        <w:t>调</w:t>
                      </w:r>
                      <w:r>
                        <w:rPr>
                          <w:rFonts w:hint="eastAsia"/>
                        </w:rPr>
                        <w:t>节</w:t>
                      </w:r>
                      <w:r>
                        <w:rPr>
                          <w:rFonts w:hint="eastAsia"/>
                          <w:lang w:eastAsia="zh-CN"/>
                        </w:rPr>
                        <w:t>桶</w:t>
                      </w:r>
                    </w:p>
                  </w:txbxContent>
                </v:textbox>
              </v:shape>
            </w:pict>
          </mc:Fallback>
        </mc:AlternateContent>
      </w:r>
      <w:r>
        <w:rPr>
          <w:rFonts w:hint="eastAsia"/>
          <w:sz w:val="28"/>
          <w:szCs w:val="28"/>
        </w:rPr>
        <mc:AlternateContent>
          <mc:Choice Requires="wps">
            <w:drawing>
              <wp:anchor distT="0" distB="0" distL="114300" distR="114300" simplePos="0" relativeHeight="251696128" behindDoc="0" locked="0" layoutInCell="1" allowOverlap="1">
                <wp:simplePos x="0" y="0"/>
                <wp:positionH relativeFrom="column">
                  <wp:posOffset>1257300</wp:posOffset>
                </wp:positionH>
                <wp:positionV relativeFrom="paragraph">
                  <wp:posOffset>99060</wp:posOffset>
                </wp:positionV>
                <wp:extent cx="685800" cy="297180"/>
                <wp:effectExtent l="4445" t="4445" r="14605" b="22225"/>
                <wp:wrapNone/>
                <wp:docPr id="346" name="文本框 346"/>
                <wp:cNvGraphicFramePr/>
                <a:graphic xmlns:a="http://schemas.openxmlformats.org/drawingml/2006/main">
                  <a:graphicData uri="http://schemas.microsoft.com/office/word/2010/wordprocessingShape">
                    <wps:wsp>
                      <wps:cNvSpPr txBox="1"/>
                      <wps:spPr>
                        <a:xfrm>
                          <a:off x="0" y="0"/>
                          <a:ext cx="6858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105" w:firstLineChars="50"/>
                              <w:rPr>
                                <w:rFonts w:hint="eastAsia" w:eastAsia="宋体"/>
                                <w:lang w:eastAsia="zh-CN"/>
                              </w:rPr>
                            </w:pPr>
                            <w:r>
                              <w:rPr>
                                <w:rFonts w:hint="eastAsia"/>
                              </w:rPr>
                              <w:t>集水</w:t>
                            </w:r>
                            <w:r>
                              <w:rPr>
                                <w:rFonts w:hint="eastAsia"/>
                                <w:lang w:eastAsia="zh-CN"/>
                              </w:rPr>
                              <w:t>桶</w:t>
                            </w:r>
                          </w:p>
                        </w:txbxContent>
                      </wps:txbx>
                      <wps:bodyPr upright="1"/>
                    </wps:wsp>
                  </a:graphicData>
                </a:graphic>
              </wp:anchor>
            </w:drawing>
          </mc:Choice>
          <mc:Fallback>
            <w:pict>
              <v:shape id="_x0000_s1026" o:spid="_x0000_s1026" o:spt="202" type="#_x0000_t202" style="position:absolute;left:0pt;margin-left:99pt;margin-top:7.8pt;height:23.4pt;width:54pt;z-index:251696128;mso-width-relative:page;mso-height-relative:page;" fillcolor="#FFFFFF" filled="t" stroked="t" coordsize="21600,21600" o:gfxdata="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n9b5W2AAAAAkBAAAPAAAAAAAAAAEAIAAAACIAAABkcnMvZG93bnJldi54bWxQSwEC&#10;FAAUAAAACACHTuJAO3nd2PQBAADrAwAADgAAAAAAAAABACAAAAAnAQAAZHJzL2Uyb0RvYy54bWxQ&#10;SwUGAAAAAAYABgBZAQAAjQUAAAAA&#10;">
                <v:fill on="t" focussize="0,0"/>
                <v:stroke color="#000000" joinstyle="miter"/>
                <v:imagedata o:title=""/>
                <o:lock v:ext="edit" aspectratio="f"/>
                <v:textbox>
                  <w:txbxContent>
                    <w:p>
                      <w:pPr>
                        <w:ind w:firstLine="105" w:firstLineChars="50"/>
                        <w:rPr>
                          <w:rFonts w:hint="eastAsia" w:eastAsia="宋体"/>
                          <w:lang w:eastAsia="zh-CN"/>
                        </w:rPr>
                      </w:pPr>
                      <w:r>
                        <w:rPr>
                          <w:rFonts w:hint="eastAsia"/>
                        </w:rPr>
                        <w:t>集水</w:t>
                      </w:r>
                      <w:r>
                        <w:rPr>
                          <w:rFonts w:hint="eastAsia"/>
                          <w:lang w:eastAsia="zh-CN"/>
                        </w:rPr>
                        <w:t>桶</w:t>
                      </w:r>
                    </w:p>
                  </w:txbxContent>
                </v:textbox>
              </v:shape>
            </w:pict>
          </mc:Fallback>
        </mc:AlternateContent>
      </w:r>
      <w:r>
        <w:rPr>
          <w:rFonts w:hint="eastAsia"/>
          <w:sz w:val="28"/>
          <w:szCs w:val="28"/>
        </w:rPr>
        <mc:AlternateContent>
          <mc:Choice Requires="wps">
            <w:drawing>
              <wp:anchor distT="0" distB="0" distL="114300" distR="114300" simplePos="0" relativeHeight="251697152" behindDoc="0" locked="0" layoutInCell="1" allowOverlap="1">
                <wp:simplePos x="0" y="0"/>
                <wp:positionH relativeFrom="column">
                  <wp:posOffset>1943100</wp:posOffset>
                </wp:positionH>
                <wp:positionV relativeFrom="paragraph">
                  <wp:posOffset>198120</wp:posOffset>
                </wp:positionV>
                <wp:extent cx="457200" cy="0"/>
                <wp:effectExtent l="0" t="38100" r="0" b="38100"/>
                <wp:wrapNone/>
                <wp:docPr id="347" name="直接连接符 347"/>
                <wp:cNvGraphicFramePr/>
                <a:graphic xmlns:a="http://schemas.openxmlformats.org/drawingml/2006/main">
                  <a:graphicData uri="http://schemas.microsoft.com/office/word/2010/wordprocessingShape">
                    <wps:wsp>
                      <wps:cNvCnPr/>
                      <wps:spPr>
                        <a:xfrm>
                          <a:off x="0" y="0"/>
                          <a:ext cx="4572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53pt;margin-top:15.6pt;height:0pt;width:36pt;z-index:251697152;mso-width-relative:page;mso-height-relative:page;" filled="f" stroked="t" coordsize="21600,21600" o:gfxdata="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TazhGtgAAAAJ&#10;AQAADwAAAAAAAAABACAAAAAiAAAAZHJzL2Rvd25yZXYueG1sUEsBAhQAFAAAAAgAh07iQNjx8cPj&#10;AQAAnQMAAA4AAAAAAAAAAQAgAAAAJwEAAGRycy9lMm9Eb2MueG1sUEsFBgAAAAAGAAYAWQEAAHwF&#10;AAAAAA==&#10;">
                <v:fill on="f" focussize="0,0"/>
                <v:stroke color="#000000" joinstyle="round" endarrow="block"/>
                <v:imagedata o:title=""/>
                <o:lock v:ext="edit" aspectratio="f"/>
              </v:line>
            </w:pict>
          </mc:Fallback>
        </mc:AlternateContent>
      </w:r>
      <w:r>
        <w:rPr>
          <w:rFonts w:hint="eastAsia"/>
          <w:sz w:val="28"/>
          <w:szCs w:val="28"/>
        </w:rPr>
        <mc:AlternateContent>
          <mc:Choice Requires="wps">
            <w:drawing>
              <wp:anchor distT="0" distB="0" distL="114300" distR="114300" simplePos="0" relativeHeight="251695104" behindDoc="0" locked="0" layoutInCell="1" allowOverlap="1">
                <wp:simplePos x="0" y="0"/>
                <wp:positionH relativeFrom="column">
                  <wp:posOffset>914400</wp:posOffset>
                </wp:positionH>
                <wp:positionV relativeFrom="paragraph">
                  <wp:posOffset>198120</wp:posOffset>
                </wp:positionV>
                <wp:extent cx="342900" cy="0"/>
                <wp:effectExtent l="0" t="38100" r="0" b="38100"/>
                <wp:wrapNone/>
                <wp:docPr id="348" name="直接连接符 348"/>
                <wp:cNvGraphicFramePr/>
                <a:graphic xmlns:a="http://schemas.openxmlformats.org/drawingml/2006/main">
                  <a:graphicData uri="http://schemas.microsoft.com/office/word/2010/wordprocessingShape">
                    <wps:wsp>
                      <wps:cNvCnPr/>
                      <wps:spPr>
                        <a:xfrm>
                          <a:off x="0" y="0"/>
                          <a:ext cx="3429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72pt;margin-top:15.6pt;height:0pt;width:27pt;z-index:251695104;mso-width-relative:page;mso-height-relative:page;" filled="f" stroked="t" coordsize="21600,21600" o:gfxdata="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eFdlN9gAAAAJ&#10;AQAADwAAAAAAAAABACAAAAAiAAAAZHJzL2Rvd25yZXYueG1sUEsBAhQAFAAAAAgAh07iQFcQDXrj&#10;AQAAnQMAAA4AAAAAAAAAAQAgAAAAJwEAAGRycy9lMm9Eb2MueG1sUEsFBgAAAAAGAAYAWQEAAHwF&#10;AAAAAA==&#10;">
                <v:fill on="f" focussize="0,0"/>
                <v:stroke color="#000000" joinstyle="round" endarrow="block"/>
                <v:imagedata o:title=""/>
                <o:lock v:ext="edit" aspectratio="f"/>
              </v:line>
            </w:pict>
          </mc:Fallback>
        </mc:AlternateContent>
      </w:r>
      <w:r>
        <w:rPr>
          <w:rFonts w:hint="eastAsia"/>
          <w:sz w:val="28"/>
          <w:szCs w:val="28"/>
          <w:lang w:eastAsia="zh-CN"/>
        </w:rPr>
        <w:t>综合</w:t>
      </w:r>
      <w:r>
        <w:rPr>
          <w:rFonts w:hint="eastAsia"/>
          <w:sz w:val="28"/>
          <w:szCs w:val="28"/>
        </w:rPr>
        <w:t xml:space="preserve">废水    </w:t>
      </w:r>
    </w:p>
    <w:p>
      <w:pPr>
        <w:ind w:firstLine="1540" w:firstLineChars="550"/>
        <w:rPr>
          <w:rFonts w:hint="eastAsia"/>
          <w:sz w:val="28"/>
          <w:szCs w:val="28"/>
        </w:rPr>
      </w:pPr>
      <w:r>
        <w:rPr>
          <w:sz w:val="28"/>
        </w:rPr>
        <mc:AlternateContent>
          <mc:Choice Requires="wps">
            <w:drawing>
              <wp:anchor distT="0" distB="0" distL="114300" distR="114300" simplePos="0" relativeHeight="251892736" behindDoc="0" locked="0" layoutInCell="1" allowOverlap="1">
                <wp:simplePos x="0" y="0"/>
                <wp:positionH relativeFrom="column">
                  <wp:posOffset>982980</wp:posOffset>
                </wp:positionH>
                <wp:positionV relativeFrom="paragraph">
                  <wp:posOffset>57150</wp:posOffset>
                </wp:positionV>
                <wp:extent cx="533400" cy="266700"/>
                <wp:effectExtent l="0" t="0" r="0" b="0"/>
                <wp:wrapNone/>
                <wp:docPr id="349" name="矩形 349"/>
                <wp:cNvGraphicFramePr/>
                <a:graphic xmlns:a="http://schemas.openxmlformats.org/drawingml/2006/main">
                  <a:graphicData uri="http://schemas.microsoft.com/office/word/2010/wordprocessingShape">
                    <wps:wsp>
                      <wps:cNvSpPr/>
                      <wps:spPr>
                        <a:xfrm>
                          <a:off x="0" y="0"/>
                          <a:ext cx="533400" cy="266700"/>
                        </a:xfrm>
                        <a:prstGeom prst="rect">
                          <a:avLst/>
                        </a:prstGeom>
                        <a:solidFill>
                          <a:srgbClr val="FFFFFF"/>
                        </a:solidFill>
                        <a:ln>
                          <a:noFill/>
                        </a:ln>
                      </wps:spPr>
                      <wps:txbx>
                        <w:txbxContent>
                          <w:p>
                            <w:pPr>
                              <w:rPr>
                                <w:rFonts w:hint="eastAsia" w:eastAsia="宋体"/>
                                <w:lang w:eastAsia="zh-CN"/>
                              </w:rPr>
                            </w:pPr>
                          </w:p>
                        </w:txbxContent>
                      </wps:txbx>
                      <wps:bodyPr lIns="18000" tIns="10800" rIns="18000" bIns="10800" upright="1"/>
                    </wps:wsp>
                  </a:graphicData>
                </a:graphic>
              </wp:anchor>
            </w:drawing>
          </mc:Choice>
          <mc:Fallback>
            <w:pict>
              <v:rect id="_x0000_s1026" o:spid="_x0000_s1026" o:spt="1" style="position:absolute;left:0pt;margin-left:77.4pt;margin-top:4.5pt;height:21pt;width:42pt;z-index:251892736;mso-width-relative:page;mso-height-relative:page;" fillcolor="#FFFFFF" filled="t" stroked="f" coordsize="21600,21600" o:gfxdata="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8KB/ddQA&#10;AAAIAQAADwAAAAAAAAABACAAAAAiAAAAZHJzL2Rvd25yZXYueG1sUEsBAhQAFAAAAAgAh07iQOjQ&#10;s0yxAQAAUwMAAA4AAAAAAAAAAQAgAAAAIwEAAGRycy9lMm9Eb2MueG1sUEsFBgAAAAAGAAYAWQEA&#10;AEYFAAAAAA==&#10;">
                <v:fill on="t" focussize="0,0"/>
                <v:stroke on="f"/>
                <v:imagedata o:title=""/>
                <o:lock v:ext="edit" aspectratio="f"/>
                <v:textbox inset="0.5mm,0.3mm,0.5mm,0.3mm">
                  <w:txbxContent>
                    <w:p>
                      <w:pPr>
                        <w:rPr>
                          <w:rFonts w:hint="eastAsia" w:eastAsia="宋体"/>
                          <w:lang w:eastAsia="zh-CN"/>
                        </w:rPr>
                      </w:pPr>
                    </w:p>
                  </w:txbxContent>
                </v:textbox>
              </v:rect>
            </w:pict>
          </mc:Fallback>
        </mc:AlternateContent>
      </w:r>
      <w:r>
        <w:rPr>
          <w:rFonts w:hint="eastAsia"/>
          <w:sz w:val="28"/>
          <w:szCs w:val="28"/>
        </w:rPr>
        <mc:AlternateContent>
          <mc:Choice Requires="wps">
            <w:drawing>
              <wp:anchor distT="0" distB="0" distL="114300" distR="114300" simplePos="0" relativeHeight="251716608" behindDoc="0" locked="0" layoutInCell="1" allowOverlap="1">
                <wp:simplePos x="0" y="0"/>
                <wp:positionH relativeFrom="column">
                  <wp:posOffset>1600200</wp:posOffset>
                </wp:positionH>
                <wp:positionV relativeFrom="paragraph">
                  <wp:posOffset>0</wp:posOffset>
                </wp:positionV>
                <wp:extent cx="0" cy="396240"/>
                <wp:effectExtent l="38100" t="0" r="38100" b="3810"/>
                <wp:wrapNone/>
                <wp:docPr id="350" name="直接连接符 350"/>
                <wp:cNvGraphicFramePr/>
                <a:graphic xmlns:a="http://schemas.openxmlformats.org/drawingml/2006/main">
                  <a:graphicData uri="http://schemas.microsoft.com/office/word/2010/wordprocessingShape">
                    <wps:wsp>
                      <wps:cNvCnPr/>
                      <wps:spPr>
                        <a:xfrm flipV="1">
                          <a:off x="0" y="0"/>
                          <a:ext cx="0" cy="39624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y;margin-left:126pt;margin-top:0pt;height:31.2pt;width:0pt;z-index:251716608;mso-width-relative:page;mso-height-relative:page;" filled="f" stroked="t" coordsize="21600,21600" o:gfxdata="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KwVb&#10;L9YAAAAHAQAADwAAAAAAAAABACAAAAAiAAAAZHJzL2Rvd25yZXYueG1sUEsBAhQAFAAAAAgAh07i&#10;QLiLUN/rAQAApwMAAA4AAAAAAAAAAQAgAAAAJQEAAGRycy9lMm9Eb2MueG1sUEsFBgAAAAAGAAYA&#10;WQEAAIIFAAAAAA==&#10;">
                <v:fill on="f" focussize="0,0"/>
                <v:stroke color="#000000" joinstyle="round" endarrow="block"/>
                <v:imagedata o:title=""/>
                <o:lock v:ext="edit" aspectratio="f"/>
              </v:line>
            </w:pict>
          </mc:Fallback>
        </mc:AlternateContent>
      </w:r>
      <w:r>
        <w:rPr>
          <w:rFonts w:hint="eastAsia"/>
          <w:sz w:val="28"/>
          <w:szCs w:val="28"/>
        </w:rPr>
        <mc:AlternateContent>
          <mc:Choice Requires="wps">
            <w:drawing>
              <wp:anchor distT="0" distB="0" distL="114300" distR="114300" simplePos="0" relativeHeight="251703296" behindDoc="0" locked="0" layoutInCell="1" allowOverlap="1">
                <wp:simplePos x="0" y="0"/>
                <wp:positionH relativeFrom="column">
                  <wp:posOffset>4114800</wp:posOffset>
                </wp:positionH>
                <wp:positionV relativeFrom="paragraph">
                  <wp:posOffset>0</wp:posOffset>
                </wp:positionV>
                <wp:extent cx="0" cy="297180"/>
                <wp:effectExtent l="38100" t="0" r="38100" b="7620"/>
                <wp:wrapNone/>
                <wp:docPr id="351" name="直接连接符 351"/>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324pt;margin-top:0pt;height:23.4pt;width:0pt;z-index:251703296;mso-width-relative:page;mso-height-relative:page;" filled="f" stroked="t" coordsize="21600,21600" o:gfxdata="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e5x5q9YAAAAHAQAA&#10;DwAAAAAAAAABACAAAAAiAAAAZHJzL2Rvd25yZXYueG1sUEsBAhQAFAAAAAgAh07iQOLPN8jiAQAA&#10;nQMAAA4AAAAAAAAAAQAgAAAAJQEAAGRycy9lMm9Eb2MueG1sUEsFBgAAAAAGAAYAWQEAAHkFAAAA&#10;AA==&#10;">
                <v:fill on="f" focussize="0,0"/>
                <v:stroke color="#000000" joinstyle="round" endarrow="block"/>
                <v:imagedata o:title=""/>
                <o:lock v:ext="edit" aspectratio="f"/>
              </v:line>
            </w:pict>
          </mc:Fallback>
        </mc:AlternateContent>
      </w:r>
      <w:r>
        <w:rPr>
          <w:rFonts w:hint="eastAsia"/>
          <w:sz w:val="28"/>
          <w:szCs w:val="28"/>
        </w:rPr>
        <w:t>压滤液</w:t>
      </w:r>
    </w:p>
    <w:p>
      <w:pPr>
        <w:ind w:firstLine="560" w:firstLineChars="200"/>
        <w:rPr>
          <w:rFonts w:hint="eastAsia"/>
          <w:sz w:val="28"/>
          <w:szCs w:val="28"/>
        </w:rPr>
      </w:pPr>
      <w:r>
        <w:rPr>
          <w:rFonts w:hint="eastAsia"/>
          <w:sz w:val="28"/>
          <w:szCs w:val="28"/>
        </w:rPr>
        <mc:AlternateContent>
          <mc:Choice Requires="wps">
            <w:drawing>
              <wp:anchor distT="0" distB="0" distL="114300" distR="114300" simplePos="0" relativeHeight="251712512" behindDoc="0" locked="0" layoutInCell="1" allowOverlap="1">
                <wp:simplePos x="0" y="0"/>
                <wp:positionH relativeFrom="column">
                  <wp:posOffset>2781300</wp:posOffset>
                </wp:positionH>
                <wp:positionV relativeFrom="paragraph">
                  <wp:posOffset>297180</wp:posOffset>
                </wp:positionV>
                <wp:extent cx="635" cy="182880"/>
                <wp:effectExtent l="37465" t="0" r="38100" b="7620"/>
                <wp:wrapNone/>
                <wp:docPr id="352" name="直接连接符 352"/>
                <wp:cNvGraphicFramePr/>
                <a:graphic xmlns:a="http://schemas.openxmlformats.org/drawingml/2006/main">
                  <a:graphicData uri="http://schemas.microsoft.com/office/word/2010/wordprocessingShape">
                    <wps:wsp>
                      <wps:cNvCnPr/>
                      <wps:spPr>
                        <a:xfrm>
                          <a:off x="0" y="0"/>
                          <a:ext cx="635" cy="1828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19pt;margin-top:23.4pt;height:14.4pt;width:0.05pt;z-index:251712512;mso-width-relative:page;mso-height-relative:page;" filled="f" stroked="t" coordsize="21600,21600" o:gfxdata="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RIjOm&#10;2gAAAAkBAAAPAAAAAAAAAAEAIAAAACIAAABkcnMvZG93bnJldi54bWxQSwECFAAUAAAACACHTuJA&#10;9M9IbuYBAACfAwAADgAAAAAAAAABACAAAAApAQAAZHJzL2Uyb0RvYy54bWxQSwUGAAAAAAYABgBZ&#10;AQAAgQUAAAAA&#10;">
                <v:fill on="f" focussize="0,0"/>
                <v:stroke color="#000000" joinstyle="round" endarrow="block"/>
                <v:imagedata o:title=""/>
                <o:lock v:ext="edit" aspectratio="f"/>
              </v:line>
            </w:pict>
          </mc:Fallback>
        </mc:AlternateContent>
      </w:r>
      <w:r>
        <w:rPr>
          <w:rFonts w:hint="eastAsia"/>
          <w:sz w:val="28"/>
          <w:szCs w:val="28"/>
        </w:rPr>
        <mc:AlternateContent>
          <mc:Choice Requires="wps">
            <w:drawing>
              <wp:anchor distT="0" distB="0" distL="114300" distR="114300" simplePos="0" relativeHeight="251710464" behindDoc="0" locked="0" layoutInCell="1" allowOverlap="1">
                <wp:simplePos x="0" y="0"/>
                <wp:positionH relativeFrom="column">
                  <wp:posOffset>3200400</wp:posOffset>
                </wp:positionH>
                <wp:positionV relativeFrom="paragraph">
                  <wp:posOffset>99060</wp:posOffset>
                </wp:positionV>
                <wp:extent cx="457200" cy="0"/>
                <wp:effectExtent l="0" t="38100" r="0" b="38100"/>
                <wp:wrapNone/>
                <wp:docPr id="353" name="直接连接符 353"/>
                <wp:cNvGraphicFramePr/>
                <a:graphic xmlns:a="http://schemas.openxmlformats.org/drawingml/2006/main">
                  <a:graphicData uri="http://schemas.microsoft.com/office/word/2010/wordprocessingShape">
                    <wps:wsp>
                      <wps:cNvCnPr/>
                      <wps:spPr>
                        <a:xfrm flipH="1">
                          <a:off x="0" y="0"/>
                          <a:ext cx="4572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252pt;margin-top:7.8pt;height:0pt;width:36pt;z-index:251710464;mso-width-relative:page;mso-height-relative:page;" filled="f" stroked="t" coordsize="21600,21600" o:gfxdata="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BZd&#10;wXXXAAAACQEAAA8AAAAAAAAAAQAgAAAAIgAAAGRycy9kb3ducmV2LnhtbFBLAQIUABQAAAAIAIdO&#10;4kAl1q3g6wEAAKcDAAAOAAAAAAAAAAEAIAAAACYBAABkcnMvZTJvRG9jLnhtbFBLBQYAAAAABgAG&#10;AFkBAACDBQAAAAA=&#10;">
                <v:fill on="f" focussize="0,0"/>
                <v:stroke color="#000000" joinstyle="round" endarrow="block"/>
                <v:imagedata o:title=""/>
                <o:lock v:ext="edit" aspectratio="f"/>
              </v:line>
            </w:pict>
          </mc:Fallback>
        </mc:AlternateContent>
      </w:r>
      <w:r>
        <w:rPr>
          <w:rFonts w:hint="eastAsia"/>
          <w:sz w:val="28"/>
          <w:szCs w:val="28"/>
        </w:rPr>
        <mc:AlternateContent>
          <mc:Choice Requires="wps">
            <w:drawing>
              <wp:anchor distT="0" distB="0" distL="114300" distR="114300" simplePos="0" relativeHeight="251713536" behindDoc="0" locked="0" layoutInCell="1" allowOverlap="1">
                <wp:simplePos x="0" y="0"/>
                <wp:positionH relativeFrom="column">
                  <wp:posOffset>1943100</wp:posOffset>
                </wp:positionH>
                <wp:positionV relativeFrom="paragraph">
                  <wp:posOffset>99060</wp:posOffset>
                </wp:positionV>
                <wp:extent cx="457200" cy="0"/>
                <wp:effectExtent l="0" t="38100" r="0" b="38100"/>
                <wp:wrapNone/>
                <wp:docPr id="354" name="直接连接符 354"/>
                <wp:cNvGraphicFramePr/>
                <a:graphic xmlns:a="http://schemas.openxmlformats.org/drawingml/2006/main">
                  <a:graphicData uri="http://schemas.microsoft.com/office/word/2010/wordprocessingShape">
                    <wps:wsp>
                      <wps:cNvCnPr/>
                      <wps:spPr>
                        <a:xfrm flipH="1">
                          <a:off x="0" y="0"/>
                          <a:ext cx="4572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153pt;margin-top:7.8pt;height:0pt;width:36pt;z-index:251713536;mso-width-relative:page;mso-height-relative:page;" filled="f" stroked="t" coordsize="21600,21600" o:gfxdata="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G&#10;mqrE2AAAAAkBAAAPAAAAAAAAAAEAIAAAACIAAABkcnMvZG93bnJldi54bWxQSwECFAAUAAAACACH&#10;TuJAYcf73OsBAACnAwAADgAAAAAAAAABACAAAAAnAQAAZHJzL2Uyb0RvYy54bWxQSwUGAAAAAAYA&#10;BgBZAQAAhAUAAAAA&#10;">
                <v:fill on="f" focussize="0,0"/>
                <v:stroke color="#000000" joinstyle="round" endarrow="block"/>
                <v:imagedata o:title=""/>
                <o:lock v:ext="edit" aspectratio="f"/>
              </v:line>
            </w:pict>
          </mc:Fallback>
        </mc:AlternateContent>
      </w:r>
      <w:r>
        <w:rPr>
          <w:rFonts w:hint="eastAsia"/>
          <w:sz w:val="28"/>
          <w:szCs w:val="28"/>
        </w:rPr>
        <mc:AlternateContent>
          <mc:Choice Requires="wps">
            <w:drawing>
              <wp:anchor distT="0" distB="0" distL="114300" distR="114300" simplePos="0" relativeHeight="251704320" behindDoc="0" locked="0" layoutInCell="1" allowOverlap="1">
                <wp:simplePos x="0" y="0"/>
                <wp:positionH relativeFrom="column">
                  <wp:posOffset>3657600</wp:posOffset>
                </wp:positionH>
                <wp:positionV relativeFrom="paragraph">
                  <wp:posOffset>0</wp:posOffset>
                </wp:positionV>
                <wp:extent cx="914400" cy="297180"/>
                <wp:effectExtent l="4445" t="4445" r="14605" b="22225"/>
                <wp:wrapNone/>
                <wp:docPr id="355" name="文本框 355"/>
                <wp:cNvGraphicFramePr/>
                <a:graphic xmlns:a="http://schemas.openxmlformats.org/drawingml/2006/main">
                  <a:graphicData uri="http://schemas.microsoft.com/office/word/2010/wordprocessingShape">
                    <wps:wsp>
                      <wps:cNvSpPr txBox="1"/>
                      <wps:spPr>
                        <a:xfrm>
                          <a:off x="0" y="0"/>
                          <a:ext cx="9144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210" w:firstLineChars="100"/>
                              <w:rPr>
                                <w:rFonts w:hint="eastAsia" w:eastAsia="宋体"/>
                                <w:lang w:eastAsia="zh-CN"/>
                              </w:rPr>
                            </w:pPr>
                            <w:r>
                              <w:rPr>
                                <w:rFonts w:hint="eastAsia"/>
                                <w:lang w:eastAsia="zh-CN"/>
                              </w:rPr>
                              <w:t>澄清桶</w:t>
                            </w:r>
                          </w:p>
                        </w:txbxContent>
                      </wps:txbx>
                      <wps:bodyPr upright="1"/>
                    </wps:wsp>
                  </a:graphicData>
                </a:graphic>
              </wp:anchor>
            </w:drawing>
          </mc:Choice>
          <mc:Fallback>
            <w:pict>
              <v:shape id="_x0000_s1026" o:spid="_x0000_s1026" o:spt="202" type="#_x0000_t202" style="position:absolute;left:0pt;margin-left:288pt;margin-top:0pt;height:23.4pt;width:72pt;z-index:251704320;mso-width-relative:page;mso-height-relative:page;" fillcolor="#FFFFFF" filled="t" stroked="t" coordsize="21600,21600" o:gfxdata="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DvkxhzXAAAABwEAAA8AAAAAAAAAAQAgAAAAIgAAAGRycy9kb3ducmV2LnhtbFBLAQIU&#10;ABQAAAAIAIdO4kB4tdb39AEAAOsDAAAOAAAAAAAAAAEAIAAAACYBAABkcnMvZTJvRG9jLnhtbFBL&#10;BQYAAAAABgAGAFkBAACMBQAAAAA=&#10;">
                <v:fill on="t" focussize="0,0"/>
                <v:stroke color="#000000" joinstyle="miter"/>
                <v:imagedata o:title=""/>
                <o:lock v:ext="edit" aspectratio="f"/>
                <v:textbox>
                  <w:txbxContent>
                    <w:p>
                      <w:pPr>
                        <w:ind w:firstLine="210" w:firstLineChars="100"/>
                        <w:rPr>
                          <w:rFonts w:hint="eastAsia" w:eastAsia="宋体"/>
                          <w:lang w:eastAsia="zh-CN"/>
                        </w:rPr>
                      </w:pPr>
                      <w:r>
                        <w:rPr>
                          <w:rFonts w:hint="eastAsia"/>
                          <w:lang w:eastAsia="zh-CN"/>
                        </w:rPr>
                        <w:t>澄清桶</w:t>
                      </w:r>
                    </w:p>
                  </w:txbxContent>
                </v:textbox>
              </v:shape>
            </w:pict>
          </mc:Fallback>
        </mc:AlternateContent>
      </w:r>
      <w:r>
        <w:rPr>
          <w:rFonts w:hint="eastAsia"/>
          <w:sz w:val="28"/>
          <w:szCs w:val="28"/>
        </w:rPr>
        <mc:AlternateContent>
          <mc:Choice Requires="wps">
            <w:drawing>
              <wp:anchor distT="0" distB="0" distL="114300" distR="114300" simplePos="0" relativeHeight="251711488" behindDoc="0" locked="0" layoutInCell="1" allowOverlap="1">
                <wp:simplePos x="0" y="0"/>
                <wp:positionH relativeFrom="column">
                  <wp:posOffset>2400300</wp:posOffset>
                </wp:positionH>
                <wp:positionV relativeFrom="paragraph">
                  <wp:posOffset>0</wp:posOffset>
                </wp:positionV>
                <wp:extent cx="800100" cy="297180"/>
                <wp:effectExtent l="4445" t="4445" r="14605" b="22225"/>
                <wp:wrapNone/>
                <wp:docPr id="356" name="文本框 356"/>
                <wp:cNvGraphicFramePr/>
                <a:graphic xmlns:a="http://schemas.openxmlformats.org/drawingml/2006/main">
                  <a:graphicData uri="http://schemas.microsoft.com/office/word/2010/wordprocessingShape">
                    <wps:wsp>
                      <wps:cNvSpPr txBox="1"/>
                      <wps:spPr>
                        <a:xfrm>
                          <a:off x="0" y="0"/>
                          <a:ext cx="8001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105" w:firstLineChars="50"/>
                              <w:rPr>
                                <w:rFonts w:hint="eastAsia"/>
                              </w:rPr>
                            </w:pPr>
                            <w:r>
                              <w:rPr>
                                <w:rFonts w:hint="eastAsia"/>
                              </w:rPr>
                              <w:t>压滤机</w:t>
                            </w:r>
                          </w:p>
                        </w:txbxContent>
                      </wps:txbx>
                      <wps:bodyPr upright="1"/>
                    </wps:wsp>
                  </a:graphicData>
                </a:graphic>
              </wp:anchor>
            </w:drawing>
          </mc:Choice>
          <mc:Fallback>
            <w:pict>
              <v:shape id="_x0000_s1026" o:spid="_x0000_s1026" o:spt="202" type="#_x0000_t202" style="position:absolute;left:0pt;margin-left:189pt;margin-top:0pt;height:23.4pt;width:63pt;z-index:251711488;mso-width-relative:page;mso-height-relative:page;" fillcolor="#FFFFFF" filled="t" stroked="t" coordsize="21600,21600" o:gfxdata="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H0UXMfXAAAABwEAAA8AAAAAAAAAAQAgAAAAIgAAAGRycy9kb3ducmV2LnhtbFBLAQIU&#10;ABQAAAAIAIdO4kB74krW9AEAAOsDAAAOAAAAAAAAAAEAIAAAACYBAABkcnMvZTJvRG9jLnhtbFBL&#10;BQYAAAAABgAGAFkBAACMBQAAAAA=&#10;">
                <v:fill on="t" focussize="0,0"/>
                <v:stroke color="#000000" joinstyle="miter"/>
                <v:imagedata o:title=""/>
                <o:lock v:ext="edit" aspectratio="f"/>
                <v:textbox>
                  <w:txbxContent>
                    <w:p>
                      <w:pPr>
                        <w:ind w:firstLine="105" w:firstLineChars="50"/>
                        <w:rPr>
                          <w:rFonts w:hint="eastAsia"/>
                        </w:rPr>
                      </w:pPr>
                      <w:r>
                        <w:rPr>
                          <w:rFonts w:hint="eastAsia"/>
                        </w:rPr>
                        <w:t>压滤机</w:t>
                      </w:r>
                    </w:p>
                  </w:txbxContent>
                </v:textbox>
              </v:shape>
            </w:pict>
          </mc:Fallback>
        </mc:AlternateContent>
      </w:r>
      <w:r>
        <w:rPr>
          <w:rFonts w:hint="eastAsia"/>
          <w:sz w:val="28"/>
          <w:szCs w:val="28"/>
        </w:rPr>
        <mc:AlternateContent>
          <mc:Choice Requires="wps">
            <w:drawing>
              <wp:anchor distT="0" distB="0" distL="114300" distR="114300" simplePos="0" relativeHeight="251714560" behindDoc="0" locked="0" layoutInCell="1" allowOverlap="1">
                <wp:simplePos x="0" y="0"/>
                <wp:positionH relativeFrom="column">
                  <wp:posOffset>1257300</wp:posOffset>
                </wp:positionH>
                <wp:positionV relativeFrom="paragraph">
                  <wp:posOffset>0</wp:posOffset>
                </wp:positionV>
                <wp:extent cx="685800" cy="297180"/>
                <wp:effectExtent l="4445" t="4445" r="14605" b="22225"/>
                <wp:wrapNone/>
                <wp:docPr id="357" name="文本框 357"/>
                <wp:cNvGraphicFramePr/>
                <a:graphic xmlns:a="http://schemas.openxmlformats.org/drawingml/2006/main">
                  <a:graphicData uri="http://schemas.microsoft.com/office/word/2010/wordprocessingShape">
                    <wps:wsp>
                      <wps:cNvSpPr txBox="1"/>
                      <wps:spPr>
                        <a:xfrm>
                          <a:off x="0" y="0"/>
                          <a:ext cx="6858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105" w:firstLineChars="50"/>
                              <w:rPr>
                                <w:rFonts w:hint="eastAsia" w:eastAsia="宋体"/>
                                <w:lang w:eastAsia="zh-CN"/>
                              </w:rPr>
                            </w:pPr>
                            <w:r>
                              <w:rPr>
                                <w:rFonts w:hint="eastAsia"/>
                              </w:rPr>
                              <w:t>收集</w:t>
                            </w:r>
                            <w:r>
                              <w:rPr>
                                <w:rFonts w:hint="eastAsia"/>
                                <w:lang w:eastAsia="zh-CN"/>
                              </w:rPr>
                              <w:t>桶</w:t>
                            </w:r>
                          </w:p>
                        </w:txbxContent>
                      </wps:txbx>
                      <wps:bodyPr upright="1"/>
                    </wps:wsp>
                  </a:graphicData>
                </a:graphic>
              </wp:anchor>
            </w:drawing>
          </mc:Choice>
          <mc:Fallback>
            <w:pict>
              <v:shape id="_x0000_s1026" o:spid="_x0000_s1026" o:spt="202" type="#_x0000_t202" style="position:absolute;left:0pt;margin-left:99pt;margin-top:0pt;height:23.4pt;width:54pt;z-index:251714560;mso-width-relative:page;mso-height-relative:page;" fillcolor="#FFFFFF" filled="t" stroked="t" coordsize="21600,21600" o:gfxdata="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Om6KfWAAAABwEAAA8AAAAAAAAAAQAgAAAAIgAAAGRycy9kb3ducmV2LnhtbFBLAQIU&#10;ABQAAAAIAIdO4kBwjzP99QEAAOsDAAAOAAAAAAAAAAEAIAAAACUBAABkcnMvZTJvRG9jLnhtbFBL&#10;BQYAAAAABgAGAFkBAACMBQAAAAA=&#10;">
                <v:fill on="t" focussize="0,0"/>
                <v:stroke color="#000000" joinstyle="miter"/>
                <v:imagedata o:title=""/>
                <o:lock v:ext="edit" aspectratio="f"/>
                <v:textbox>
                  <w:txbxContent>
                    <w:p>
                      <w:pPr>
                        <w:ind w:firstLine="105" w:firstLineChars="50"/>
                        <w:rPr>
                          <w:rFonts w:hint="eastAsia" w:eastAsia="宋体"/>
                          <w:lang w:eastAsia="zh-CN"/>
                        </w:rPr>
                      </w:pPr>
                      <w:r>
                        <w:rPr>
                          <w:rFonts w:hint="eastAsia"/>
                        </w:rPr>
                        <w:t>收集</w:t>
                      </w:r>
                      <w:r>
                        <w:rPr>
                          <w:rFonts w:hint="eastAsia"/>
                          <w:lang w:eastAsia="zh-CN"/>
                        </w:rPr>
                        <w:t>桶</w:t>
                      </w:r>
                    </w:p>
                  </w:txbxContent>
                </v:textbox>
              </v:shape>
            </w:pict>
          </mc:Fallback>
        </mc:AlternateContent>
      </w:r>
      <w:r>
        <w:rPr>
          <w:rFonts w:hint="eastAsia"/>
          <w:sz w:val="28"/>
          <w:szCs w:val="28"/>
        </w:rPr>
        <mc:AlternateContent>
          <mc:Choice Requires="wps">
            <w:drawing>
              <wp:anchor distT="0" distB="0" distL="114300" distR="114300" simplePos="0" relativeHeight="251705344" behindDoc="0" locked="0" layoutInCell="1" allowOverlap="1">
                <wp:simplePos x="0" y="0"/>
                <wp:positionH relativeFrom="column">
                  <wp:posOffset>4114800</wp:posOffset>
                </wp:positionH>
                <wp:positionV relativeFrom="paragraph">
                  <wp:posOffset>297180</wp:posOffset>
                </wp:positionV>
                <wp:extent cx="0" cy="297180"/>
                <wp:effectExtent l="38100" t="0" r="38100" b="7620"/>
                <wp:wrapNone/>
                <wp:docPr id="358" name="直接连接符 358"/>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324pt;margin-top:23.4pt;height:23.4pt;width:0pt;z-index:251705344;mso-width-relative:page;mso-height-relative:page;" filled="f" stroked="t" coordsize="21600,21600" o:gfxdata="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6rULY9gAAAAJ&#10;AQAADwAAAAAAAAABACAAAAAiAAAAZHJzL2Rvd25yZXYueG1sUEsBAhQAFAAAAAgAh07iQHjdnbTj&#10;AQAAnQMAAA4AAAAAAAAAAQAgAAAAJwEAAGRycy9lMm9Eb2MueG1sUEsFBgAAAAAGAAYAWQEAAHwF&#10;AAAAAA==&#10;">
                <v:fill on="f" focussize="0,0"/>
                <v:stroke color="#000000" joinstyle="round" endarrow="block"/>
                <v:imagedata o:title=""/>
                <o:lock v:ext="edit" aspectratio="f"/>
              </v:line>
            </w:pict>
          </mc:Fallback>
        </mc:AlternateContent>
      </w:r>
      <w:r>
        <w:rPr>
          <w:rFonts w:hint="eastAsia"/>
          <w:sz w:val="28"/>
          <w:szCs w:val="28"/>
        </w:rPr>
        <w:t xml:space="preserve">                   </w:t>
      </w:r>
      <w:r>
        <w:rPr>
          <w:rFonts w:hint="eastAsia"/>
          <w:szCs w:val="21"/>
          <w:lang w:eastAsia="zh-CN"/>
        </w:rPr>
        <w:t>滤液</w:t>
      </w:r>
      <w:r>
        <w:rPr>
          <w:rFonts w:hint="eastAsia"/>
          <w:sz w:val="28"/>
          <w:szCs w:val="28"/>
        </w:rPr>
        <w:t xml:space="preserve">            泵</w:t>
      </w:r>
    </w:p>
    <w:p>
      <w:pPr>
        <w:tabs>
          <w:tab w:val="center" w:pos="4433"/>
        </w:tabs>
        <w:ind w:firstLine="560" w:firstLineChars="200"/>
        <w:rPr>
          <w:rFonts w:hint="eastAsia"/>
          <w:szCs w:val="21"/>
        </w:rPr>
      </w:pPr>
      <w:r>
        <w:rPr>
          <w:sz w:val="28"/>
        </w:rPr>
        <mc:AlternateContent>
          <mc:Choice Requires="wps">
            <w:drawing>
              <wp:anchor distT="0" distB="0" distL="114300" distR="114300" simplePos="0" relativeHeight="251778048" behindDoc="0" locked="0" layoutInCell="1" allowOverlap="1">
                <wp:simplePos x="0" y="0"/>
                <wp:positionH relativeFrom="column">
                  <wp:posOffset>2573655</wp:posOffset>
                </wp:positionH>
                <wp:positionV relativeFrom="paragraph">
                  <wp:posOffset>83820</wp:posOffset>
                </wp:positionV>
                <wp:extent cx="334010" cy="247650"/>
                <wp:effectExtent l="0" t="0" r="8890" b="0"/>
                <wp:wrapNone/>
                <wp:docPr id="359" name="矩形 359"/>
                <wp:cNvGraphicFramePr/>
                <a:graphic xmlns:a="http://schemas.openxmlformats.org/drawingml/2006/main">
                  <a:graphicData uri="http://schemas.microsoft.com/office/word/2010/wordprocessingShape">
                    <wps:wsp>
                      <wps:cNvSpPr/>
                      <wps:spPr>
                        <a:xfrm>
                          <a:off x="0" y="0"/>
                          <a:ext cx="334010" cy="247650"/>
                        </a:xfrm>
                        <a:prstGeom prst="rect">
                          <a:avLst/>
                        </a:prstGeom>
                        <a:solidFill>
                          <a:srgbClr val="FFFFFF"/>
                        </a:solidFill>
                        <a:ln>
                          <a:noFill/>
                        </a:ln>
                      </wps:spPr>
                      <wps:txbx>
                        <w:txbxContent>
                          <w:p>
                            <w:pPr>
                              <w:rPr>
                                <w:rFonts w:hint="eastAsia" w:eastAsia="宋体"/>
                                <w:lang w:eastAsia="zh-CN"/>
                              </w:rPr>
                            </w:pPr>
                            <w:r>
                              <w:rPr>
                                <w:rFonts w:hint="eastAsia"/>
                                <w:lang w:eastAsia="zh-CN"/>
                              </w:rPr>
                              <w:t>滤饼</w:t>
                            </w:r>
                          </w:p>
                        </w:txbxContent>
                      </wps:txbx>
                      <wps:bodyPr lIns="18000" tIns="10800" rIns="18000" bIns="10800" upright="1"/>
                    </wps:wsp>
                  </a:graphicData>
                </a:graphic>
              </wp:anchor>
            </w:drawing>
          </mc:Choice>
          <mc:Fallback>
            <w:pict>
              <v:rect id="_x0000_s1026" o:spid="_x0000_s1026" o:spt="1" style="position:absolute;left:0pt;margin-left:202.65pt;margin-top:6.6pt;height:19.5pt;width:26.3pt;z-index:251778048;mso-width-relative:page;mso-height-relative:page;" fillcolor="#FFFFFF" filled="t" stroked="f" coordsize="21600,21600" o:gfxdata="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oFciA9cAAAAJAQAADwAAAAAAAAABACAAAAAiAAAAZHJzL2Rvd25yZXYueG1sUEsBAhQAFAAAAAgA&#10;h07iQOVNYlG0AQAAUwMAAA4AAAAAAAAAAQAgAAAAJgEAAGRycy9lMm9Eb2MueG1sUEsFBgAAAAAG&#10;AAYAWQEAAEwFAAAAAA==&#10;">
                <v:fill on="t" focussize="0,0"/>
                <v:stroke on="f"/>
                <v:imagedata o:title=""/>
                <o:lock v:ext="edit" aspectratio="f"/>
                <v:textbox inset="0.5mm,0.3mm,0.5mm,0.3mm">
                  <w:txbxContent>
                    <w:p>
                      <w:pPr>
                        <w:rPr>
                          <w:rFonts w:hint="eastAsia" w:eastAsia="宋体"/>
                          <w:lang w:eastAsia="zh-CN"/>
                        </w:rPr>
                      </w:pPr>
                      <w:r>
                        <w:rPr>
                          <w:rFonts w:hint="eastAsia"/>
                          <w:lang w:eastAsia="zh-CN"/>
                        </w:rPr>
                        <w:t>滤饼</w:t>
                      </w:r>
                    </w:p>
                  </w:txbxContent>
                </v:textbox>
              </v:rect>
            </w:pict>
          </mc:Fallback>
        </mc:AlternateContent>
      </w:r>
      <w:r>
        <w:rPr>
          <w:sz w:val="28"/>
          <w:szCs w:val="28"/>
        </w:rPr>
        <w:tab/>
      </w:r>
    </w:p>
    <w:p>
      <w:pPr>
        <w:ind w:firstLine="560" w:firstLineChars="200"/>
        <w:rPr>
          <w:rFonts w:hint="eastAsia" w:eastAsia="宋体"/>
          <w:szCs w:val="21"/>
          <w:lang w:eastAsia="zh-CN"/>
        </w:rPr>
      </w:pPr>
      <w:r>
        <w:rPr>
          <w:rFonts w:hint="eastAsia"/>
          <w:sz w:val="28"/>
          <w:szCs w:val="28"/>
        </w:rPr>
        <mc:AlternateContent>
          <mc:Choice Requires="wps">
            <w:drawing>
              <wp:anchor distT="0" distB="0" distL="114300" distR="114300" simplePos="0" relativeHeight="251980800" behindDoc="0" locked="0" layoutInCell="1" allowOverlap="1">
                <wp:simplePos x="0" y="0"/>
                <wp:positionH relativeFrom="column">
                  <wp:posOffset>4471035</wp:posOffset>
                </wp:positionH>
                <wp:positionV relativeFrom="paragraph">
                  <wp:posOffset>249555</wp:posOffset>
                </wp:positionV>
                <wp:extent cx="342900" cy="0"/>
                <wp:effectExtent l="0" t="38100" r="0" b="38100"/>
                <wp:wrapNone/>
                <wp:docPr id="360" name="直接连接符 360"/>
                <wp:cNvGraphicFramePr/>
                <a:graphic xmlns:a="http://schemas.openxmlformats.org/drawingml/2006/main">
                  <a:graphicData uri="http://schemas.microsoft.com/office/word/2010/wordprocessingShape">
                    <wps:wsp>
                      <wps:cNvCnPr/>
                      <wps:spPr>
                        <a:xfrm flipH="1">
                          <a:off x="0" y="0"/>
                          <a:ext cx="3429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352.05pt;margin-top:19.65pt;height:0pt;width:27pt;z-index:251980800;mso-width-relative:page;mso-height-relative:page;" filled="f" stroked="t" coordsize="21600,21600" o:gfxdata="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r&#10;wYeD2AAAAAkBAAAPAAAAAAAAAAEAIAAAACIAAABkcnMvZG93bnJldi54bWxQSwECFAAUAAAACACH&#10;TuJAWzI4b+sBAACnAwAADgAAAAAAAAABACAAAAAnAQAAZHJzL2Uyb0RvYy54bWxQSwUGAAAAAAYA&#10;BgBZAQAAhAUAAAAA&#10;">
                <v:fill on="f" focussize="0,0"/>
                <v:stroke color="#000000" joinstyle="round" endarrow="block"/>
                <v:imagedata o:title=""/>
                <o:lock v:ext="edit" aspectratio="f"/>
              </v:line>
            </w:pict>
          </mc:Fallback>
        </mc:AlternateContent>
      </w:r>
      <w:r>
        <w:rPr>
          <w:rFonts w:hint="eastAsia"/>
          <w:sz w:val="28"/>
          <w:szCs w:val="28"/>
        </w:rPr>
        <mc:AlternateContent>
          <mc:Choice Requires="wps">
            <w:drawing>
              <wp:anchor distT="0" distB="0" distL="114300" distR="114300" simplePos="0" relativeHeight="251936768" behindDoc="0" locked="0" layoutInCell="1" allowOverlap="1">
                <wp:simplePos x="0" y="0"/>
                <wp:positionH relativeFrom="column">
                  <wp:posOffset>2508885</wp:posOffset>
                </wp:positionH>
                <wp:positionV relativeFrom="paragraph">
                  <wp:posOffset>287655</wp:posOffset>
                </wp:positionV>
                <wp:extent cx="342900" cy="0"/>
                <wp:effectExtent l="0" t="38100" r="0" b="38100"/>
                <wp:wrapNone/>
                <wp:docPr id="361" name="直接连接符 361"/>
                <wp:cNvGraphicFramePr/>
                <a:graphic xmlns:a="http://schemas.openxmlformats.org/drawingml/2006/main">
                  <a:graphicData uri="http://schemas.microsoft.com/office/word/2010/wordprocessingShape">
                    <wps:wsp>
                      <wps:cNvCnPr/>
                      <wps:spPr>
                        <a:xfrm flipH="1">
                          <a:off x="0" y="0"/>
                          <a:ext cx="3429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197.55pt;margin-top:22.65pt;height:0pt;width:27pt;z-index:251936768;mso-width-relative:page;mso-height-relative:page;" filled="f" stroked="t" coordsize="21600,21600" o:gfxdata="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E&#10;NYxR2AAAAAkBAAAPAAAAAAAAAAEAIAAAACIAAABkcnMvZG93bnJldi54bWxQSwECFAAUAAAACACH&#10;TuJA9zSSZusBAACnAwAADgAAAAAAAAABACAAAAAnAQAAZHJzL2Uyb0RvYy54bWxQSwUGAAAAAAYA&#10;BgBZAQAAhAUAAAAA&#10;">
                <v:fill on="f" focussize="0,0"/>
                <v:stroke color="#000000" joinstyle="round" endarrow="block"/>
                <v:imagedata o:title=""/>
                <o:lock v:ext="edit" aspectratio="f"/>
              </v:line>
            </w:pict>
          </mc:Fallback>
        </mc:AlternateContent>
      </w:r>
      <w:r>
        <w:rPr>
          <w:rFonts w:hint="eastAsia"/>
          <w:sz w:val="28"/>
          <w:szCs w:val="28"/>
        </w:rPr>
        <mc:AlternateContent>
          <mc:Choice Requires="wps">
            <w:drawing>
              <wp:anchor distT="0" distB="0" distL="114300" distR="114300" simplePos="0" relativeHeight="251715584" behindDoc="0" locked="0" layoutInCell="1" allowOverlap="1">
                <wp:simplePos x="0" y="0"/>
                <wp:positionH relativeFrom="column">
                  <wp:posOffset>3528060</wp:posOffset>
                </wp:positionH>
                <wp:positionV relativeFrom="paragraph">
                  <wp:posOffset>268605</wp:posOffset>
                </wp:positionV>
                <wp:extent cx="342900" cy="0"/>
                <wp:effectExtent l="0" t="38100" r="0" b="38100"/>
                <wp:wrapNone/>
                <wp:docPr id="362" name="直接连接符 362"/>
                <wp:cNvGraphicFramePr/>
                <a:graphic xmlns:a="http://schemas.openxmlformats.org/drawingml/2006/main">
                  <a:graphicData uri="http://schemas.microsoft.com/office/word/2010/wordprocessingShape">
                    <wps:wsp>
                      <wps:cNvCnPr/>
                      <wps:spPr>
                        <a:xfrm flipH="1">
                          <a:off x="0" y="0"/>
                          <a:ext cx="3429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277.8pt;margin-top:21.15pt;height:0pt;width:27pt;z-index:251715584;mso-width-relative:page;mso-height-relative:page;" filled="f" stroked="t" coordsize="21600,21600" o:gfxdata="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KTTGb9gAAAAJAQAADwAAAAAAAAABACAAAAAiAAAAZHJzL2Rvd25yZXYueG1sUEsBAhQAFAAAAAgA&#10;h07iQAM/bHzsAQAApwMAAA4AAAAAAAAAAQAgAAAAJwEAAGRycy9lMm9Eb2MueG1sUEsFBgAAAAAG&#10;AAYAWQEAAIUFAAAAAA==&#10;">
                <v:fill on="f" focussize="0,0"/>
                <v:stroke color="#000000" joinstyle="round" endarrow="block"/>
                <v:imagedata o:title=""/>
                <o:lock v:ext="edit" aspectratio="f"/>
              </v:line>
            </w:pict>
          </mc:Fallback>
        </mc:AlternateContent>
      </w:r>
      <w:r>
        <w:rPr>
          <w:rFonts w:hint="eastAsia"/>
          <w:sz w:val="28"/>
          <w:szCs w:val="28"/>
        </w:rPr>
        <mc:AlternateContent>
          <mc:Choice Requires="wps">
            <w:drawing>
              <wp:anchor distT="0" distB="0" distL="114300" distR="114300" simplePos="0" relativeHeight="251808768" behindDoc="0" locked="0" layoutInCell="1" allowOverlap="1">
                <wp:simplePos x="0" y="0"/>
                <wp:positionH relativeFrom="column">
                  <wp:posOffset>1666875</wp:posOffset>
                </wp:positionH>
                <wp:positionV relativeFrom="paragraph">
                  <wp:posOffset>99060</wp:posOffset>
                </wp:positionV>
                <wp:extent cx="819150" cy="297180"/>
                <wp:effectExtent l="4445" t="4445" r="14605" b="22225"/>
                <wp:wrapNone/>
                <wp:docPr id="363" name="文本框 363"/>
                <wp:cNvGraphicFramePr/>
                <a:graphic xmlns:a="http://schemas.openxmlformats.org/drawingml/2006/main">
                  <a:graphicData uri="http://schemas.microsoft.com/office/word/2010/wordprocessingShape">
                    <wps:wsp>
                      <wps:cNvSpPr txBox="1"/>
                      <wps:spPr>
                        <a:xfrm>
                          <a:off x="0" y="0"/>
                          <a:ext cx="81915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105" w:firstLineChars="50"/>
                              <w:rPr>
                                <w:rFonts w:hint="eastAsia" w:eastAsia="宋体"/>
                                <w:lang w:eastAsia="zh-CN"/>
                              </w:rPr>
                            </w:pPr>
                            <w:r>
                              <w:rPr>
                                <w:rFonts w:hint="eastAsia"/>
                                <w:lang w:eastAsia="zh-CN"/>
                              </w:rPr>
                              <w:t>接管排放</w:t>
                            </w:r>
                          </w:p>
                        </w:txbxContent>
                      </wps:txbx>
                      <wps:bodyPr upright="1"/>
                    </wps:wsp>
                  </a:graphicData>
                </a:graphic>
              </wp:anchor>
            </w:drawing>
          </mc:Choice>
          <mc:Fallback>
            <w:pict>
              <v:shape id="_x0000_s1026" o:spid="_x0000_s1026" o:spt="202" type="#_x0000_t202" style="position:absolute;left:0pt;margin-left:131.25pt;margin-top:7.8pt;height:23.4pt;width:64.5pt;z-index:251808768;mso-width-relative:page;mso-height-relative:page;" fillcolor="#FFFFFF" filled="t" stroked="t" coordsize="21600,21600" o:gfxdata="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7726xdgAAAAJAQAADwAAAAAAAAABACAAAAAiAAAAZHJzL2Rvd25yZXYueG1sUEsB&#10;AhQAFAAAAAgAh07iQKJ/L//1AQAA6wMAAA4AAAAAAAAAAQAgAAAAJwEAAGRycy9lMm9Eb2MueG1s&#10;UEsFBgAAAAAGAAYAWQEAAI4FAAAAAA==&#10;">
                <v:fill on="t" focussize="0,0"/>
                <v:stroke color="#000000" joinstyle="miter"/>
                <v:imagedata o:title=""/>
                <o:lock v:ext="edit" aspectratio="f"/>
                <v:textbox>
                  <w:txbxContent>
                    <w:p>
                      <w:pPr>
                        <w:ind w:firstLine="105" w:firstLineChars="50"/>
                        <w:rPr>
                          <w:rFonts w:hint="eastAsia" w:eastAsia="宋体"/>
                          <w:lang w:eastAsia="zh-CN"/>
                        </w:rPr>
                      </w:pPr>
                      <w:r>
                        <w:rPr>
                          <w:rFonts w:hint="eastAsia"/>
                          <w:lang w:eastAsia="zh-CN"/>
                        </w:rPr>
                        <w:t>接管排放</w:t>
                      </w:r>
                    </w:p>
                  </w:txbxContent>
                </v:textbox>
              </v:shape>
            </w:pict>
          </mc:Fallback>
        </mc:AlternateContent>
      </w:r>
      <w:r>
        <w:rPr>
          <w:rFonts w:hint="eastAsia"/>
          <w:sz w:val="28"/>
          <w:szCs w:val="28"/>
        </w:rPr>
        <mc:AlternateContent>
          <mc:Choice Requires="wps">
            <w:drawing>
              <wp:anchor distT="0" distB="0" distL="114300" distR="114300" simplePos="0" relativeHeight="251796480" behindDoc="0" locked="0" layoutInCell="1" allowOverlap="1">
                <wp:simplePos x="0" y="0"/>
                <wp:positionH relativeFrom="column">
                  <wp:posOffset>2800350</wp:posOffset>
                </wp:positionH>
                <wp:positionV relativeFrom="paragraph">
                  <wp:posOffset>108585</wp:posOffset>
                </wp:positionV>
                <wp:extent cx="685800" cy="297180"/>
                <wp:effectExtent l="4445" t="4445" r="14605" b="22225"/>
                <wp:wrapNone/>
                <wp:docPr id="364" name="文本框 364"/>
                <wp:cNvGraphicFramePr/>
                <a:graphic xmlns:a="http://schemas.openxmlformats.org/drawingml/2006/main">
                  <a:graphicData uri="http://schemas.microsoft.com/office/word/2010/wordprocessingShape">
                    <wps:wsp>
                      <wps:cNvSpPr txBox="1"/>
                      <wps:spPr>
                        <a:xfrm>
                          <a:off x="0" y="0"/>
                          <a:ext cx="6858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105" w:firstLineChars="50"/>
                              <w:rPr>
                                <w:rFonts w:hint="eastAsia" w:eastAsia="宋体"/>
                                <w:lang w:eastAsia="zh-CN"/>
                              </w:rPr>
                            </w:pPr>
                            <w:r>
                              <w:rPr>
                                <w:rFonts w:hint="eastAsia"/>
                                <w:lang w:eastAsia="zh-CN"/>
                              </w:rPr>
                              <w:t>排放桶</w:t>
                            </w:r>
                          </w:p>
                        </w:txbxContent>
                      </wps:txbx>
                      <wps:bodyPr upright="1"/>
                    </wps:wsp>
                  </a:graphicData>
                </a:graphic>
              </wp:anchor>
            </w:drawing>
          </mc:Choice>
          <mc:Fallback>
            <w:pict>
              <v:shape id="_x0000_s1026" o:spid="_x0000_s1026" o:spt="202" type="#_x0000_t202" style="position:absolute;left:0pt;margin-left:220.5pt;margin-top:8.55pt;height:23.4pt;width:54pt;z-index:251796480;mso-width-relative:page;mso-height-relative:page;" fillcolor="#FFFFFF" filled="t" stroked="t" coordsize="21600,21600" o:gfxdata="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TRz17tkAAAAJAQAADwAAAAAAAAABACAAAAAiAAAAZHJzL2Rvd25yZXYueG1sUEsB&#10;AhQAFAAAAAgAh07iQK2VAJP0AQAA6wMAAA4AAAAAAAAAAQAgAAAAKAEAAGRycy9lMm9Eb2MueG1s&#10;UEsFBgAAAAAGAAYAWQEAAI4FAAAAAA==&#10;">
                <v:fill on="t" focussize="0,0"/>
                <v:stroke color="#000000" joinstyle="miter"/>
                <v:imagedata o:title=""/>
                <o:lock v:ext="edit" aspectratio="f"/>
                <v:textbox>
                  <w:txbxContent>
                    <w:p>
                      <w:pPr>
                        <w:ind w:firstLine="105" w:firstLineChars="50"/>
                        <w:rPr>
                          <w:rFonts w:hint="eastAsia" w:eastAsia="宋体"/>
                          <w:lang w:eastAsia="zh-CN"/>
                        </w:rPr>
                      </w:pPr>
                      <w:r>
                        <w:rPr>
                          <w:rFonts w:hint="eastAsia"/>
                          <w:lang w:eastAsia="zh-CN"/>
                        </w:rPr>
                        <w:t>排放桶</w:t>
                      </w:r>
                    </w:p>
                  </w:txbxContent>
                </v:textbox>
              </v:shape>
            </w:pict>
          </mc:Fallback>
        </mc:AlternateContent>
      </w:r>
      <w:r>
        <w:rPr>
          <w:rFonts w:hint="eastAsia"/>
          <w:sz w:val="28"/>
          <w:szCs w:val="28"/>
        </w:rPr>
        <mc:AlternateContent>
          <mc:Choice Requires="wps">
            <w:drawing>
              <wp:anchor distT="0" distB="0" distL="114300" distR="114300" simplePos="0" relativeHeight="251706368" behindDoc="0" locked="0" layoutInCell="1" allowOverlap="1">
                <wp:simplePos x="0" y="0"/>
                <wp:positionH relativeFrom="column">
                  <wp:posOffset>3752850</wp:posOffset>
                </wp:positionH>
                <wp:positionV relativeFrom="paragraph">
                  <wp:posOffset>70485</wp:posOffset>
                </wp:positionV>
                <wp:extent cx="685800" cy="297180"/>
                <wp:effectExtent l="4445" t="4445" r="14605" b="22225"/>
                <wp:wrapNone/>
                <wp:docPr id="365" name="文本框 365"/>
                <wp:cNvGraphicFramePr/>
                <a:graphic xmlns:a="http://schemas.openxmlformats.org/drawingml/2006/main">
                  <a:graphicData uri="http://schemas.microsoft.com/office/word/2010/wordprocessingShape">
                    <wps:wsp>
                      <wps:cNvSpPr txBox="1"/>
                      <wps:spPr>
                        <a:xfrm>
                          <a:off x="0" y="0"/>
                          <a:ext cx="6858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105" w:firstLineChars="50"/>
                              <w:rPr>
                                <w:rFonts w:hint="eastAsia" w:eastAsia="宋体"/>
                                <w:lang w:eastAsia="zh-CN"/>
                              </w:rPr>
                            </w:pPr>
                            <w:r>
                              <w:rPr>
                                <w:rFonts w:hint="eastAsia"/>
                              </w:rPr>
                              <w:t>中和</w:t>
                            </w:r>
                            <w:r>
                              <w:rPr>
                                <w:rFonts w:hint="eastAsia"/>
                                <w:lang w:eastAsia="zh-CN"/>
                              </w:rPr>
                              <w:t>桶</w:t>
                            </w:r>
                          </w:p>
                        </w:txbxContent>
                      </wps:txbx>
                      <wps:bodyPr upright="1"/>
                    </wps:wsp>
                  </a:graphicData>
                </a:graphic>
              </wp:anchor>
            </w:drawing>
          </mc:Choice>
          <mc:Fallback>
            <w:pict>
              <v:shape id="_x0000_s1026" o:spid="_x0000_s1026" o:spt="202" type="#_x0000_t202" style="position:absolute;left:0pt;margin-left:295.5pt;margin-top:5.55pt;height:23.4pt;width:54pt;z-index:251706368;mso-width-relative:page;mso-height-relative:page;" fillcolor="#FFFFFF" filled="t" stroked="t" coordsize="21600,21600" o:gfxdata="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ZeJnL2AAAAAkBAAAPAAAAAAAAAAEAIAAAACIAAABkcnMvZG93bnJldi54bWxQSwEC&#10;FAAUAAAACACHTuJALX6eW/QBAADrAwAADgAAAAAAAAABACAAAAAnAQAAZHJzL2Uyb0RvYy54bWxQ&#10;SwUGAAAAAAYABgBZAQAAjQUAAAAA&#10;">
                <v:fill on="t" focussize="0,0"/>
                <v:stroke color="#000000" joinstyle="miter"/>
                <v:imagedata o:title=""/>
                <o:lock v:ext="edit" aspectratio="f"/>
                <v:textbox>
                  <w:txbxContent>
                    <w:p>
                      <w:pPr>
                        <w:ind w:firstLine="105" w:firstLineChars="50"/>
                        <w:rPr>
                          <w:rFonts w:hint="eastAsia" w:eastAsia="宋体"/>
                          <w:lang w:eastAsia="zh-CN"/>
                        </w:rPr>
                      </w:pPr>
                      <w:r>
                        <w:rPr>
                          <w:rFonts w:hint="eastAsia"/>
                        </w:rPr>
                        <w:t>中和</w:t>
                      </w:r>
                      <w:r>
                        <w:rPr>
                          <w:rFonts w:hint="eastAsia"/>
                          <w:lang w:eastAsia="zh-CN"/>
                        </w:rPr>
                        <w:t>桶</w:t>
                      </w:r>
                    </w:p>
                  </w:txbxContent>
                </v:textbox>
              </v:shape>
            </w:pict>
          </mc:Fallback>
        </mc:AlternateContent>
      </w:r>
      <w:r>
        <w:rPr>
          <w:rFonts w:hint="eastAsia"/>
          <w:sz w:val="28"/>
          <w:szCs w:val="28"/>
        </w:rPr>
        <w:t xml:space="preserve">                                                </w:t>
      </w:r>
      <w:r>
        <w:rPr>
          <w:rFonts w:hint="eastAsia"/>
          <w:szCs w:val="21"/>
          <w:lang w:eastAsia="zh-CN"/>
        </w:rPr>
        <w:t>硫酸</w:t>
      </w:r>
    </w:p>
    <w:p>
      <w:pPr>
        <w:ind w:firstLine="560" w:firstLineChars="200"/>
        <w:rPr>
          <w:rFonts w:hint="eastAsia"/>
          <w:sz w:val="28"/>
          <w:szCs w:val="28"/>
        </w:rPr>
      </w:pPr>
    </w:p>
    <w:p>
      <w:pPr>
        <w:ind w:firstLine="560" w:firstLineChars="200"/>
        <w:rPr>
          <w:rFonts w:hint="eastAsia"/>
          <w:sz w:val="28"/>
          <w:szCs w:val="28"/>
        </w:rPr>
      </w:pPr>
      <w:r>
        <w:rPr>
          <w:rFonts w:hint="eastAsia"/>
          <w:sz w:val="28"/>
          <w:szCs w:val="28"/>
          <w:lang w:eastAsia="zh-CN"/>
        </w:rPr>
        <w:t>根据验收监测结果，废水污染物各污染因子的处理去除率分别为：</w:t>
      </w:r>
      <w:r>
        <w:rPr>
          <w:rFonts w:hint="eastAsia" w:ascii="宋体" w:hAnsi="宋体" w:cs="宋体"/>
          <w:color w:val="auto"/>
          <w:sz w:val="28"/>
          <w:szCs w:val="28"/>
          <w:lang w:val="en-US" w:eastAsia="zh-CN"/>
        </w:rPr>
        <w:t>COD-62%、SS-40%、氨氮54%、总磷47%。</w:t>
      </w:r>
      <w:r>
        <w:rPr>
          <w:rFonts w:hint="eastAsia"/>
          <w:sz w:val="28"/>
          <w:szCs w:val="28"/>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宋体" w:hAnsi="宋体" w:eastAsia="宋体" w:cs="宋体"/>
          <w:b/>
          <w:bCs/>
          <w:color w:val="auto"/>
          <w:sz w:val="28"/>
          <w:szCs w:val="28"/>
          <w:lang w:val="en-US" w:eastAsia="zh-CN"/>
        </w:rPr>
      </w:pPr>
      <w:r>
        <w:rPr>
          <w:rFonts w:hint="eastAsia" w:ascii="宋体" w:hAnsi="宋体" w:cs="宋体"/>
          <w:b/>
          <w:bCs/>
          <w:color w:val="auto"/>
          <w:sz w:val="28"/>
          <w:szCs w:val="28"/>
          <w:lang w:val="en-US" w:eastAsia="zh-CN"/>
        </w:rPr>
        <w:t>3.2.</w:t>
      </w:r>
      <w:r>
        <w:rPr>
          <w:rFonts w:hint="eastAsia" w:ascii="宋体" w:hAnsi="宋体" w:eastAsia="宋体" w:cs="宋体"/>
          <w:b/>
          <w:bCs/>
          <w:color w:val="auto"/>
          <w:sz w:val="28"/>
          <w:szCs w:val="28"/>
          <w:lang w:val="en-US" w:eastAsia="zh-CN"/>
        </w:rPr>
        <w:t>废气</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default" w:ascii="宋体" w:hAnsi="宋体" w:eastAsia="宋体" w:cs="宋体"/>
          <w:b/>
          <w:bCs/>
          <w:color w:val="auto"/>
          <w:sz w:val="28"/>
          <w:szCs w:val="28"/>
          <w:lang w:val="en-US" w:eastAsia="zh-CN"/>
        </w:rPr>
      </w:pPr>
      <w:r>
        <w:rPr>
          <w:rFonts w:hint="eastAsia" w:ascii="宋体" w:hAnsi="宋体" w:cs="宋体"/>
          <w:b/>
          <w:bCs/>
          <w:color w:val="auto"/>
          <w:sz w:val="28"/>
          <w:szCs w:val="28"/>
          <w:lang w:val="en-US" w:eastAsia="zh-CN"/>
        </w:rPr>
        <w:t>3.2.1.钠盐车间</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textAlignment w:val="auto"/>
        <w:rPr>
          <w:rFonts w:hint="eastAsia" w:ascii="宋体" w:hAnsi="宋体" w:cs="宋体"/>
          <w:color w:val="auto"/>
          <w:sz w:val="28"/>
          <w:szCs w:val="28"/>
          <w:lang w:val="en-US" w:eastAsia="zh-CN"/>
        </w:rPr>
      </w:pPr>
      <w:r>
        <w:rPr>
          <w:rFonts w:hint="eastAsia" w:ascii="宋体" w:hAnsi="宋体" w:eastAsia="宋体" w:cs="宋体"/>
          <w:color w:val="auto"/>
          <w:sz w:val="28"/>
          <w:szCs w:val="28"/>
          <w:lang w:val="en-US" w:eastAsia="zh-CN"/>
        </w:rPr>
        <w:t>钠盐车间</w:t>
      </w:r>
      <w:r>
        <w:rPr>
          <w:rFonts w:hint="eastAsia" w:ascii="宋体" w:hAnsi="宋体" w:cs="宋体"/>
          <w:color w:val="auto"/>
          <w:sz w:val="28"/>
          <w:szCs w:val="28"/>
          <w:lang w:val="en-US" w:eastAsia="zh-CN"/>
        </w:rPr>
        <w:t>正磷酸盐生产线设1</w:t>
      </w:r>
      <w:r>
        <w:rPr>
          <w:rFonts w:hint="eastAsia" w:ascii="宋体" w:hAnsi="宋体" w:eastAsia="宋体" w:cs="宋体"/>
          <w:color w:val="auto"/>
          <w:sz w:val="28"/>
          <w:szCs w:val="28"/>
          <w:lang w:val="en-US" w:eastAsia="zh-CN"/>
        </w:rPr>
        <w:t>套水膜除尘系统</w:t>
      </w:r>
      <w:r>
        <w:rPr>
          <w:rFonts w:hint="eastAsia" w:ascii="宋体" w:hAnsi="宋体" w:cs="宋体"/>
          <w:color w:val="auto"/>
          <w:sz w:val="28"/>
          <w:szCs w:val="28"/>
          <w:lang w:val="en-US" w:eastAsia="zh-CN"/>
        </w:rPr>
        <w:t>，废气排放量为</w:t>
      </w:r>
      <w:r>
        <w:rPr>
          <w:rFonts w:hint="eastAsia" w:asciiTheme="minorEastAsia" w:hAnsiTheme="minorEastAsia" w:eastAsiaTheme="minorEastAsia" w:cstheme="minorEastAsia"/>
          <w:sz w:val="28"/>
          <w:szCs w:val="28"/>
          <w:lang w:val="en-US" w:eastAsia="zh-CN"/>
        </w:rPr>
        <w:t>15000</w:t>
      </w:r>
      <w:r>
        <w:rPr>
          <w:rFonts w:hint="eastAsia" w:asciiTheme="minorEastAsia" w:hAnsiTheme="minorEastAsia" w:eastAsiaTheme="minorEastAsia" w:cstheme="minorEastAsia"/>
          <w:sz w:val="28"/>
          <w:szCs w:val="28"/>
        </w:rPr>
        <w:t>m</w:t>
      </w:r>
      <w:r>
        <w:rPr>
          <w:rFonts w:hint="eastAsia" w:asciiTheme="minorEastAsia" w:hAnsiTheme="minorEastAsia" w:eastAsiaTheme="minorEastAsia" w:cstheme="minorEastAsia"/>
          <w:sz w:val="28"/>
          <w:szCs w:val="28"/>
          <w:vertAlign w:val="superscript"/>
        </w:rPr>
        <w:t>3</w:t>
      </w:r>
      <w:r>
        <w:rPr>
          <w:rFonts w:hint="eastAsia" w:asciiTheme="minorEastAsia" w:hAnsiTheme="minorEastAsia" w:eastAsiaTheme="minorEastAsia" w:cstheme="minorEastAsia"/>
          <w:sz w:val="28"/>
          <w:szCs w:val="28"/>
        </w:rPr>
        <w:t>/h</w:t>
      </w:r>
      <w:r>
        <w:rPr>
          <w:rFonts w:hint="eastAsia" w:asciiTheme="minorEastAsia" w:hAnsiTheme="minorEastAsia" w:eastAsiaTheme="minorEastAsia" w:cstheme="minorEastAsia"/>
          <w:sz w:val="28"/>
          <w:szCs w:val="28"/>
          <w:lang w:eastAsia="zh-CN"/>
        </w:rPr>
        <w:t>，此除尘器</w:t>
      </w:r>
      <w:r>
        <w:rPr>
          <w:rFonts w:hint="eastAsia" w:ascii="宋体" w:hAnsi="宋体" w:cs="宋体"/>
          <w:color w:val="auto"/>
          <w:sz w:val="28"/>
          <w:szCs w:val="28"/>
          <w:lang w:val="en-US" w:eastAsia="zh-CN"/>
        </w:rPr>
        <w:t>负责处理生产过程产生的颗粒物，经处理其浓度和速率都能符合排放标准的要求，尾气经21米高的排气筒排入大气。</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textAlignment w:val="auto"/>
        <w:rPr>
          <w:rFonts w:hint="eastAsia" w:ascii="宋体" w:hAnsi="宋体" w:cs="宋体"/>
          <w:color w:val="auto"/>
          <w:sz w:val="28"/>
          <w:szCs w:val="28"/>
          <w:lang w:val="en-US" w:eastAsia="zh-CN"/>
        </w:rPr>
      </w:pPr>
      <w:r>
        <w:rPr>
          <w:rFonts w:hint="eastAsia" w:ascii="宋体" w:hAnsi="宋体" w:cs="宋体"/>
          <w:color w:val="auto"/>
          <w:sz w:val="28"/>
          <w:szCs w:val="28"/>
          <w:lang w:val="en-US" w:eastAsia="zh-CN"/>
        </w:rPr>
        <w:t>钠盐车间缩聚磷酸盐生产线设1</w:t>
      </w:r>
      <w:r>
        <w:rPr>
          <w:rFonts w:hint="eastAsia" w:ascii="宋体" w:hAnsi="宋体" w:eastAsia="宋体" w:cs="宋体"/>
          <w:color w:val="auto"/>
          <w:sz w:val="28"/>
          <w:szCs w:val="28"/>
          <w:lang w:val="en-US" w:eastAsia="zh-CN"/>
        </w:rPr>
        <w:t>套脉冲除尘+水膜除尘系统</w:t>
      </w:r>
      <w:r>
        <w:rPr>
          <w:rFonts w:hint="eastAsia" w:ascii="宋体" w:hAnsi="宋体" w:cs="宋体"/>
          <w:color w:val="auto"/>
          <w:sz w:val="28"/>
          <w:szCs w:val="28"/>
          <w:lang w:val="en-US" w:eastAsia="zh-CN"/>
        </w:rPr>
        <w:t>，废气排放量为</w:t>
      </w:r>
      <w:r>
        <w:rPr>
          <w:rFonts w:hint="eastAsia" w:asciiTheme="minorEastAsia" w:hAnsiTheme="minorEastAsia" w:eastAsiaTheme="minorEastAsia" w:cstheme="minorEastAsia"/>
          <w:sz w:val="28"/>
          <w:szCs w:val="28"/>
          <w:lang w:val="en-US" w:eastAsia="zh-CN"/>
        </w:rPr>
        <w:t>15000</w:t>
      </w:r>
      <w:r>
        <w:rPr>
          <w:rFonts w:hint="eastAsia" w:asciiTheme="minorEastAsia" w:hAnsiTheme="minorEastAsia" w:eastAsiaTheme="minorEastAsia" w:cstheme="minorEastAsia"/>
          <w:sz w:val="28"/>
          <w:szCs w:val="28"/>
        </w:rPr>
        <w:t>m</w:t>
      </w:r>
      <w:r>
        <w:rPr>
          <w:rFonts w:hint="eastAsia" w:asciiTheme="minorEastAsia" w:hAnsiTheme="minorEastAsia" w:eastAsiaTheme="minorEastAsia" w:cstheme="minorEastAsia"/>
          <w:sz w:val="28"/>
          <w:szCs w:val="28"/>
          <w:vertAlign w:val="superscript"/>
        </w:rPr>
        <w:t>3</w:t>
      </w:r>
      <w:r>
        <w:rPr>
          <w:rFonts w:hint="eastAsia" w:asciiTheme="minorEastAsia" w:hAnsiTheme="minorEastAsia" w:eastAsiaTheme="minorEastAsia" w:cstheme="minorEastAsia"/>
          <w:sz w:val="28"/>
          <w:szCs w:val="28"/>
        </w:rPr>
        <w:t>/h</w:t>
      </w:r>
      <w:r>
        <w:rPr>
          <w:rFonts w:hint="eastAsia" w:asciiTheme="minorEastAsia" w:hAnsiTheme="minorEastAsia" w:eastAsiaTheme="minorEastAsia" w:cstheme="minorEastAsia"/>
          <w:sz w:val="28"/>
          <w:szCs w:val="28"/>
          <w:lang w:eastAsia="zh-CN"/>
        </w:rPr>
        <w:t>，此除尘器</w:t>
      </w:r>
      <w:r>
        <w:rPr>
          <w:rFonts w:hint="eastAsia" w:ascii="宋体" w:hAnsi="宋体" w:cs="宋体"/>
          <w:color w:val="auto"/>
          <w:sz w:val="28"/>
          <w:szCs w:val="28"/>
          <w:lang w:val="en-US" w:eastAsia="zh-CN"/>
        </w:rPr>
        <w:t>负责处理生产过程产生的颗粒物，经处理其浓度和速率都能符合排放标准的要求；此生产线产生的天然气燃烧废气也通过以上废气处理系统，其中的二氧化硫和氮氧化物虽然不会发生去除，但亦能达标排放；本处理系统的尾气经21米高的排气筒排入大气。</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default" w:ascii="宋体" w:hAnsi="宋体" w:eastAsia="宋体" w:cs="宋体"/>
          <w:b/>
          <w:bCs/>
          <w:color w:val="auto"/>
          <w:sz w:val="28"/>
          <w:szCs w:val="28"/>
          <w:lang w:val="en-US" w:eastAsia="zh-CN"/>
        </w:rPr>
      </w:pPr>
      <w:r>
        <w:rPr>
          <w:rFonts w:hint="eastAsia" w:ascii="宋体" w:hAnsi="宋体" w:cs="宋体"/>
          <w:b/>
          <w:bCs/>
          <w:color w:val="auto"/>
          <w:sz w:val="28"/>
          <w:szCs w:val="28"/>
          <w:lang w:val="en-US" w:eastAsia="zh-CN"/>
        </w:rPr>
        <w:t>3.2.2.钙盐车间</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textAlignment w:val="auto"/>
        <w:rPr>
          <w:rFonts w:hint="default" w:ascii="宋体" w:hAnsi="宋体" w:eastAsia="宋体" w:cs="宋体"/>
          <w:color w:val="auto"/>
          <w:sz w:val="28"/>
          <w:szCs w:val="28"/>
          <w:lang w:val="en-US" w:eastAsia="zh-CN"/>
        </w:rPr>
      </w:pPr>
      <w:r>
        <w:rPr>
          <w:rFonts w:hint="eastAsia" w:ascii="宋体" w:hAnsi="宋体" w:cs="宋体"/>
          <w:color w:val="auto"/>
          <w:sz w:val="28"/>
          <w:szCs w:val="28"/>
          <w:lang w:val="en-US" w:eastAsia="zh-CN"/>
        </w:rPr>
        <w:t>钙盐</w:t>
      </w:r>
      <w:r>
        <w:rPr>
          <w:rFonts w:hint="eastAsia" w:ascii="宋体" w:hAnsi="宋体" w:eastAsia="宋体" w:cs="宋体"/>
          <w:color w:val="auto"/>
          <w:sz w:val="28"/>
          <w:szCs w:val="28"/>
          <w:lang w:val="en-US" w:eastAsia="zh-CN"/>
        </w:rPr>
        <w:t>车间设</w:t>
      </w:r>
      <w:r>
        <w:rPr>
          <w:rFonts w:hint="eastAsia" w:ascii="宋体" w:hAnsi="宋体" w:cs="宋体"/>
          <w:color w:val="auto"/>
          <w:sz w:val="28"/>
          <w:szCs w:val="28"/>
          <w:lang w:val="en-US" w:eastAsia="zh-CN"/>
        </w:rPr>
        <w:t>3套除尘系统，排气筒高度都是18米；其中有2套</w:t>
      </w:r>
      <w:r>
        <w:rPr>
          <w:rFonts w:hint="eastAsia" w:ascii="宋体" w:hAnsi="宋体" w:eastAsia="宋体" w:cs="宋体"/>
          <w:color w:val="auto"/>
          <w:sz w:val="28"/>
          <w:szCs w:val="28"/>
          <w:lang w:val="en-US" w:eastAsia="zh-CN"/>
        </w:rPr>
        <w:t>脉冲布袋除尘器，</w:t>
      </w:r>
      <w:r>
        <w:rPr>
          <w:rFonts w:hint="eastAsia" w:ascii="宋体" w:hAnsi="宋体" w:cs="宋体"/>
          <w:color w:val="auto"/>
          <w:sz w:val="28"/>
          <w:szCs w:val="28"/>
          <w:lang w:val="en-US" w:eastAsia="zh-CN"/>
        </w:rPr>
        <w:t>风量都是5000m3/h左右；还有</w:t>
      </w:r>
      <w:r>
        <w:rPr>
          <w:rFonts w:hint="eastAsia" w:ascii="宋体" w:hAnsi="宋体" w:eastAsia="宋体" w:cs="宋体"/>
          <w:color w:val="auto"/>
          <w:sz w:val="28"/>
          <w:szCs w:val="28"/>
          <w:lang w:val="en-US" w:eastAsia="zh-CN"/>
        </w:rPr>
        <w:t>1套旋风+布袋除尘器</w:t>
      </w:r>
      <w:r>
        <w:rPr>
          <w:rFonts w:hint="eastAsia" w:ascii="宋体" w:hAnsi="宋体" w:cs="宋体"/>
          <w:color w:val="auto"/>
          <w:sz w:val="28"/>
          <w:szCs w:val="28"/>
          <w:lang w:val="en-US" w:eastAsia="zh-CN"/>
        </w:rPr>
        <w:t>，风量为7500m3/h左右.以上3套除尘系统都是处理生产过程产生的颗粒物，经处理其浓度和速率都能符合排放标准的要求。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default" w:ascii="宋体" w:hAnsi="宋体" w:eastAsia="宋体" w:cs="宋体"/>
          <w:b/>
          <w:bCs/>
          <w:color w:val="auto"/>
          <w:sz w:val="28"/>
          <w:szCs w:val="28"/>
          <w:lang w:val="en-US" w:eastAsia="zh-CN"/>
        </w:rPr>
      </w:pPr>
      <w:r>
        <w:rPr>
          <w:rFonts w:hint="eastAsia" w:ascii="宋体" w:hAnsi="宋体" w:cs="宋体"/>
          <w:b/>
          <w:bCs/>
          <w:color w:val="auto"/>
          <w:sz w:val="28"/>
          <w:szCs w:val="28"/>
          <w:lang w:val="en-US" w:eastAsia="zh-CN"/>
        </w:rPr>
        <w:t>3.2.3.磷酸二氢钠车间</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磷酸二氢钠车间设1套磷酸雾处理系统，1套硫化氢吸收系统</w:t>
      </w:r>
      <w:r>
        <w:rPr>
          <w:rFonts w:hint="eastAsia" w:ascii="宋体" w:hAnsi="宋体" w:cs="宋体"/>
          <w:color w:val="auto"/>
          <w:sz w:val="28"/>
          <w:szCs w:val="28"/>
          <w:lang w:val="en-US" w:eastAsia="zh-CN"/>
        </w:rPr>
        <w:t>；排气筒高度都是24米；磷酸雾处理系统的废气量在15000m3/h左右，硫化氢吸收系统的废气量为3000m3/h左右</w:t>
      </w:r>
      <w:r>
        <w:rPr>
          <w:rFonts w:hint="eastAsia" w:ascii="宋体" w:hAnsi="宋体" w:eastAsia="宋体" w:cs="宋体"/>
          <w:color w:val="auto"/>
          <w:sz w:val="28"/>
          <w:szCs w:val="2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textAlignment w:val="auto"/>
        <w:rPr>
          <w:rFonts w:hint="eastAsia" w:ascii="宋体" w:hAnsi="宋体" w:cs="宋体" w:eastAsiaTheme="minorEastAsia"/>
          <w:color w:val="auto"/>
          <w:sz w:val="28"/>
          <w:szCs w:val="28"/>
          <w:lang w:val="en-US" w:eastAsia="zh-CN"/>
        </w:rPr>
      </w:pPr>
      <w:r>
        <w:rPr>
          <w:rFonts w:hint="eastAsia" w:ascii="宋体" w:hAnsi="宋体" w:cs="宋体"/>
          <w:color w:val="auto"/>
          <w:sz w:val="28"/>
          <w:szCs w:val="28"/>
          <w:lang w:val="en-US" w:eastAsia="zh-CN"/>
        </w:rPr>
        <w:t>磷酸雾采取高效洗涤器+高效分离器+纤维除雾器处理，经处理磷酸雾的排放浓度不超过</w:t>
      </w:r>
      <w:r>
        <w:rPr>
          <w:rFonts w:hint="eastAsia" w:asciiTheme="minorEastAsia" w:hAnsiTheme="minorEastAsia" w:eastAsiaTheme="minorEastAsia" w:cstheme="minorEastAsia"/>
          <w:sz w:val="28"/>
          <w:szCs w:val="28"/>
        </w:rPr>
        <w:t>68.85mg/m</w:t>
      </w:r>
      <w:r>
        <w:rPr>
          <w:rFonts w:hint="eastAsia" w:asciiTheme="minorEastAsia" w:hAnsiTheme="minorEastAsia" w:eastAsiaTheme="minorEastAsia" w:cstheme="minorEastAsia"/>
          <w:sz w:val="28"/>
          <w:szCs w:val="28"/>
          <w:vertAlign w:val="superscript"/>
        </w:rPr>
        <w:t>3</w:t>
      </w:r>
      <w:r>
        <w:rPr>
          <w:rFonts w:hint="eastAsia" w:asciiTheme="minorEastAsia" w:hAnsiTheme="minorEastAsia" w:eastAsiaTheme="minorEastAsia" w:cstheme="minorEastAsia"/>
          <w:sz w:val="28"/>
          <w:szCs w:val="28"/>
          <w:vertAlign w:val="baseline"/>
          <w:lang w:eastAsia="zh-CN"/>
        </w:rPr>
        <w:t>，符合标准要求；</w:t>
      </w:r>
      <w:r>
        <w:rPr>
          <w:rFonts w:hint="eastAsia" w:ascii="宋体" w:hAnsi="宋体" w:cs="宋体"/>
          <w:color w:val="auto"/>
          <w:sz w:val="28"/>
          <w:szCs w:val="28"/>
          <w:lang w:val="en-US" w:eastAsia="zh-CN"/>
        </w:rPr>
        <w:t>硫化氢通过一级碱喷淋处理，其排放速率不超过0.33</w:t>
      </w:r>
      <w:r>
        <w:rPr>
          <w:rFonts w:hint="eastAsia" w:asciiTheme="minorEastAsia" w:hAnsiTheme="minorEastAsia" w:eastAsiaTheme="minorEastAsia" w:cstheme="minorEastAsia"/>
          <w:sz w:val="28"/>
          <w:szCs w:val="28"/>
        </w:rPr>
        <w:t>kg/h</w:t>
      </w:r>
      <w:r>
        <w:rPr>
          <w:rFonts w:hint="eastAsia" w:asciiTheme="minorEastAsia" w:hAnsiTheme="minorEastAsia" w:eastAsiaTheme="minorEastAsia" w:cstheme="minorEastAsia"/>
          <w:sz w:val="28"/>
          <w:szCs w:val="28"/>
          <w:lang w:eastAsia="zh-CN"/>
        </w:rPr>
        <w:t>，符合标准要求。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default" w:ascii="宋体" w:hAnsi="宋体" w:cs="宋体"/>
          <w:b/>
          <w:bCs/>
          <w:color w:val="auto"/>
          <w:sz w:val="28"/>
          <w:szCs w:val="28"/>
          <w:lang w:val="en-US" w:eastAsia="zh-CN"/>
        </w:rPr>
      </w:pPr>
      <w:r>
        <w:rPr>
          <w:rFonts w:hint="eastAsia" w:ascii="宋体" w:hAnsi="宋体" w:cs="宋体"/>
          <w:b/>
          <w:bCs/>
          <w:color w:val="auto"/>
          <w:sz w:val="28"/>
          <w:szCs w:val="28"/>
          <w:lang w:val="en-US" w:eastAsia="zh-CN"/>
        </w:rPr>
        <w:t>3.3.噪声</w:t>
      </w:r>
    </w:p>
    <w:p>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cs="宋体"/>
          <w:b/>
          <w:bCs/>
          <w:color w:val="auto"/>
          <w:sz w:val="28"/>
          <w:szCs w:val="28"/>
          <w:lang w:val="en-US" w:eastAsia="zh-CN"/>
        </w:rPr>
      </w:pPr>
      <w:r>
        <w:rPr>
          <w:rFonts w:hint="eastAsia" w:ascii="宋体" w:hAnsi="宋体" w:cs="宋体"/>
          <w:b/>
          <w:bCs/>
          <w:color w:val="auto"/>
          <w:sz w:val="28"/>
          <w:szCs w:val="28"/>
          <w:lang w:val="en-US" w:eastAsia="zh-CN"/>
        </w:rPr>
        <w:t>3.3.1.主要噪声源</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eastAsia" w:ascii="宋体" w:hAnsi="宋体" w:cs="宋体"/>
          <w:b w:val="0"/>
          <w:bCs w:val="0"/>
          <w:color w:val="auto"/>
          <w:sz w:val="28"/>
          <w:szCs w:val="28"/>
          <w:lang w:val="en-US" w:eastAsia="zh-CN"/>
        </w:rPr>
      </w:pPr>
      <w:r>
        <w:rPr>
          <w:rFonts w:hint="eastAsia" w:ascii="宋体" w:hAnsi="宋体" w:cs="宋体"/>
          <w:b w:val="0"/>
          <w:bCs w:val="0"/>
          <w:color w:val="auto"/>
          <w:sz w:val="28"/>
          <w:szCs w:val="28"/>
          <w:lang w:val="en-US" w:eastAsia="zh-CN"/>
        </w:rPr>
        <w:t>主要噪声源有以下几类：</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eastAsia" w:ascii="宋体" w:hAnsi="宋体" w:cs="宋体" w:eastAsiaTheme="minorEastAsia"/>
          <w:b w:val="0"/>
          <w:bCs w:val="0"/>
          <w:color w:val="auto"/>
          <w:sz w:val="28"/>
          <w:szCs w:val="28"/>
          <w:lang w:val="en-US" w:eastAsia="zh-CN"/>
        </w:rPr>
      </w:pPr>
      <w:r>
        <w:rPr>
          <w:rFonts w:hint="eastAsia" w:ascii="宋体" w:hAnsi="宋体" w:cs="宋体"/>
          <w:b w:val="0"/>
          <w:bCs w:val="0"/>
          <w:color w:val="auto"/>
          <w:sz w:val="28"/>
          <w:szCs w:val="28"/>
          <w:lang w:val="en-US" w:eastAsia="zh-CN"/>
        </w:rPr>
        <w:t>离心机4台，单机源强85</w:t>
      </w:r>
      <w:r>
        <w:rPr>
          <w:rFonts w:hint="eastAsia" w:asciiTheme="minorEastAsia" w:hAnsiTheme="minorEastAsia" w:eastAsiaTheme="minorEastAsia" w:cstheme="minorEastAsia"/>
          <w:sz w:val="28"/>
          <w:szCs w:val="28"/>
        </w:rPr>
        <w:t>dB(A)</w:t>
      </w:r>
      <w:r>
        <w:rPr>
          <w:rFonts w:hint="eastAsia" w:asciiTheme="minorEastAsia" w:hAnsiTheme="minorEastAsia" w:eastAsiaTheme="minorEastAsia" w:cstheme="minorEastAsia"/>
          <w:sz w:val="28"/>
          <w:szCs w:val="28"/>
          <w:lang w:eastAsia="zh-CN"/>
        </w:rPr>
        <w:t>左右；</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eastAsia" w:ascii="宋体" w:hAnsi="宋体" w:cs="宋体" w:eastAsiaTheme="minorEastAsia"/>
          <w:b w:val="0"/>
          <w:bCs w:val="0"/>
          <w:color w:val="auto"/>
          <w:sz w:val="28"/>
          <w:szCs w:val="28"/>
          <w:lang w:val="en-US" w:eastAsia="zh-CN"/>
        </w:rPr>
      </w:pPr>
      <w:r>
        <w:rPr>
          <w:rFonts w:hint="eastAsia" w:ascii="宋体" w:hAnsi="宋体" w:cs="宋体"/>
          <w:b w:val="0"/>
          <w:bCs w:val="0"/>
          <w:color w:val="auto"/>
          <w:sz w:val="28"/>
          <w:szCs w:val="28"/>
          <w:lang w:val="en-US" w:eastAsia="zh-CN"/>
        </w:rPr>
        <w:t>风机18台，单机源强85--95</w:t>
      </w:r>
      <w:r>
        <w:rPr>
          <w:rFonts w:hint="eastAsia" w:asciiTheme="minorEastAsia" w:hAnsiTheme="minorEastAsia" w:eastAsiaTheme="minorEastAsia" w:cstheme="minorEastAsia"/>
          <w:sz w:val="28"/>
          <w:szCs w:val="28"/>
        </w:rPr>
        <w:t>dB(A)</w:t>
      </w:r>
      <w:r>
        <w:rPr>
          <w:rFonts w:hint="eastAsia" w:asciiTheme="minorEastAsia" w:hAnsiTheme="minorEastAsia" w:eastAsiaTheme="minorEastAsia" w:cstheme="minorEastAsia"/>
          <w:sz w:val="28"/>
          <w:szCs w:val="28"/>
          <w:lang w:eastAsia="zh-CN"/>
        </w:rPr>
        <w:t>；</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eastAsia" w:ascii="宋体" w:hAnsi="宋体" w:cs="宋体"/>
          <w:b w:val="0"/>
          <w:bCs w:val="0"/>
          <w:color w:val="auto"/>
          <w:sz w:val="28"/>
          <w:szCs w:val="28"/>
          <w:lang w:val="en-US" w:eastAsia="zh-CN"/>
        </w:rPr>
      </w:pPr>
      <w:r>
        <w:rPr>
          <w:rFonts w:hint="eastAsia" w:ascii="宋体" w:hAnsi="宋体" w:cs="宋体"/>
          <w:b w:val="0"/>
          <w:bCs w:val="0"/>
          <w:color w:val="auto"/>
          <w:sz w:val="28"/>
          <w:szCs w:val="28"/>
          <w:lang w:val="en-US" w:eastAsia="zh-CN"/>
        </w:rPr>
        <w:t>筛机7台，单机源强90</w:t>
      </w:r>
      <w:r>
        <w:rPr>
          <w:rFonts w:hint="eastAsia" w:asciiTheme="minorEastAsia" w:hAnsiTheme="minorEastAsia" w:eastAsiaTheme="minorEastAsia" w:cstheme="minorEastAsia"/>
          <w:sz w:val="28"/>
          <w:szCs w:val="28"/>
        </w:rPr>
        <w:t>dB(A)</w:t>
      </w:r>
      <w:r>
        <w:rPr>
          <w:rFonts w:hint="eastAsia" w:asciiTheme="minorEastAsia" w:hAnsiTheme="minorEastAsia" w:eastAsiaTheme="minorEastAsia" w:cstheme="minorEastAsia"/>
          <w:sz w:val="28"/>
          <w:szCs w:val="28"/>
          <w:lang w:eastAsia="zh-CN"/>
        </w:rPr>
        <w:t>左右；</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eastAsia" w:ascii="宋体" w:hAnsi="宋体" w:cs="宋体"/>
          <w:b w:val="0"/>
          <w:bCs w:val="0"/>
          <w:color w:val="auto"/>
          <w:sz w:val="28"/>
          <w:szCs w:val="28"/>
          <w:lang w:val="en-US" w:eastAsia="zh-CN"/>
        </w:rPr>
      </w:pPr>
      <w:r>
        <w:rPr>
          <w:rFonts w:hint="eastAsia" w:ascii="宋体" w:hAnsi="宋体" w:cs="宋体"/>
          <w:b w:val="0"/>
          <w:bCs w:val="0"/>
          <w:color w:val="auto"/>
          <w:sz w:val="28"/>
          <w:szCs w:val="28"/>
          <w:lang w:val="en-US" w:eastAsia="zh-CN"/>
        </w:rPr>
        <w:t>气流干燥器2台，单机源强85</w:t>
      </w:r>
      <w:r>
        <w:rPr>
          <w:rFonts w:hint="eastAsia" w:asciiTheme="minorEastAsia" w:hAnsiTheme="minorEastAsia" w:eastAsiaTheme="minorEastAsia" w:cstheme="minorEastAsia"/>
          <w:sz w:val="28"/>
          <w:szCs w:val="28"/>
        </w:rPr>
        <w:t>dB(A)</w:t>
      </w:r>
      <w:r>
        <w:rPr>
          <w:rFonts w:hint="eastAsia" w:asciiTheme="minorEastAsia" w:hAnsiTheme="minorEastAsia" w:eastAsiaTheme="minorEastAsia" w:cstheme="minorEastAsia"/>
          <w:sz w:val="28"/>
          <w:szCs w:val="28"/>
          <w:lang w:eastAsia="zh-CN"/>
        </w:rPr>
        <w:t>左右；</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eastAsia" w:ascii="宋体" w:hAnsi="宋体" w:cs="宋体"/>
          <w:b w:val="0"/>
          <w:bCs w:val="0"/>
          <w:color w:val="auto"/>
          <w:sz w:val="28"/>
          <w:szCs w:val="28"/>
          <w:lang w:val="en-US" w:eastAsia="zh-CN"/>
        </w:rPr>
      </w:pPr>
      <w:r>
        <w:rPr>
          <w:rFonts w:hint="eastAsia" w:ascii="宋体" w:hAnsi="宋体" w:cs="宋体"/>
          <w:b w:val="0"/>
          <w:bCs w:val="0"/>
          <w:color w:val="auto"/>
          <w:sz w:val="28"/>
          <w:szCs w:val="28"/>
          <w:lang w:val="en-US" w:eastAsia="zh-CN"/>
        </w:rPr>
        <w:t>粉碎机3台，单机源强80--90</w:t>
      </w:r>
      <w:r>
        <w:rPr>
          <w:rFonts w:hint="eastAsia" w:asciiTheme="minorEastAsia" w:hAnsiTheme="minorEastAsia" w:eastAsiaTheme="minorEastAsia" w:cstheme="minorEastAsia"/>
          <w:sz w:val="28"/>
          <w:szCs w:val="28"/>
        </w:rPr>
        <w:t>dB(A)</w:t>
      </w:r>
      <w:r>
        <w:rPr>
          <w:rFonts w:hint="eastAsia" w:ascii="宋体" w:hAnsi="宋体" w:cs="宋体"/>
          <w:b w:val="0"/>
          <w:bCs w:val="0"/>
          <w:color w:val="auto"/>
          <w:sz w:val="28"/>
          <w:szCs w:val="28"/>
          <w:lang w:val="en-US" w:eastAsia="zh-CN"/>
        </w:rPr>
        <w:t>；</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eastAsia" w:asciiTheme="minorEastAsia" w:hAnsiTheme="minorEastAsia" w:eastAsiaTheme="minorEastAsia" w:cstheme="minorEastAsia"/>
          <w:sz w:val="28"/>
          <w:szCs w:val="28"/>
          <w:lang w:eastAsia="zh-CN"/>
        </w:rPr>
      </w:pPr>
      <w:r>
        <w:rPr>
          <w:rFonts w:hint="eastAsia" w:ascii="宋体" w:hAnsi="宋体" w:cs="宋体"/>
          <w:b w:val="0"/>
          <w:bCs w:val="0"/>
          <w:color w:val="auto"/>
          <w:sz w:val="28"/>
          <w:szCs w:val="28"/>
          <w:lang w:val="en-US" w:eastAsia="zh-CN"/>
        </w:rPr>
        <w:t>各类泵16台，单机源强75--85</w:t>
      </w:r>
      <w:r>
        <w:rPr>
          <w:rFonts w:hint="eastAsia" w:asciiTheme="minorEastAsia" w:hAnsiTheme="minorEastAsia" w:eastAsiaTheme="minorEastAsia" w:cstheme="minorEastAsia"/>
          <w:sz w:val="28"/>
          <w:szCs w:val="28"/>
        </w:rPr>
        <w:t>dB(A)</w:t>
      </w:r>
      <w:r>
        <w:rPr>
          <w:rFonts w:hint="eastAsia" w:asciiTheme="minorEastAsia" w:hAnsiTheme="minorEastAsia" w:eastAsiaTheme="minorEastAsia" w:cstheme="minorEastAsia"/>
          <w:sz w:val="28"/>
          <w:szCs w:val="28"/>
          <w:lang w:eastAsia="zh-CN"/>
        </w:rPr>
        <w:t>；</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eastAsia" w:ascii="宋体" w:hAnsi="宋体" w:cs="宋体"/>
          <w:b w:val="0"/>
          <w:bCs w:val="0"/>
          <w:color w:val="auto"/>
          <w:sz w:val="28"/>
          <w:szCs w:val="28"/>
          <w:lang w:val="en-US" w:eastAsia="zh-CN"/>
        </w:rPr>
      </w:pPr>
      <w:r>
        <w:rPr>
          <w:rFonts w:hint="eastAsia" w:ascii="宋体" w:hAnsi="宋体" w:cs="宋体"/>
          <w:b w:val="0"/>
          <w:bCs w:val="0"/>
          <w:color w:val="auto"/>
          <w:sz w:val="28"/>
          <w:szCs w:val="28"/>
          <w:lang w:val="en-US" w:eastAsia="zh-CN"/>
        </w:rPr>
        <w:t>压滤机2台，单机源强85</w:t>
      </w:r>
      <w:r>
        <w:rPr>
          <w:rFonts w:hint="eastAsia" w:asciiTheme="minorEastAsia" w:hAnsiTheme="minorEastAsia" w:eastAsiaTheme="minorEastAsia" w:cstheme="minorEastAsia"/>
          <w:sz w:val="28"/>
          <w:szCs w:val="28"/>
        </w:rPr>
        <w:t>dB(A)</w:t>
      </w:r>
      <w:r>
        <w:rPr>
          <w:rFonts w:hint="eastAsia" w:asciiTheme="minorEastAsia" w:hAnsiTheme="minorEastAsia" w:eastAsiaTheme="minorEastAsia" w:cstheme="minorEastAsia"/>
          <w:sz w:val="28"/>
          <w:szCs w:val="28"/>
          <w:lang w:eastAsia="zh-CN"/>
        </w:rPr>
        <w:t>左右；</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eastAsia" w:ascii="宋体" w:hAnsi="宋体" w:cs="宋体"/>
          <w:b w:val="0"/>
          <w:bCs w:val="0"/>
          <w:color w:val="auto"/>
          <w:sz w:val="28"/>
          <w:szCs w:val="28"/>
          <w:lang w:val="en-US" w:eastAsia="zh-CN"/>
        </w:rPr>
      </w:pPr>
      <w:r>
        <w:rPr>
          <w:rFonts w:hint="eastAsia" w:ascii="宋体" w:hAnsi="宋体" w:cs="宋体"/>
          <w:b w:val="0"/>
          <w:bCs w:val="0"/>
          <w:color w:val="auto"/>
          <w:sz w:val="28"/>
          <w:szCs w:val="28"/>
          <w:lang w:val="en-US" w:eastAsia="zh-CN"/>
        </w:rPr>
        <w:t>空压机2台，单机源强85</w:t>
      </w:r>
      <w:r>
        <w:rPr>
          <w:rFonts w:hint="eastAsia" w:asciiTheme="minorEastAsia" w:hAnsiTheme="minorEastAsia" w:eastAsiaTheme="minorEastAsia" w:cstheme="minorEastAsia"/>
          <w:sz w:val="28"/>
          <w:szCs w:val="28"/>
        </w:rPr>
        <w:t>dB(A)</w:t>
      </w:r>
      <w:r>
        <w:rPr>
          <w:rFonts w:hint="eastAsia" w:asciiTheme="minorEastAsia" w:hAnsiTheme="minorEastAsia" w:eastAsiaTheme="minorEastAsia" w:cstheme="minorEastAsia"/>
          <w:sz w:val="28"/>
          <w:szCs w:val="28"/>
          <w:lang w:eastAsia="zh-CN"/>
        </w:rPr>
        <w:t>左右。</w:t>
      </w:r>
    </w:p>
    <w:p>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cs="宋体"/>
          <w:b/>
          <w:bCs/>
          <w:color w:val="auto"/>
          <w:sz w:val="28"/>
          <w:szCs w:val="28"/>
          <w:lang w:val="en-US" w:eastAsia="zh-CN"/>
        </w:rPr>
      </w:pPr>
      <w:r>
        <w:rPr>
          <w:rFonts w:hint="eastAsia" w:ascii="宋体" w:hAnsi="宋体" w:cs="宋体"/>
          <w:b/>
          <w:bCs/>
          <w:color w:val="auto"/>
          <w:sz w:val="28"/>
          <w:szCs w:val="28"/>
          <w:lang w:val="en-US" w:eastAsia="zh-CN"/>
        </w:rPr>
        <w:t>3.3.2.降噪措施</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尽量选用低噪设备。国家已将噪声作为产品出厂检验的硬性指标，而对于必不可少的高噪设备在订货时应定其配套降噪措施。在进行厂区平面布局设计时，尽量做到统筹规划、合理布局，使高噪设备远离厂界；</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（2）生产设备均安装在封闭的建筑物内，对设备噪声具有阻隔作用；厂区内空闲地带及厂界周围已经植树种草，在美化环境的同时对噪声有一定的消减；</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（3）维持设备处于良好的运行状态，避免因设备运转不正常时</w:t>
      </w:r>
      <w:r>
        <w:rPr>
          <w:rFonts w:hint="eastAsia" w:asciiTheme="minorEastAsia" w:hAnsiTheme="minorEastAsia" w:eastAsiaTheme="minorEastAsia" w:cstheme="minorEastAsia"/>
          <w:sz w:val="28"/>
          <w:szCs w:val="28"/>
          <w:lang w:eastAsia="zh-CN"/>
        </w:rPr>
        <w:t>产生非常噪声</w:t>
      </w:r>
      <w:r>
        <w:rPr>
          <w:rFonts w:hint="eastAsia" w:asciiTheme="minorEastAsia" w:hAnsiTheme="minorEastAsia" w:eastAsiaTheme="minorEastAsia" w:cstheme="minorEastAsia"/>
          <w:sz w:val="28"/>
          <w:szCs w:val="28"/>
        </w:rPr>
        <w:t>。厂内所有通风设备和其它设备宜选用低噪声型号，高振动设备安装橡胶减振垫等。对风机等高噪声设备，安装于具有良好隔声效果的机房内，风机进出口与风管采用软连接，风口应安装消声器等。确保厂界噪声达标排放。</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4）在强噪声源厂房内设置值班隔声室，要装双层门窗，墙面、屋顶要铺设吸声材料等；这样可方便操作人员在工作间小憩，以尽量减少接受强噪声危害的时间，同时要加强个人防护措施。对高噪声源的动力设备，在采取必要的减振、隔声、消声等措施的基础上，需加强日常管理和维修，确保设备正常情况下运行</w:t>
      </w:r>
      <w:r>
        <w:rPr>
          <w:rFonts w:hint="eastAsia" w:asciiTheme="minorEastAsia" w:hAnsiTheme="minorEastAsia" w:eastAsiaTheme="minorEastAsia" w:cstheme="minorEastAsia"/>
          <w:sz w:val="28"/>
          <w:szCs w:val="28"/>
          <w:lang w:eastAsia="zh-CN"/>
        </w:rPr>
        <w:t>。</w:t>
      </w:r>
    </w:p>
    <w:p>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宋体" w:hAnsi="宋体" w:cs="宋体"/>
          <w:b/>
          <w:bCs/>
          <w:color w:val="auto"/>
          <w:sz w:val="28"/>
          <w:szCs w:val="28"/>
          <w:lang w:val="en-US" w:eastAsia="zh-CN"/>
        </w:rPr>
      </w:pPr>
      <w:r>
        <w:rPr>
          <w:rFonts w:hint="eastAsia" w:ascii="宋体" w:hAnsi="宋体" w:cs="宋体"/>
          <w:b/>
          <w:bCs/>
          <w:color w:val="auto"/>
          <w:sz w:val="28"/>
          <w:szCs w:val="28"/>
          <w:lang w:val="en-US" w:eastAsia="zh-CN"/>
        </w:rPr>
        <w:t>3.3.3.噪声敏感目标</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eastAsia" w:ascii="宋体" w:hAnsi="宋体" w:cs="宋体"/>
          <w:b w:val="0"/>
          <w:bCs w:val="0"/>
          <w:color w:val="auto"/>
          <w:sz w:val="28"/>
          <w:szCs w:val="28"/>
          <w:lang w:val="en-US" w:eastAsia="zh-CN"/>
        </w:rPr>
      </w:pPr>
      <w:r>
        <w:rPr>
          <w:rFonts w:hint="eastAsia" w:ascii="宋体" w:hAnsi="宋体" w:cs="宋体"/>
          <w:b w:val="0"/>
          <w:bCs w:val="0"/>
          <w:color w:val="auto"/>
          <w:sz w:val="28"/>
          <w:szCs w:val="28"/>
          <w:lang w:val="en-US" w:eastAsia="zh-CN"/>
        </w:rPr>
        <w:t>本项目噪声敏感目标主要是厂区北侧的车庄村，人口3000人，村庄与厂界的最近距离为300米。</w:t>
      </w:r>
    </w:p>
    <w:p>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宋体" w:hAnsi="宋体" w:cs="宋体"/>
          <w:b/>
          <w:bCs/>
          <w:color w:val="auto"/>
          <w:sz w:val="28"/>
          <w:szCs w:val="28"/>
          <w:lang w:val="en-US" w:eastAsia="zh-CN"/>
        </w:rPr>
      </w:pPr>
      <w:r>
        <w:rPr>
          <w:rFonts w:hint="eastAsia" w:ascii="宋体" w:hAnsi="宋体" w:cs="宋体"/>
          <w:b/>
          <w:bCs/>
          <w:color w:val="auto"/>
          <w:sz w:val="28"/>
          <w:szCs w:val="28"/>
          <w:lang w:val="en-US" w:eastAsia="zh-CN"/>
        </w:rPr>
        <w:t>3.4.辐射</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宋体" w:hAnsi="宋体" w:cs="宋体"/>
          <w:b w:val="0"/>
          <w:bCs w:val="0"/>
          <w:color w:val="auto"/>
          <w:sz w:val="28"/>
          <w:szCs w:val="28"/>
          <w:lang w:val="en-US" w:eastAsia="zh-CN"/>
        </w:rPr>
      </w:pPr>
      <w:r>
        <w:rPr>
          <w:rFonts w:hint="eastAsia"/>
          <w:sz w:val="28"/>
          <w:szCs w:val="28"/>
          <w:lang w:eastAsia="zh-CN"/>
        </w:rPr>
        <w:t>本项目不涉及</w:t>
      </w:r>
      <w:r>
        <w:rPr>
          <w:rFonts w:hint="eastAsia"/>
          <w:sz w:val="28"/>
          <w:szCs w:val="28"/>
        </w:rPr>
        <w:t>辐射源。</w:t>
      </w:r>
    </w:p>
    <w:p>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宋体" w:hAnsi="宋体" w:cs="宋体"/>
          <w:b/>
          <w:bCs/>
          <w:color w:val="auto"/>
          <w:sz w:val="28"/>
          <w:szCs w:val="28"/>
          <w:lang w:val="en-US" w:eastAsia="zh-CN"/>
        </w:rPr>
      </w:pPr>
      <w:r>
        <w:rPr>
          <w:rFonts w:hint="eastAsia" w:ascii="宋体" w:hAnsi="宋体" w:cs="宋体"/>
          <w:b/>
          <w:bCs/>
          <w:color w:val="auto"/>
          <w:sz w:val="28"/>
          <w:szCs w:val="28"/>
          <w:lang w:val="en-US" w:eastAsia="zh-CN"/>
        </w:rPr>
        <w:t>3.5.</w:t>
      </w:r>
      <w:r>
        <w:rPr>
          <w:rFonts w:hint="eastAsia"/>
          <w:b/>
          <w:bCs/>
          <w:color w:val="000000"/>
          <w:sz w:val="28"/>
          <w:szCs w:val="28"/>
        </w:rPr>
        <w:t>其他环境保护设施</w:t>
      </w:r>
    </w:p>
    <w:p>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b/>
          <w:bCs/>
          <w:color w:val="000000"/>
          <w:sz w:val="28"/>
          <w:szCs w:val="28"/>
        </w:rPr>
      </w:pPr>
      <w:r>
        <w:rPr>
          <w:rFonts w:hint="eastAsia" w:ascii="宋体" w:hAnsi="宋体" w:cs="宋体"/>
          <w:b/>
          <w:bCs/>
          <w:color w:val="auto"/>
          <w:sz w:val="28"/>
          <w:szCs w:val="28"/>
          <w:lang w:val="en-US" w:eastAsia="zh-CN"/>
        </w:rPr>
        <w:t>3.5.1.</w:t>
      </w:r>
      <w:r>
        <w:rPr>
          <w:rFonts w:hint="eastAsia" w:ascii="宋体" w:hAnsi="宋体" w:eastAsia="宋体"/>
          <w:b/>
          <w:bCs/>
          <w:color w:val="000000"/>
          <w:sz w:val="28"/>
          <w:szCs w:val="28"/>
        </w:rPr>
        <w:t>环境风险防范设施</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firstLine="562" w:firstLineChars="200"/>
        <w:jc w:val="both"/>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lang w:val="en-US" w:eastAsia="zh-CN"/>
        </w:rPr>
        <w:t>A、储罐区</w:t>
      </w:r>
      <w:r>
        <w:rPr>
          <w:rFonts w:hint="eastAsia" w:asciiTheme="minorEastAsia" w:hAnsiTheme="minorEastAsia" w:eastAsiaTheme="minorEastAsia" w:cstheme="minorEastAsia"/>
          <w:color w:val="auto"/>
          <w:sz w:val="28"/>
          <w:szCs w:val="28"/>
          <w:lang w:val="en-US" w:eastAsia="zh-CN"/>
        </w:rPr>
        <w:t xml:space="preserve"> ：</w:t>
      </w:r>
      <w:r>
        <w:rPr>
          <w:rFonts w:hint="eastAsia" w:asciiTheme="minorEastAsia" w:hAnsiTheme="minorEastAsia" w:eastAsiaTheme="minorEastAsia" w:cstheme="minorEastAsia"/>
          <w:color w:val="auto"/>
          <w:sz w:val="28"/>
          <w:szCs w:val="28"/>
        </w:rPr>
        <w:t>罐区面积为4358m</w:t>
      </w:r>
      <w:r>
        <w:rPr>
          <w:rFonts w:hint="eastAsia" w:asciiTheme="minorEastAsia" w:hAnsiTheme="minorEastAsia" w:eastAsiaTheme="minorEastAsia" w:cstheme="minorEastAsia"/>
          <w:color w:val="auto"/>
          <w:sz w:val="28"/>
          <w:szCs w:val="28"/>
          <w:vertAlign w:val="superscript"/>
        </w:rPr>
        <w:t>2</w:t>
      </w:r>
      <w:r>
        <w:rPr>
          <w:rFonts w:hint="eastAsia" w:asciiTheme="minorEastAsia" w:hAnsiTheme="minorEastAsia" w:eastAsiaTheme="minorEastAsia" w:cstheme="minorEastAsia"/>
          <w:color w:val="auto"/>
          <w:sz w:val="28"/>
          <w:szCs w:val="28"/>
        </w:rPr>
        <w:t>，并设置1.2m高围堰</w:t>
      </w:r>
      <w:r>
        <w:rPr>
          <w:rFonts w:hint="eastAsia" w:asciiTheme="minorEastAsia" w:hAnsiTheme="minorEastAsia" w:eastAsiaTheme="minorEastAsia" w:cstheme="minorEastAsia"/>
          <w:color w:val="auto"/>
          <w:sz w:val="28"/>
          <w:szCs w:val="28"/>
          <w:lang w:eastAsia="zh-CN"/>
        </w:rPr>
        <w:t>。储罐具体情况见表</w:t>
      </w:r>
      <w:r>
        <w:rPr>
          <w:rFonts w:hint="eastAsia" w:asciiTheme="minorEastAsia" w:hAnsiTheme="minorEastAsia" w:eastAsiaTheme="minorEastAsia" w:cstheme="minorEastAsia"/>
          <w:color w:val="auto"/>
          <w:sz w:val="28"/>
          <w:szCs w:val="28"/>
          <w:lang w:val="en-US" w:eastAsia="zh-CN"/>
        </w:rPr>
        <w:t>3-1.</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jc w:val="center"/>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表3-1 储罐情况一览表</w:t>
      </w:r>
    </w:p>
    <w:tbl>
      <w:tblPr>
        <w:tblStyle w:val="16"/>
        <w:tblW w:w="5000" w:type="pct"/>
        <w:jc w:val="center"/>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667"/>
        <w:gridCol w:w="1832"/>
        <w:gridCol w:w="1080"/>
        <w:gridCol w:w="1023"/>
        <w:gridCol w:w="1230"/>
        <w:gridCol w:w="1832"/>
        <w:gridCol w:w="858"/>
      </w:tblGrid>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391" w:type="pct"/>
            <w:noWrap w:val="0"/>
            <w:vAlign w:val="center"/>
          </w:tcPr>
          <w:p>
            <w:pPr>
              <w:pStyle w:val="9"/>
              <w:snapToGrid w:val="0"/>
              <w:jc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序号</w:t>
            </w:r>
          </w:p>
        </w:tc>
        <w:tc>
          <w:tcPr>
            <w:tcW w:w="1074" w:type="pct"/>
            <w:noWrap w:val="0"/>
            <w:vAlign w:val="center"/>
          </w:tcPr>
          <w:p>
            <w:pPr>
              <w:pStyle w:val="9"/>
              <w:snapToGrid w:val="0"/>
              <w:jc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贮槽（m</w:t>
            </w:r>
            <w:r>
              <w:rPr>
                <w:rFonts w:hint="eastAsia" w:asciiTheme="minorEastAsia" w:hAnsiTheme="minorEastAsia" w:eastAsiaTheme="minorEastAsia" w:cstheme="minorEastAsia"/>
                <w:b/>
                <w:color w:val="auto"/>
                <w:sz w:val="21"/>
                <w:szCs w:val="21"/>
                <w:vertAlign w:val="superscript"/>
              </w:rPr>
              <w:t>3</w:t>
            </w:r>
            <w:r>
              <w:rPr>
                <w:rFonts w:hint="eastAsia" w:asciiTheme="minorEastAsia" w:hAnsiTheme="minorEastAsia" w:eastAsiaTheme="minorEastAsia" w:cstheme="minorEastAsia"/>
                <w:b/>
                <w:color w:val="auto"/>
                <w:sz w:val="21"/>
                <w:szCs w:val="21"/>
              </w:rPr>
              <w:t>）</w:t>
            </w:r>
          </w:p>
        </w:tc>
        <w:tc>
          <w:tcPr>
            <w:tcW w:w="633" w:type="pct"/>
            <w:noWrap w:val="0"/>
            <w:vAlign w:val="center"/>
          </w:tcPr>
          <w:p>
            <w:pPr>
              <w:pStyle w:val="9"/>
              <w:snapToGrid w:val="0"/>
              <w:jc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规格</w:t>
            </w:r>
          </w:p>
        </w:tc>
        <w:tc>
          <w:tcPr>
            <w:tcW w:w="600" w:type="pct"/>
            <w:noWrap w:val="0"/>
            <w:vAlign w:val="center"/>
          </w:tcPr>
          <w:p>
            <w:pPr>
              <w:pStyle w:val="9"/>
              <w:snapToGrid w:val="0"/>
              <w:jc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材质</w:t>
            </w:r>
          </w:p>
        </w:tc>
        <w:tc>
          <w:tcPr>
            <w:tcW w:w="721" w:type="pct"/>
            <w:noWrap w:val="0"/>
            <w:vAlign w:val="center"/>
          </w:tcPr>
          <w:p>
            <w:pPr>
              <w:pStyle w:val="9"/>
              <w:snapToGrid w:val="0"/>
              <w:jc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数量（座）</w:t>
            </w:r>
          </w:p>
        </w:tc>
        <w:tc>
          <w:tcPr>
            <w:tcW w:w="1074" w:type="pct"/>
            <w:noWrap w:val="0"/>
            <w:vAlign w:val="center"/>
          </w:tcPr>
          <w:p>
            <w:pPr>
              <w:pStyle w:val="9"/>
              <w:snapToGrid w:val="0"/>
              <w:jc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eastAsia="zh-CN"/>
              </w:rPr>
              <w:t>单座</w:t>
            </w:r>
            <w:r>
              <w:rPr>
                <w:rFonts w:hint="eastAsia" w:asciiTheme="minorEastAsia" w:hAnsiTheme="minorEastAsia" w:eastAsiaTheme="minorEastAsia" w:cstheme="minorEastAsia"/>
                <w:b/>
                <w:color w:val="auto"/>
                <w:sz w:val="21"/>
                <w:szCs w:val="21"/>
              </w:rPr>
              <w:t>容积（m</w:t>
            </w:r>
            <w:r>
              <w:rPr>
                <w:rFonts w:hint="eastAsia" w:asciiTheme="minorEastAsia" w:hAnsiTheme="minorEastAsia" w:eastAsiaTheme="minorEastAsia" w:cstheme="minorEastAsia"/>
                <w:b/>
                <w:color w:val="auto"/>
                <w:sz w:val="21"/>
                <w:szCs w:val="21"/>
                <w:vertAlign w:val="superscript"/>
              </w:rPr>
              <w:t>3</w:t>
            </w:r>
            <w:r>
              <w:rPr>
                <w:rFonts w:hint="eastAsia" w:asciiTheme="minorEastAsia" w:hAnsiTheme="minorEastAsia" w:eastAsiaTheme="minorEastAsia" w:cstheme="minorEastAsia"/>
                <w:b/>
                <w:color w:val="auto"/>
                <w:sz w:val="21"/>
                <w:szCs w:val="21"/>
              </w:rPr>
              <w:t>）</w:t>
            </w:r>
          </w:p>
        </w:tc>
        <w:tc>
          <w:tcPr>
            <w:tcW w:w="503" w:type="pct"/>
            <w:noWrap w:val="0"/>
            <w:vAlign w:val="center"/>
          </w:tcPr>
          <w:p>
            <w:pPr>
              <w:pStyle w:val="9"/>
              <w:snapToGrid w:val="0"/>
              <w:jc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备注</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391" w:type="pct"/>
            <w:shd w:val="clear" w:color="auto" w:fill="auto"/>
            <w:noWrap w:val="0"/>
            <w:vAlign w:val="center"/>
          </w:tcPr>
          <w:p>
            <w:pPr>
              <w:pStyle w:val="9"/>
              <w:snapToGrid w:val="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p>
        </w:tc>
        <w:tc>
          <w:tcPr>
            <w:tcW w:w="1074" w:type="pct"/>
            <w:noWrap w:val="0"/>
            <w:vAlign w:val="center"/>
          </w:tcPr>
          <w:p>
            <w:pPr>
              <w:snapToGrid w:val="0"/>
              <w:spacing w:line="240" w:lineRule="auto"/>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磷酸二氢钠</w:t>
            </w:r>
            <w:r>
              <w:rPr>
                <w:rFonts w:hint="eastAsia" w:asciiTheme="minorEastAsia" w:hAnsiTheme="minorEastAsia" w:eastAsiaTheme="minorEastAsia" w:cstheme="minorEastAsia"/>
                <w:color w:val="auto"/>
                <w:sz w:val="21"/>
                <w:szCs w:val="21"/>
              </w:rPr>
              <w:t>储罐</w:t>
            </w:r>
          </w:p>
        </w:tc>
        <w:tc>
          <w:tcPr>
            <w:tcW w:w="633" w:type="pct"/>
            <w:noWrap w:val="0"/>
            <w:vAlign w:val="center"/>
          </w:tcPr>
          <w:p>
            <w:pPr>
              <w:pStyle w:val="9"/>
              <w:snapToGrid w:val="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38%</w:t>
            </w:r>
          </w:p>
        </w:tc>
        <w:tc>
          <w:tcPr>
            <w:tcW w:w="600" w:type="pct"/>
            <w:noWrap w:val="0"/>
            <w:vAlign w:val="center"/>
          </w:tcPr>
          <w:p>
            <w:pPr>
              <w:pStyle w:val="9"/>
              <w:snapToGrid w:val="0"/>
              <w:jc w:val="center"/>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3</w:t>
            </w:r>
            <w:r>
              <w:rPr>
                <w:rFonts w:hint="eastAsia" w:asciiTheme="minorEastAsia" w:hAnsiTheme="minorEastAsia" w:eastAsiaTheme="minorEastAsia" w:cstheme="minorEastAsia"/>
                <w:color w:val="auto"/>
                <w:sz w:val="21"/>
                <w:szCs w:val="21"/>
                <w:lang w:val="en-US" w:eastAsia="zh-CN"/>
              </w:rPr>
              <w:t>16</w:t>
            </w:r>
          </w:p>
        </w:tc>
        <w:tc>
          <w:tcPr>
            <w:tcW w:w="721" w:type="pct"/>
            <w:noWrap w:val="0"/>
            <w:vAlign w:val="center"/>
          </w:tcPr>
          <w:p>
            <w:pPr>
              <w:pStyle w:val="9"/>
              <w:snapToGrid w:val="0"/>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2</w:t>
            </w:r>
          </w:p>
        </w:tc>
        <w:tc>
          <w:tcPr>
            <w:tcW w:w="1074" w:type="pct"/>
            <w:noWrap w:val="0"/>
            <w:vAlign w:val="center"/>
          </w:tcPr>
          <w:p>
            <w:pPr>
              <w:snapToGrid w:val="0"/>
              <w:spacing w:line="240" w:lineRule="auto"/>
              <w:ind w:firstLine="0" w:firstLineChars="0"/>
              <w:jc w:val="center"/>
              <w:rPr>
                <w:rFonts w:hint="eastAsia" w:asciiTheme="minorEastAsia" w:hAnsiTheme="minorEastAsia" w:eastAsiaTheme="minorEastAsia" w:cstheme="minorEastAsia"/>
                <w:bCs/>
                <w:color w:val="auto"/>
                <w:sz w:val="22"/>
                <w:szCs w:val="22"/>
                <w:highlight w:val="none"/>
              </w:rPr>
            </w:pPr>
            <w:r>
              <w:rPr>
                <w:rFonts w:hint="eastAsia" w:asciiTheme="minorEastAsia" w:hAnsiTheme="minorEastAsia" w:eastAsiaTheme="minorEastAsia" w:cstheme="minorEastAsia"/>
                <w:color w:val="auto"/>
                <w:sz w:val="22"/>
                <w:szCs w:val="22"/>
                <w:highlight w:val="none"/>
                <w:lang w:val="en-US" w:eastAsia="zh-CN"/>
              </w:rPr>
              <w:t>100</w:t>
            </w:r>
            <w:r>
              <w:rPr>
                <w:rFonts w:hint="eastAsia" w:asciiTheme="minorEastAsia" w:hAnsiTheme="minorEastAsia" w:eastAsiaTheme="minorEastAsia" w:cstheme="minorEastAsia"/>
                <w:color w:val="auto"/>
                <w:sz w:val="22"/>
                <w:szCs w:val="22"/>
                <w:highlight w:val="none"/>
              </w:rPr>
              <w:t>0</w:t>
            </w:r>
          </w:p>
        </w:tc>
        <w:tc>
          <w:tcPr>
            <w:tcW w:w="503" w:type="pct"/>
            <w:noWrap w:val="0"/>
            <w:vAlign w:val="center"/>
          </w:tcPr>
          <w:p>
            <w:pPr>
              <w:pStyle w:val="9"/>
              <w:snapToGrid w:val="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立式</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391" w:type="pct"/>
            <w:shd w:val="clear" w:color="auto" w:fill="auto"/>
            <w:noWrap w:val="0"/>
            <w:vAlign w:val="center"/>
          </w:tcPr>
          <w:p>
            <w:pPr>
              <w:pStyle w:val="9"/>
              <w:snapToGrid w:val="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p>
        </w:tc>
        <w:tc>
          <w:tcPr>
            <w:tcW w:w="1074" w:type="pct"/>
            <w:noWrap w:val="0"/>
            <w:vAlign w:val="center"/>
          </w:tcPr>
          <w:p>
            <w:pPr>
              <w:snapToGrid w:val="0"/>
              <w:spacing w:line="240" w:lineRule="auto"/>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液碱</w:t>
            </w:r>
            <w:r>
              <w:rPr>
                <w:rFonts w:hint="eastAsia" w:asciiTheme="minorEastAsia" w:hAnsiTheme="minorEastAsia" w:eastAsiaTheme="minorEastAsia" w:cstheme="minorEastAsia"/>
                <w:color w:val="auto"/>
                <w:sz w:val="21"/>
                <w:szCs w:val="21"/>
              </w:rPr>
              <w:t>储罐</w:t>
            </w:r>
          </w:p>
        </w:tc>
        <w:tc>
          <w:tcPr>
            <w:tcW w:w="633" w:type="pct"/>
            <w:noWrap w:val="0"/>
            <w:vAlign w:val="center"/>
          </w:tcPr>
          <w:p>
            <w:pPr>
              <w:pStyle w:val="9"/>
              <w:snapToGrid w:val="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32%</w:t>
            </w:r>
          </w:p>
        </w:tc>
        <w:tc>
          <w:tcPr>
            <w:tcW w:w="600" w:type="pct"/>
            <w:noWrap w:val="0"/>
            <w:vAlign w:val="center"/>
          </w:tcPr>
          <w:p>
            <w:pPr>
              <w:pStyle w:val="9"/>
              <w:snapToGrid w:val="0"/>
              <w:jc w:val="center"/>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3</w:t>
            </w:r>
            <w:r>
              <w:rPr>
                <w:rFonts w:hint="eastAsia" w:asciiTheme="minorEastAsia" w:hAnsiTheme="minorEastAsia" w:eastAsiaTheme="minorEastAsia" w:cstheme="minorEastAsia"/>
                <w:color w:val="auto"/>
                <w:sz w:val="21"/>
                <w:szCs w:val="21"/>
                <w:lang w:val="en-US" w:eastAsia="zh-CN"/>
              </w:rPr>
              <w:t>16</w:t>
            </w:r>
          </w:p>
        </w:tc>
        <w:tc>
          <w:tcPr>
            <w:tcW w:w="721" w:type="pct"/>
            <w:noWrap w:val="0"/>
            <w:vAlign w:val="center"/>
          </w:tcPr>
          <w:p>
            <w:pPr>
              <w:pStyle w:val="9"/>
              <w:snapToGrid w:val="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p>
        </w:tc>
        <w:tc>
          <w:tcPr>
            <w:tcW w:w="1074" w:type="pct"/>
            <w:noWrap w:val="0"/>
            <w:vAlign w:val="center"/>
          </w:tcPr>
          <w:p>
            <w:pPr>
              <w:snapToGrid w:val="0"/>
              <w:spacing w:line="240" w:lineRule="auto"/>
              <w:ind w:firstLine="0" w:firstLineChars="0"/>
              <w:jc w:val="center"/>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sz w:val="22"/>
                <w:szCs w:val="22"/>
                <w:highlight w:val="none"/>
                <w:lang w:val="en-US" w:eastAsia="zh-CN"/>
              </w:rPr>
              <w:t>30</w:t>
            </w:r>
            <w:r>
              <w:rPr>
                <w:rFonts w:hint="eastAsia" w:asciiTheme="minorEastAsia" w:hAnsiTheme="minorEastAsia" w:eastAsiaTheme="minorEastAsia" w:cstheme="minorEastAsia"/>
                <w:color w:val="auto"/>
                <w:sz w:val="22"/>
                <w:szCs w:val="22"/>
                <w:highlight w:val="none"/>
              </w:rPr>
              <w:t>0</w:t>
            </w:r>
          </w:p>
        </w:tc>
        <w:tc>
          <w:tcPr>
            <w:tcW w:w="503" w:type="pct"/>
            <w:noWrap w:val="0"/>
            <w:vAlign w:val="center"/>
          </w:tcPr>
          <w:p>
            <w:pPr>
              <w:pStyle w:val="9"/>
              <w:snapToGrid w:val="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立式</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391" w:type="pct"/>
            <w:shd w:val="clear" w:color="auto" w:fill="auto"/>
            <w:noWrap w:val="0"/>
            <w:vAlign w:val="center"/>
          </w:tcPr>
          <w:p>
            <w:pPr>
              <w:pStyle w:val="9"/>
              <w:snapToGrid w:val="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w:t>
            </w:r>
          </w:p>
        </w:tc>
        <w:tc>
          <w:tcPr>
            <w:tcW w:w="1074" w:type="pct"/>
            <w:noWrap w:val="0"/>
            <w:vAlign w:val="center"/>
          </w:tcPr>
          <w:p>
            <w:pPr>
              <w:snapToGrid w:val="0"/>
              <w:spacing w:line="240" w:lineRule="auto"/>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黄磷贮槽</w:t>
            </w:r>
          </w:p>
        </w:tc>
        <w:tc>
          <w:tcPr>
            <w:tcW w:w="633" w:type="pct"/>
            <w:noWrap w:val="0"/>
            <w:vAlign w:val="center"/>
          </w:tcPr>
          <w:p>
            <w:pPr>
              <w:pStyle w:val="9"/>
              <w:snapToGrid w:val="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99.95%</w:t>
            </w:r>
          </w:p>
        </w:tc>
        <w:tc>
          <w:tcPr>
            <w:tcW w:w="600" w:type="pct"/>
            <w:noWrap w:val="0"/>
            <w:vAlign w:val="center"/>
          </w:tcPr>
          <w:p>
            <w:pPr>
              <w:pStyle w:val="9"/>
              <w:snapToGrid w:val="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304</w:t>
            </w:r>
          </w:p>
        </w:tc>
        <w:tc>
          <w:tcPr>
            <w:tcW w:w="721" w:type="pct"/>
            <w:noWrap w:val="0"/>
            <w:vAlign w:val="center"/>
          </w:tcPr>
          <w:p>
            <w:pPr>
              <w:pStyle w:val="9"/>
              <w:snapToGrid w:val="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p>
        </w:tc>
        <w:tc>
          <w:tcPr>
            <w:tcW w:w="1074" w:type="pct"/>
            <w:noWrap w:val="0"/>
            <w:vAlign w:val="center"/>
          </w:tcPr>
          <w:p>
            <w:pPr>
              <w:snapToGrid w:val="0"/>
              <w:spacing w:line="240" w:lineRule="auto"/>
              <w:ind w:firstLine="0" w:firstLineChars="0"/>
              <w:jc w:val="center"/>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sz w:val="22"/>
                <w:szCs w:val="22"/>
                <w:highlight w:val="none"/>
                <w:lang w:val="en-US" w:eastAsia="zh-CN"/>
              </w:rPr>
              <w:t>10</w:t>
            </w:r>
            <w:r>
              <w:rPr>
                <w:rFonts w:hint="eastAsia" w:asciiTheme="minorEastAsia" w:hAnsiTheme="minorEastAsia" w:eastAsiaTheme="minorEastAsia" w:cstheme="minorEastAsia"/>
                <w:color w:val="auto"/>
                <w:sz w:val="22"/>
                <w:szCs w:val="22"/>
                <w:highlight w:val="none"/>
              </w:rPr>
              <w:t>00</w:t>
            </w:r>
          </w:p>
        </w:tc>
        <w:tc>
          <w:tcPr>
            <w:tcW w:w="503" w:type="pct"/>
            <w:noWrap w:val="0"/>
            <w:vAlign w:val="center"/>
          </w:tcPr>
          <w:p>
            <w:pPr>
              <w:pStyle w:val="9"/>
              <w:snapToGrid w:val="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立式</w:t>
            </w:r>
          </w:p>
        </w:tc>
      </w:tr>
    </w:tbl>
    <w:p>
      <w:pPr>
        <w:keepNext w:val="0"/>
        <w:keepLines w:val="0"/>
        <w:pageBreakBefore w:val="0"/>
        <w:widowControl/>
        <w:tabs>
          <w:tab w:val="left" w:pos="-142"/>
          <w:tab w:val="left" w:pos="0"/>
          <w:tab w:val="left" w:pos="993"/>
        </w:tabs>
        <w:kinsoku/>
        <w:wordWrap/>
        <w:overflowPunct/>
        <w:topLinePunct w:val="0"/>
        <w:autoSpaceDE/>
        <w:autoSpaceDN/>
        <w:bidi w:val="0"/>
        <w:adjustRightInd w:val="0"/>
        <w:snapToGrid w:val="0"/>
        <w:spacing w:after="0" w:line="520" w:lineRule="exact"/>
        <w:ind w:firstLine="562" w:firstLineChars="200"/>
        <w:jc w:val="both"/>
        <w:textAlignment w:val="auto"/>
        <w:rPr>
          <w:rFonts w:hint="eastAsia" w:asciiTheme="minorEastAsia" w:hAnsiTheme="minorEastAsia" w:eastAsiaTheme="minorEastAsia" w:cstheme="minorEastAsia"/>
          <w:b/>
          <w:bCs/>
          <w:color w:val="auto"/>
          <w:sz w:val="28"/>
          <w:szCs w:val="28"/>
          <w:lang w:val="en-US" w:eastAsia="zh-CN"/>
        </w:rPr>
      </w:pPr>
      <w:r>
        <w:rPr>
          <w:rFonts w:hint="eastAsia" w:asciiTheme="minorEastAsia" w:hAnsiTheme="minorEastAsia" w:eastAsiaTheme="minorEastAsia" w:cstheme="minorEastAsia"/>
          <w:b/>
          <w:bCs/>
          <w:color w:val="auto"/>
          <w:sz w:val="28"/>
          <w:szCs w:val="28"/>
          <w:lang w:val="en-US" w:eastAsia="zh-CN"/>
        </w:rPr>
        <w:t>B、事故池和初期雨水收集</w:t>
      </w:r>
    </w:p>
    <w:p>
      <w:pPr>
        <w:keepNext w:val="0"/>
        <w:keepLines w:val="0"/>
        <w:pageBreakBefore w:val="0"/>
        <w:widowControl/>
        <w:tabs>
          <w:tab w:val="left" w:pos="-142"/>
          <w:tab w:val="left" w:pos="0"/>
          <w:tab w:val="left" w:pos="993"/>
        </w:tabs>
        <w:kinsoku/>
        <w:wordWrap/>
        <w:overflowPunct/>
        <w:topLinePunct w:val="0"/>
        <w:autoSpaceDE/>
        <w:autoSpaceDN/>
        <w:bidi w:val="0"/>
        <w:adjustRightInd w:val="0"/>
        <w:snapToGrid w:val="0"/>
        <w:spacing w:after="0" w:line="520" w:lineRule="exact"/>
        <w:ind w:firstLine="560" w:firstLineChars="200"/>
        <w:jc w:val="both"/>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污水站设置事故池一座（有效容积</w:t>
      </w:r>
      <w:r>
        <w:rPr>
          <w:rFonts w:hint="eastAsia" w:asciiTheme="minorEastAsia" w:hAnsiTheme="minorEastAsia" w:eastAsiaTheme="minorEastAsia" w:cstheme="minorEastAsia"/>
          <w:color w:val="auto"/>
          <w:sz w:val="28"/>
          <w:szCs w:val="28"/>
          <w:lang w:val="en-US" w:eastAsia="zh-CN"/>
        </w:rPr>
        <w:t>2</w:t>
      </w:r>
      <w:r>
        <w:rPr>
          <w:rFonts w:hint="eastAsia" w:asciiTheme="minorEastAsia" w:hAnsiTheme="minorEastAsia" w:eastAsiaTheme="minorEastAsia" w:cstheme="minorEastAsia"/>
          <w:color w:val="auto"/>
          <w:sz w:val="28"/>
          <w:szCs w:val="28"/>
        </w:rPr>
        <w:t>00m</w:t>
      </w:r>
      <w:r>
        <w:rPr>
          <w:rFonts w:hint="eastAsia" w:asciiTheme="minorEastAsia" w:hAnsiTheme="minorEastAsia" w:eastAsiaTheme="minorEastAsia" w:cstheme="minorEastAsia"/>
          <w:color w:val="auto"/>
          <w:sz w:val="28"/>
          <w:szCs w:val="28"/>
          <w:vertAlign w:val="superscript"/>
        </w:rPr>
        <w:t>3</w:t>
      </w:r>
      <w:r>
        <w:rPr>
          <w:rFonts w:hint="eastAsia" w:asciiTheme="minorEastAsia" w:hAnsiTheme="minorEastAsia" w:eastAsiaTheme="minorEastAsia" w:cstheme="minorEastAsia"/>
          <w:color w:val="auto"/>
          <w:sz w:val="28"/>
          <w:szCs w:val="28"/>
        </w:rPr>
        <w:t>），生产废水排放前设排放池，及时对排放尾水进行检测，并在尾水超标时停止排水，</w:t>
      </w:r>
      <w:r>
        <w:rPr>
          <w:rFonts w:hint="eastAsia" w:asciiTheme="minorEastAsia" w:hAnsiTheme="minorEastAsia" w:eastAsiaTheme="minorEastAsia" w:cstheme="minorEastAsia"/>
          <w:color w:val="auto"/>
          <w:sz w:val="28"/>
          <w:szCs w:val="28"/>
          <w:lang w:val="en-US" w:eastAsia="zh-CN"/>
        </w:rPr>
        <w:t>同时将</w:t>
      </w:r>
      <w:r>
        <w:rPr>
          <w:rFonts w:hint="eastAsia" w:asciiTheme="minorEastAsia" w:hAnsiTheme="minorEastAsia" w:eastAsiaTheme="minorEastAsia" w:cstheme="minorEastAsia"/>
          <w:color w:val="auto"/>
          <w:sz w:val="28"/>
          <w:szCs w:val="28"/>
        </w:rPr>
        <w:t>超标尾水排入事故池。</w:t>
      </w:r>
    </w:p>
    <w:p>
      <w:pPr>
        <w:keepNext w:val="0"/>
        <w:keepLines w:val="0"/>
        <w:pageBreakBefore w:val="0"/>
        <w:widowControl/>
        <w:tabs>
          <w:tab w:val="left" w:pos="-142"/>
          <w:tab w:val="left" w:pos="0"/>
          <w:tab w:val="left" w:pos="993"/>
        </w:tabs>
        <w:kinsoku/>
        <w:wordWrap/>
        <w:overflowPunct/>
        <w:topLinePunct w:val="0"/>
        <w:autoSpaceDE/>
        <w:autoSpaceDN/>
        <w:bidi w:val="0"/>
        <w:adjustRightInd w:val="0"/>
        <w:snapToGrid w:val="0"/>
        <w:spacing w:after="0" w:line="520" w:lineRule="exact"/>
        <w:ind w:firstLine="560" w:firstLineChars="200"/>
        <w:jc w:val="both"/>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雨水经厂区雨水管网排放，排口处建设1000m</w:t>
      </w:r>
      <w:r>
        <w:rPr>
          <w:rFonts w:hint="eastAsia" w:asciiTheme="minorEastAsia" w:hAnsiTheme="minorEastAsia" w:eastAsiaTheme="minorEastAsia" w:cstheme="minorEastAsia"/>
          <w:color w:val="auto"/>
          <w:sz w:val="28"/>
          <w:szCs w:val="28"/>
          <w:vertAlign w:val="superscript"/>
        </w:rPr>
        <w:t>3</w:t>
      </w:r>
      <w:r>
        <w:rPr>
          <w:rFonts w:hint="eastAsia" w:asciiTheme="minorEastAsia" w:hAnsiTheme="minorEastAsia" w:eastAsiaTheme="minorEastAsia" w:cstheme="minorEastAsia"/>
          <w:color w:val="auto"/>
          <w:sz w:val="28"/>
          <w:szCs w:val="28"/>
          <w:vertAlign w:val="baseline"/>
          <w:lang w:eastAsia="zh-CN"/>
        </w:rPr>
        <w:t>消防</w:t>
      </w:r>
      <w:r>
        <w:rPr>
          <w:rFonts w:hint="eastAsia" w:asciiTheme="minorEastAsia" w:hAnsiTheme="minorEastAsia" w:eastAsiaTheme="minorEastAsia" w:cstheme="minorEastAsia"/>
          <w:color w:val="auto"/>
          <w:sz w:val="28"/>
          <w:szCs w:val="28"/>
        </w:rPr>
        <w:t>事故池（兼初期雨水池）一座。初期雨水经收集后泵入厂区污水站；事故状态下，消防尾水及事故废水可得到妥善收集。雨水排口设置有切断阀，可在事故状态下关闭，确保截流。</w:t>
      </w:r>
    </w:p>
    <w:p>
      <w:pPr>
        <w:keepNext w:val="0"/>
        <w:keepLines w:val="0"/>
        <w:pageBreakBefore w:val="0"/>
        <w:widowControl/>
        <w:kinsoku/>
        <w:wordWrap/>
        <w:overflowPunct/>
        <w:topLinePunct w:val="0"/>
        <w:autoSpaceDE/>
        <w:autoSpaceDN/>
        <w:bidi w:val="0"/>
        <w:adjustRightInd w:val="0"/>
        <w:snapToGrid w:val="0"/>
        <w:spacing w:after="0" w:line="520" w:lineRule="exact"/>
        <w:ind w:firstLine="528" w:firstLineChars="200"/>
        <w:jc w:val="both"/>
        <w:textAlignment w:val="auto"/>
        <w:rPr>
          <w:rFonts w:hint="eastAsia" w:asciiTheme="minorEastAsia" w:hAnsiTheme="minorEastAsia" w:eastAsiaTheme="minorEastAsia" w:cstheme="minorEastAsia"/>
          <w:color w:val="auto"/>
          <w:spacing w:val="-8"/>
          <w:sz w:val="28"/>
          <w:szCs w:val="28"/>
          <w:lang w:val="en-US" w:eastAsia="zh-CN"/>
        </w:rPr>
      </w:pPr>
      <w:r>
        <w:rPr>
          <w:rFonts w:hint="eastAsia" w:asciiTheme="minorEastAsia" w:hAnsiTheme="minorEastAsia" w:eastAsiaTheme="minorEastAsia" w:cstheme="minorEastAsia"/>
          <w:color w:val="auto"/>
          <w:spacing w:val="-8"/>
          <w:sz w:val="28"/>
          <w:szCs w:val="28"/>
        </w:rPr>
        <w:t>初期雨水收集系统及雨水切换阀位置及数量、切换方式及状态</w:t>
      </w:r>
      <w:r>
        <w:rPr>
          <w:rFonts w:hint="eastAsia" w:asciiTheme="minorEastAsia" w:hAnsiTheme="minorEastAsia" w:eastAsiaTheme="minorEastAsia" w:cstheme="minorEastAsia"/>
          <w:color w:val="auto"/>
          <w:spacing w:val="-8"/>
          <w:sz w:val="28"/>
          <w:szCs w:val="28"/>
          <w:lang w:eastAsia="zh-CN"/>
        </w:rPr>
        <w:t>：切换阀在罐区外北面约</w:t>
      </w:r>
      <w:r>
        <w:rPr>
          <w:rFonts w:hint="eastAsia" w:asciiTheme="minorEastAsia" w:hAnsiTheme="minorEastAsia" w:eastAsiaTheme="minorEastAsia" w:cstheme="minorEastAsia"/>
          <w:color w:val="auto"/>
          <w:spacing w:val="-8"/>
          <w:sz w:val="28"/>
          <w:szCs w:val="28"/>
          <w:lang w:val="en-US" w:eastAsia="zh-CN"/>
        </w:rPr>
        <w:t>2米处，在事故状态下关闭。</w:t>
      </w:r>
    </w:p>
    <w:p>
      <w:pPr>
        <w:keepNext w:val="0"/>
        <w:keepLines w:val="0"/>
        <w:pageBreakBefore w:val="0"/>
        <w:widowControl/>
        <w:kinsoku/>
        <w:wordWrap/>
        <w:overflowPunct/>
        <w:topLinePunct w:val="0"/>
        <w:autoSpaceDE/>
        <w:autoSpaceDN/>
        <w:bidi w:val="0"/>
        <w:adjustRightInd w:val="0"/>
        <w:snapToGrid w:val="0"/>
        <w:spacing w:after="0" w:line="520" w:lineRule="exact"/>
        <w:jc w:val="both"/>
        <w:textAlignment w:val="auto"/>
        <w:rPr>
          <w:rFonts w:hint="default" w:asciiTheme="minorEastAsia" w:hAnsiTheme="minorEastAsia" w:eastAsiaTheme="minorEastAsia" w:cstheme="minorEastAsia"/>
          <w:b/>
          <w:bCs/>
          <w:color w:val="auto"/>
          <w:spacing w:val="-8"/>
          <w:sz w:val="28"/>
          <w:szCs w:val="28"/>
          <w:lang w:val="en-US" w:eastAsia="zh-CN"/>
        </w:rPr>
      </w:pPr>
      <w:r>
        <w:rPr>
          <w:rFonts w:hint="eastAsia" w:asciiTheme="minorEastAsia" w:hAnsiTheme="minorEastAsia" w:eastAsiaTheme="minorEastAsia" w:cstheme="minorEastAsia"/>
          <w:color w:val="auto"/>
          <w:spacing w:val="-8"/>
          <w:sz w:val="28"/>
          <w:szCs w:val="28"/>
          <w:lang w:val="en-US" w:eastAsia="zh-CN"/>
        </w:rPr>
        <w:t xml:space="preserve">    </w:t>
      </w:r>
      <w:r>
        <w:rPr>
          <w:rFonts w:hint="eastAsia" w:asciiTheme="minorEastAsia" w:hAnsiTheme="minorEastAsia" w:eastAsiaTheme="minorEastAsia" w:cstheme="minorEastAsia"/>
          <w:b/>
          <w:bCs/>
          <w:color w:val="auto"/>
          <w:spacing w:val="-8"/>
          <w:sz w:val="28"/>
          <w:szCs w:val="28"/>
          <w:lang w:val="en-US" w:eastAsia="zh-CN"/>
        </w:rPr>
        <w:t>C、报警系统及应急物资储备</w:t>
      </w:r>
    </w:p>
    <w:p>
      <w:pPr>
        <w:keepNext w:val="0"/>
        <w:keepLines w:val="0"/>
        <w:pageBreakBefore w:val="0"/>
        <w:widowControl/>
        <w:numPr>
          <w:ilvl w:val="0"/>
          <w:numId w:val="0"/>
        </w:numPr>
        <w:tabs>
          <w:tab w:val="left" w:pos="636"/>
        </w:tabs>
        <w:kinsoku/>
        <w:wordWrap/>
        <w:overflowPunct/>
        <w:topLinePunct w:val="0"/>
        <w:autoSpaceDE/>
        <w:autoSpaceDN/>
        <w:bidi w:val="0"/>
        <w:adjustRightInd w:val="0"/>
        <w:snapToGrid w:val="0"/>
        <w:spacing w:after="0" w:line="520" w:lineRule="exact"/>
        <w:ind w:left="0" w:leftChars="0" w:firstLine="528" w:firstLineChars="200"/>
        <w:jc w:val="both"/>
        <w:textAlignment w:val="auto"/>
        <w:rPr>
          <w:rFonts w:hint="eastAsia" w:asciiTheme="minorEastAsia" w:hAnsiTheme="minorEastAsia" w:eastAsiaTheme="minorEastAsia" w:cstheme="minorEastAsia"/>
          <w:color w:val="auto"/>
          <w:spacing w:val="-8"/>
          <w:sz w:val="28"/>
          <w:szCs w:val="28"/>
          <w:lang w:val="en-US" w:eastAsia="zh-CN"/>
        </w:rPr>
      </w:pPr>
      <w:r>
        <w:rPr>
          <w:rFonts w:hint="eastAsia" w:asciiTheme="minorEastAsia" w:hAnsiTheme="minorEastAsia" w:eastAsiaTheme="minorEastAsia" w:cstheme="minorEastAsia"/>
          <w:color w:val="auto"/>
          <w:spacing w:val="-8"/>
          <w:sz w:val="28"/>
          <w:szCs w:val="28"/>
        </w:rPr>
        <w:t>危险气体报警器</w:t>
      </w:r>
      <w:r>
        <w:rPr>
          <w:rFonts w:hint="eastAsia" w:asciiTheme="minorEastAsia" w:hAnsiTheme="minorEastAsia" w:eastAsiaTheme="minorEastAsia" w:cstheme="minorEastAsia"/>
          <w:color w:val="auto"/>
          <w:spacing w:val="-8"/>
          <w:sz w:val="28"/>
          <w:szCs w:val="28"/>
          <w:lang w:eastAsia="zh-CN"/>
        </w:rPr>
        <w:t>：</w:t>
      </w:r>
      <w:r>
        <w:rPr>
          <w:rFonts w:hint="eastAsia" w:asciiTheme="minorEastAsia" w:hAnsiTheme="minorEastAsia" w:eastAsiaTheme="minorEastAsia" w:cstheme="minorEastAsia"/>
          <w:color w:val="auto"/>
          <w:spacing w:val="-8"/>
          <w:sz w:val="28"/>
          <w:szCs w:val="28"/>
          <w:lang w:val="en-US" w:eastAsia="zh-CN"/>
        </w:rPr>
        <w:t>H</w:t>
      </w:r>
      <w:r>
        <w:rPr>
          <w:rFonts w:hint="eastAsia" w:asciiTheme="minorEastAsia" w:hAnsiTheme="minorEastAsia" w:eastAsiaTheme="minorEastAsia" w:cstheme="minorEastAsia"/>
          <w:color w:val="auto"/>
          <w:spacing w:val="-6"/>
          <w:sz w:val="28"/>
          <w:szCs w:val="28"/>
          <w:vertAlign w:val="subscript"/>
          <w:lang w:val="en-US" w:eastAsia="zh-CN"/>
        </w:rPr>
        <w:t>2</w:t>
      </w:r>
      <w:r>
        <w:rPr>
          <w:rFonts w:hint="eastAsia" w:asciiTheme="minorEastAsia" w:hAnsiTheme="minorEastAsia" w:eastAsiaTheme="minorEastAsia" w:cstheme="minorEastAsia"/>
          <w:color w:val="auto"/>
          <w:spacing w:val="-8"/>
          <w:sz w:val="28"/>
          <w:szCs w:val="28"/>
          <w:lang w:val="en-US" w:eastAsia="zh-CN"/>
        </w:rPr>
        <w:t>S报警仪在磷酸二氢钠车间一楼设1个，板框压滤机处设1个，五硫化二磷配置槽处设1个。</w:t>
      </w:r>
    </w:p>
    <w:p>
      <w:pPr>
        <w:keepNext w:val="0"/>
        <w:keepLines w:val="0"/>
        <w:pageBreakBefore w:val="0"/>
        <w:widowControl/>
        <w:numPr>
          <w:ilvl w:val="0"/>
          <w:numId w:val="0"/>
        </w:numPr>
        <w:tabs>
          <w:tab w:val="left" w:pos="636"/>
        </w:tabs>
        <w:kinsoku/>
        <w:wordWrap/>
        <w:overflowPunct/>
        <w:topLinePunct w:val="0"/>
        <w:autoSpaceDE/>
        <w:autoSpaceDN/>
        <w:bidi w:val="0"/>
        <w:adjustRightInd w:val="0"/>
        <w:snapToGrid w:val="0"/>
        <w:spacing w:after="0" w:line="520" w:lineRule="exact"/>
        <w:ind w:left="0" w:leftChars="0" w:firstLine="528" w:firstLineChars="200"/>
        <w:jc w:val="both"/>
        <w:textAlignment w:val="auto"/>
        <w:rPr>
          <w:rFonts w:hint="eastAsia" w:asciiTheme="minorEastAsia" w:hAnsiTheme="minorEastAsia" w:eastAsiaTheme="minorEastAsia" w:cstheme="minorEastAsia"/>
          <w:color w:val="auto"/>
          <w:spacing w:val="-8"/>
          <w:sz w:val="28"/>
          <w:szCs w:val="28"/>
          <w:lang w:val="en-US" w:eastAsia="zh-CN"/>
        </w:rPr>
      </w:pPr>
      <w:r>
        <w:rPr>
          <w:rFonts w:hint="eastAsia" w:asciiTheme="minorEastAsia" w:hAnsiTheme="minorEastAsia" w:eastAsiaTheme="minorEastAsia" w:cstheme="minorEastAsia"/>
          <w:color w:val="auto"/>
          <w:spacing w:val="-8"/>
          <w:sz w:val="28"/>
          <w:szCs w:val="28"/>
          <w:lang w:val="en-US" w:eastAsia="zh-CN"/>
        </w:rPr>
        <w:t>天然气报警仪：钠盐车间一楼聚合炉处设1个，二楼燃烧炉处设2个，四楼喷粉塔处设1个。</w:t>
      </w:r>
    </w:p>
    <w:p>
      <w:pPr>
        <w:keepNext w:val="0"/>
        <w:keepLines w:val="0"/>
        <w:pageBreakBefore w:val="0"/>
        <w:widowControl/>
        <w:numPr>
          <w:ilvl w:val="0"/>
          <w:numId w:val="0"/>
        </w:numPr>
        <w:tabs>
          <w:tab w:val="left" w:pos="921"/>
        </w:tabs>
        <w:kinsoku/>
        <w:wordWrap/>
        <w:overflowPunct/>
        <w:topLinePunct w:val="0"/>
        <w:autoSpaceDE/>
        <w:autoSpaceDN/>
        <w:bidi w:val="0"/>
        <w:adjustRightInd w:val="0"/>
        <w:snapToGrid w:val="0"/>
        <w:spacing w:after="0" w:line="520" w:lineRule="exact"/>
        <w:ind w:firstLine="536" w:firstLineChars="200"/>
        <w:jc w:val="both"/>
        <w:textAlignment w:val="auto"/>
        <w:rPr>
          <w:rFonts w:hint="eastAsia" w:asciiTheme="minorEastAsia" w:hAnsiTheme="minorEastAsia" w:eastAsiaTheme="minorEastAsia" w:cstheme="minorEastAsia"/>
          <w:color w:val="auto"/>
          <w:spacing w:val="-6"/>
          <w:sz w:val="28"/>
          <w:szCs w:val="28"/>
          <w:lang w:eastAsia="zh-CN"/>
        </w:rPr>
      </w:pPr>
      <w:r>
        <w:rPr>
          <w:rFonts w:hint="eastAsia" w:asciiTheme="minorEastAsia" w:hAnsiTheme="minorEastAsia" w:eastAsiaTheme="minorEastAsia" w:cstheme="minorEastAsia"/>
          <w:color w:val="auto"/>
          <w:spacing w:val="-6"/>
          <w:sz w:val="28"/>
          <w:szCs w:val="28"/>
          <w:lang w:eastAsia="zh-CN"/>
        </w:rPr>
        <w:t>应急救援器材情况见表</w:t>
      </w:r>
      <w:r>
        <w:rPr>
          <w:rFonts w:hint="eastAsia" w:asciiTheme="minorEastAsia" w:hAnsiTheme="minorEastAsia" w:eastAsiaTheme="minorEastAsia" w:cstheme="minorEastAsia"/>
          <w:color w:val="auto"/>
          <w:spacing w:val="-6"/>
          <w:sz w:val="28"/>
          <w:szCs w:val="28"/>
          <w:lang w:val="en-US" w:eastAsia="zh-CN"/>
        </w:rPr>
        <w:t>3-2</w:t>
      </w:r>
      <w:r>
        <w:rPr>
          <w:rFonts w:hint="eastAsia" w:asciiTheme="minorEastAsia" w:hAnsiTheme="minorEastAsia" w:eastAsiaTheme="minorEastAsia" w:cstheme="minorEastAsia"/>
          <w:color w:val="auto"/>
          <w:spacing w:val="-6"/>
          <w:sz w:val="28"/>
          <w:szCs w:val="28"/>
          <w:lang w:eastAsia="zh-CN"/>
        </w:rPr>
        <w:t>：</w:t>
      </w:r>
    </w:p>
    <w:p>
      <w:pPr>
        <w:keepNext w:val="0"/>
        <w:keepLines w:val="0"/>
        <w:pageBreakBefore w:val="0"/>
        <w:widowControl/>
        <w:numPr>
          <w:ilvl w:val="0"/>
          <w:numId w:val="0"/>
        </w:numPr>
        <w:tabs>
          <w:tab w:val="left" w:pos="921"/>
        </w:tabs>
        <w:kinsoku/>
        <w:wordWrap/>
        <w:overflowPunct/>
        <w:topLinePunct w:val="0"/>
        <w:autoSpaceDE/>
        <w:autoSpaceDN/>
        <w:bidi w:val="0"/>
        <w:adjustRightInd w:val="0"/>
        <w:snapToGrid w:val="0"/>
        <w:spacing w:after="0" w:line="520" w:lineRule="exact"/>
        <w:jc w:val="center"/>
        <w:textAlignment w:val="auto"/>
        <w:rPr>
          <w:rFonts w:hint="default" w:asciiTheme="minorEastAsia" w:hAnsiTheme="minorEastAsia" w:eastAsiaTheme="minorEastAsia" w:cstheme="minorEastAsia"/>
          <w:color w:val="auto"/>
          <w:spacing w:val="-6"/>
          <w:sz w:val="28"/>
          <w:szCs w:val="28"/>
          <w:lang w:val="en-US" w:eastAsia="zh-CN"/>
        </w:rPr>
      </w:pPr>
      <w:r>
        <w:rPr>
          <w:rFonts w:hint="eastAsia" w:asciiTheme="minorEastAsia" w:hAnsiTheme="minorEastAsia" w:eastAsiaTheme="minorEastAsia" w:cstheme="minorEastAsia"/>
          <w:color w:val="auto"/>
          <w:spacing w:val="-6"/>
          <w:sz w:val="28"/>
          <w:szCs w:val="28"/>
          <w:lang w:eastAsia="zh-CN"/>
        </w:rPr>
        <w:t>表</w:t>
      </w:r>
      <w:r>
        <w:rPr>
          <w:rFonts w:hint="eastAsia" w:asciiTheme="minorEastAsia" w:hAnsiTheme="minorEastAsia" w:eastAsiaTheme="minorEastAsia" w:cstheme="minorEastAsia"/>
          <w:color w:val="auto"/>
          <w:spacing w:val="-6"/>
          <w:sz w:val="28"/>
          <w:szCs w:val="28"/>
          <w:lang w:val="en-US" w:eastAsia="zh-CN"/>
        </w:rPr>
        <w:t>3-2 应急救援器材一览表</w:t>
      </w:r>
    </w:p>
    <w:tbl>
      <w:tblPr>
        <w:tblStyle w:val="16"/>
        <w:tblW w:w="5000" w:type="pct"/>
        <w:jc w:val="center"/>
        <w:tblBorders>
          <w:top w:val="single" w:color="auto" w:sz="2" w:space="0"/>
          <w:left w:val="none" w:color="auto" w:sz="0" w:space="0"/>
          <w:bottom w:val="single" w:color="auto" w:sz="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650"/>
        <w:gridCol w:w="1969"/>
        <w:gridCol w:w="1742"/>
        <w:gridCol w:w="878"/>
        <w:gridCol w:w="1490"/>
        <w:gridCol w:w="1793"/>
      </w:tblGrid>
      <w:tr>
        <w:tblPrEx>
          <w:tblBorders>
            <w:top w:val="single" w:color="auto" w:sz="2" w:space="0"/>
            <w:left w:val="none" w:color="auto" w:sz="0" w:space="0"/>
            <w:bottom w:val="sing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381" w:type="pct"/>
            <w:shd w:val="clear" w:color="auto" w:fill="auto"/>
            <w:noWrap w:val="0"/>
            <w:vAlign w:val="center"/>
          </w:tcPr>
          <w:p>
            <w:pPr>
              <w:keepNext w:val="0"/>
              <w:keepLines w:val="0"/>
              <w:pageBreakBefore w:val="0"/>
              <w:widowControl/>
              <w:kinsoku/>
              <w:wordWrap/>
              <w:overflowPunct/>
              <w:topLinePunct w:val="0"/>
              <w:autoSpaceDE w:val="0"/>
              <w:autoSpaceDN w:val="0"/>
              <w:bidi w:val="0"/>
              <w:adjustRightInd w:val="0"/>
              <w:snapToGrid w:val="0"/>
              <w:spacing w:after="0"/>
              <w:jc w:val="center"/>
              <w:textAlignment w:val="auto"/>
              <w:rPr>
                <w:rFonts w:hint="eastAsia" w:asciiTheme="minorEastAsia" w:hAnsiTheme="minorEastAsia" w:eastAsiaTheme="minorEastAsia" w:cstheme="minorEastAsia"/>
                <w:b/>
                <w:color w:val="auto"/>
                <w:szCs w:val="21"/>
                <w:lang w:val="de-DE"/>
              </w:rPr>
            </w:pPr>
            <w:r>
              <w:rPr>
                <w:rFonts w:hint="eastAsia" w:asciiTheme="minorEastAsia" w:hAnsiTheme="minorEastAsia" w:eastAsiaTheme="minorEastAsia" w:cstheme="minorEastAsia"/>
                <w:b/>
                <w:color w:val="auto"/>
                <w:szCs w:val="21"/>
                <w:lang w:val="de-DE"/>
              </w:rPr>
              <w:t>序号</w:t>
            </w:r>
          </w:p>
        </w:tc>
        <w:tc>
          <w:tcPr>
            <w:tcW w:w="1155" w:type="pct"/>
            <w:shd w:val="clear" w:color="auto" w:fill="auto"/>
            <w:noWrap w:val="0"/>
            <w:vAlign w:val="center"/>
          </w:tcPr>
          <w:p>
            <w:pPr>
              <w:keepNext w:val="0"/>
              <w:keepLines w:val="0"/>
              <w:pageBreakBefore w:val="0"/>
              <w:widowControl/>
              <w:kinsoku/>
              <w:wordWrap/>
              <w:overflowPunct/>
              <w:topLinePunct w:val="0"/>
              <w:autoSpaceDE w:val="0"/>
              <w:autoSpaceDN w:val="0"/>
              <w:bidi w:val="0"/>
              <w:adjustRightInd w:val="0"/>
              <w:snapToGrid w:val="0"/>
              <w:spacing w:after="0"/>
              <w:jc w:val="center"/>
              <w:textAlignment w:val="auto"/>
              <w:rPr>
                <w:rFonts w:hint="eastAsia" w:asciiTheme="minorEastAsia" w:hAnsiTheme="minorEastAsia" w:eastAsiaTheme="minorEastAsia" w:cstheme="minorEastAsia"/>
                <w:b/>
                <w:color w:val="auto"/>
                <w:szCs w:val="21"/>
                <w:lang w:val="de-DE"/>
              </w:rPr>
            </w:pPr>
            <w:r>
              <w:rPr>
                <w:rFonts w:hint="eastAsia" w:asciiTheme="minorEastAsia" w:hAnsiTheme="minorEastAsia" w:eastAsiaTheme="minorEastAsia" w:cstheme="minorEastAsia"/>
                <w:b/>
                <w:color w:val="auto"/>
                <w:szCs w:val="21"/>
                <w:lang w:val="de-DE"/>
              </w:rPr>
              <w:t>应急救援器材名称</w:t>
            </w:r>
          </w:p>
        </w:tc>
        <w:tc>
          <w:tcPr>
            <w:tcW w:w="1022" w:type="pct"/>
            <w:shd w:val="clear" w:color="auto" w:fill="auto"/>
            <w:noWrap w:val="0"/>
            <w:vAlign w:val="center"/>
          </w:tcPr>
          <w:p>
            <w:pPr>
              <w:keepNext w:val="0"/>
              <w:keepLines w:val="0"/>
              <w:pageBreakBefore w:val="0"/>
              <w:widowControl/>
              <w:kinsoku/>
              <w:wordWrap/>
              <w:overflowPunct/>
              <w:topLinePunct w:val="0"/>
              <w:autoSpaceDE w:val="0"/>
              <w:autoSpaceDN w:val="0"/>
              <w:bidi w:val="0"/>
              <w:adjustRightInd w:val="0"/>
              <w:snapToGrid w:val="0"/>
              <w:spacing w:after="0"/>
              <w:jc w:val="center"/>
              <w:textAlignment w:val="auto"/>
              <w:rPr>
                <w:rFonts w:hint="eastAsia" w:asciiTheme="minorEastAsia" w:hAnsiTheme="minorEastAsia" w:eastAsiaTheme="minorEastAsia" w:cstheme="minorEastAsia"/>
                <w:b/>
                <w:color w:val="auto"/>
                <w:szCs w:val="21"/>
                <w:lang w:val="de-DE"/>
              </w:rPr>
            </w:pPr>
            <w:r>
              <w:rPr>
                <w:rFonts w:hint="eastAsia" w:asciiTheme="minorEastAsia" w:hAnsiTheme="minorEastAsia" w:eastAsiaTheme="minorEastAsia" w:cstheme="minorEastAsia"/>
                <w:b/>
                <w:color w:val="auto"/>
                <w:szCs w:val="21"/>
                <w:lang w:val="de-DE"/>
              </w:rPr>
              <w:t>应急救援器材配备单位或个人</w:t>
            </w:r>
          </w:p>
        </w:tc>
        <w:tc>
          <w:tcPr>
            <w:tcW w:w="515" w:type="pct"/>
            <w:shd w:val="clear" w:color="auto" w:fill="auto"/>
            <w:noWrap w:val="0"/>
            <w:vAlign w:val="center"/>
          </w:tcPr>
          <w:p>
            <w:pPr>
              <w:keepNext w:val="0"/>
              <w:keepLines w:val="0"/>
              <w:pageBreakBefore w:val="0"/>
              <w:widowControl/>
              <w:kinsoku/>
              <w:wordWrap/>
              <w:overflowPunct/>
              <w:topLinePunct w:val="0"/>
              <w:autoSpaceDE w:val="0"/>
              <w:autoSpaceDN w:val="0"/>
              <w:bidi w:val="0"/>
              <w:adjustRightInd w:val="0"/>
              <w:snapToGrid w:val="0"/>
              <w:spacing w:after="0"/>
              <w:jc w:val="center"/>
              <w:textAlignment w:val="auto"/>
              <w:rPr>
                <w:rFonts w:hint="eastAsia" w:asciiTheme="minorEastAsia" w:hAnsiTheme="minorEastAsia" w:eastAsiaTheme="minorEastAsia" w:cstheme="minorEastAsia"/>
                <w:b/>
                <w:color w:val="auto"/>
                <w:szCs w:val="21"/>
                <w:lang w:val="de-DE"/>
              </w:rPr>
            </w:pPr>
            <w:r>
              <w:rPr>
                <w:rFonts w:hint="eastAsia" w:asciiTheme="minorEastAsia" w:hAnsiTheme="minorEastAsia" w:eastAsiaTheme="minorEastAsia" w:cstheme="minorEastAsia"/>
                <w:b/>
                <w:color w:val="auto"/>
                <w:szCs w:val="21"/>
                <w:lang w:val="de-DE"/>
              </w:rPr>
              <w:t>数量</w:t>
            </w:r>
          </w:p>
          <w:p>
            <w:pPr>
              <w:keepNext w:val="0"/>
              <w:keepLines w:val="0"/>
              <w:pageBreakBefore w:val="0"/>
              <w:widowControl/>
              <w:kinsoku/>
              <w:wordWrap/>
              <w:overflowPunct/>
              <w:topLinePunct w:val="0"/>
              <w:autoSpaceDE w:val="0"/>
              <w:autoSpaceDN w:val="0"/>
              <w:bidi w:val="0"/>
              <w:adjustRightInd w:val="0"/>
              <w:snapToGrid w:val="0"/>
              <w:spacing w:after="0"/>
              <w:jc w:val="center"/>
              <w:textAlignment w:val="auto"/>
              <w:rPr>
                <w:rFonts w:hint="eastAsia" w:asciiTheme="minorEastAsia" w:hAnsiTheme="minorEastAsia" w:eastAsiaTheme="minorEastAsia" w:cstheme="minorEastAsia"/>
                <w:b/>
                <w:color w:val="auto"/>
                <w:szCs w:val="21"/>
                <w:lang w:val="de-DE"/>
              </w:rPr>
            </w:pPr>
            <w:r>
              <w:rPr>
                <w:rFonts w:hint="eastAsia" w:asciiTheme="minorEastAsia" w:hAnsiTheme="minorEastAsia" w:eastAsiaTheme="minorEastAsia" w:cstheme="minorEastAsia"/>
                <w:b/>
                <w:color w:val="auto"/>
                <w:szCs w:val="21"/>
                <w:lang w:val="de-DE"/>
              </w:rPr>
              <w:t>（台）</w:t>
            </w:r>
          </w:p>
        </w:tc>
        <w:tc>
          <w:tcPr>
            <w:tcW w:w="874" w:type="pct"/>
            <w:shd w:val="clear" w:color="auto" w:fill="auto"/>
            <w:noWrap w:val="0"/>
            <w:vAlign w:val="center"/>
          </w:tcPr>
          <w:p>
            <w:pPr>
              <w:keepNext w:val="0"/>
              <w:keepLines w:val="0"/>
              <w:pageBreakBefore w:val="0"/>
              <w:widowControl/>
              <w:kinsoku/>
              <w:wordWrap/>
              <w:overflowPunct/>
              <w:topLinePunct w:val="0"/>
              <w:autoSpaceDE w:val="0"/>
              <w:autoSpaceDN w:val="0"/>
              <w:bidi w:val="0"/>
              <w:adjustRightInd w:val="0"/>
              <w:snapToGrid w:val="0"/>
              <w:spacing w:after="0"/>
              <w:jc w:val="center"/>
              <w:textAlignment w:val="auto"/>
              <w:rPr>
                <w:rFonts w:hint="eastAsia" w:asciiTheme="minorEastAsia" w:hAnsiTheme="minorEastAsia" w:eastAsiaTheme="minorEastAsia" w:cstheme="minorEastAsia"/>
                <w:b/>
                <w:color w:val="auto"/>
                <w:szCs w:val="21"/>
                <w:lang w:val="de-DE"/>
              </w:rPr>
            </w:pPr>
            <w:r>
              <w:rPr>
                <w:rFonts w:hint="eastAsia" w:asciiTheme="minorEastAsia" w:hAnsiTheme="minorEastAsia" w:eastAsiaTheme="minorEastAsia" w:cstheme="minorEastAsia"/>
                <w:b/>
                <w:color w:val="auto"/>
                <w:szCs w:val="21"/>
                <w:lang w:val="de-DE"/>
              </w:rPr>
              <w:t>用途</w:t>
            </w:r>
          </w:p>
        </w:tc>
        <w:tc>
          <w:tcPr>
            <w:tcW w:w="1052"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b/>
                <w:color w:val="auto"/>
                <w:szCs w:val="21"/>
                <w:lang w:val="de-DE"/>
              </w:rPr>
            </w:pPr>
            <w:r>
              <w:rPr>
                <w:rFonts w:hint="eastAsia" w:asciiTheme="minorEastAsia" w:hAnsiTheme="minorEastAsia" w:eastAsiaTheme="minorEastAsia" w:cstheme="minorEastAsia"/>
                <w:b/>
                <w:color w:val="auto"/>
                <w:szCs w:val="21"/>
                <w:lang w:val="de-DE"/>
              </w:rPr>
              <w:t>备注</w:t>
            </w:r>
          </w:p>
        </w:tc>
      </w:tr>
      <w:tr>
        <w:tblPrEx>
          <w:tblBorders>
            <w:top w:val="single" w:color="auto" w:sz="2" w:space="0"/>
            <w:left w:val="none" w:color="auto" w:sz="0" w:space="0"/>
            <w:bottom w:val="sing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381"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1</w:t>
            </w:r>
          </w:p>
        </w:tc>
        <w:tc>
          <w:tcPr>
            <w:tcW w:w="1155" w:type="pct"/>
            <w:shd w:val="clear" w:color="auto" w:fill="auto"/>
            <w:noWrap w:val="0"/>
            <w:vAlign w:val="center"/>
          </w:tcPr>
          <w:p>
            <w:pPr>
              <w:keepNext w:val="0"/>
              <w:keepLines w:val="0"/>
              <w:pageBreakBefore w:val="0"/>
              <w:widowControl/>
              <w:kinsoku/>
              <w:wordWrap/>
              <w:overflowPunct/>
              <w:topLinePunct w:val="0"/>
              <w:autoSpaceDE w:val="0"/>
              <w:autoSpaceDN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固定报警电话</w:t>
            </w:r>
          </w:p>
        </w:tc>
        <w:tc>
          <w:tcPr>
            <w:tcW w:w="1022" w:type="pct"/>
            <w:shd w:val="clear" w:color="auto" w:fill="auto"/>
            <w:noWrap w:val="0"/>
            <w:vAlign w:val="center"/>
          </w:tcPr>
          <w:p>
            <w:pPr>
              <w:keepNext w:val="0"/>
              <w:keepLines w:val="0"/>
              <w:pageBreakBefore w:val="0"/>
              <w:widowControl/>
              <w:kinsoku/>
              <w:wordWrap/>
              <w:overflowPunct/>
              <w:topLinePunct w:val="0"/>
              <w:autoSpaceDE w:val="0"/>
              <w:autoSpaceDN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安全科、主控室</w:t>
            </w:r>
          </w:p>
        </w:tc>
        <w:tc>
          <w:tcPr>
            <w:tcW w:w="515" w:type="pct"/>
            <w:shd w:val="clear" w:color="auto" w:fill="auto"/>
            <w:noWrap w:val="0"/>
            <w:vAlign w:val="center"/>
          </w:tcPr>
          <w:p>
            <w:pPr>
              <w:keepNext w:val="0"/>
              <w:keepLines w:val="0"/>
              <w:pageBreakBefore w:val="0"/>
              <w:widowControl/>
              <w:kinsoku/>
              <w:wordWrap/>
              <w:overflowPunct/>
              <w:topLinePunct w:val="0"/>
              <w:autoSpaceDE w:val="0"/>
              <w:autoSpaceDN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1</w:t>
            </w:r>
          </w:p>
        </w:tc>
        <w:tc>
          <w:tcPr>
            <w:tcW w:w="874" w:type="pct"/>
            <w:shd w:val="clear" w:color="auto" w:fill="auto"/>
            <w:noWrap w:val="0"/>
            <w:vAlign w:val="center"/>
          </w:tcPr>
          <w:p>
            <w:pPr>
              <w:keepNext w:val="0"/>
              <w:keepLines w:val="0"/>
              <w:pageBreakBefore w:val="0"/>
              <w:widowControl/>
              <w:kinsoku/>
              <w:wordWrap/>
              <w:overflowPunct/>
              <w:topLinePunct w:val="0"/>
              <w:autoSpaceDE w:val="0"/>
              <w:autoSpaceDN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火灾事故报警专用</w:t>
            </w:r>
          </w:p>
        </w:tc>
        <w:tc>
          <w:tcPr>
            <w:tcW w:w="1052" w:type="pct"/>
            <w:shd w:val="clear" w:color="auto" w:fill="auto"/>
            <w:noWrap w:val="0"/>
            <w:vAlign w:val="center"/>
          </w:tcPr>
          <w:p>
            <w:pPr>
              <w:keepNext w:val="0"/>
              <w:keepLines w:val="0"/>
              <w:pageBreakBefore w:val="0"/>
              <w:widowControl/>
              <w:kinsoku/>
              <w:wordWrap/>
              <w:overflowPunct/>
              <w:topLinePunct w:val="0"/>
              <w:autoSpaceDE w:val="0"/>
              <w:autoSpaceDN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报警、通讯联络工具</w:t>
            </w:r>
          </w:p>
        </w:tc>
      </w:tr>
      <w:tr>
        <w:tblPrEx>
          <w:tblBorders>
            <w:top w:val="single" w:color="auto" w:sz="2" w:space="0"/>
            <w:left w:val="none" w:color="auto" w:sz="0" w:space="0"/>
            <w:bottom w:val="sing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381"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2</w:t>
            </w:r>
          </w:p>
        </w:tc>
        <w:tc>
          <w:tcPr>
            <w:tcW w:w="1155" w:type="pct"/>
            <w:shd w:val="clear" w:color="auto" w:fill="auto"/>
            <w:noWrap w:val="0"/>
            <w:vAlign w:val="center"/>
          </w:tcPr>
          <w:p>
            <w:pPr>
              <w:keepNext w:val="0"/>
              <w:keepLines w:val="0"/>
              <w:pageBreakBefore w:val="0"/>
              <w:widowControl/>
              <w:kinsoku/>
              <w:wordWrap/>
              <w:overflowPunct/>
              <w:topLinePunct w:val="0"/>
              <w:autoSpaceDE w:val="0"/>
              <w:autoSpaceDN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火灾报警系统</w:t>
            </w:r>
          </w:p>
        </w:tc>
        <w:tc>
          <w:tcPr>
            <w:tcW w:w="1022" w:type="pct"/>
            <w:shd w:val="clear" w:color="auto" w:fill="auto"/>
            <w:noWrap w:val="0"/>
            <w:vAlign w:val="center"/>
          </w:tcPr>
          <w:p>
            <w:pPr>
              <w:keepNext w:val="0"/>
              <w:keepLines w:val="0"/>
              <w:pageBreakBefore w:val="0"/>
              <w:widowControl/>
              <w:kinsoku/>
              <w:wordWrap/>
              <w:overflowPunct/>
              <w:topLinePunct w:val="0"/>
              <w:autoSpaceDE w:val="0"/>
              <w:autoSpaceDN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安全科</w:t>
            </w:r>
          </w:p>
        </w:tc>
        <w:tc>
          <w:tcPr>
            <w:tcW w:w="515"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1</w:t>
            </w:r>
          </w:p>
        </w:tc>
        <w:tc>
          <w:tcPr>
            <w:tcW w:w="874"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火灾事故报警专用</w:t>
            </w:r>
          </w:p>
        </w:tc>
        <w:tc>
          <w:tcPr>
            <w:tcW w:w="1052"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p>
        </w:tc>
      </w:tr>
      <w:tr>
        <w:tblPrEx>
          <w:tblBorders>
            <w:top w:val="single" w:color="auto" w:sz="2" w:space="0"/>
            <w:left w:val="none" w:color="auto" w:sz="0" w:space="0"/>
            <w:bottom w:val="sing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381"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3</w:t>
            </w:r>
          </w:p>
        </w:tc>
        <w:tc>
          <w:tcPr>
            <w:tcW w:w="1155" w:type="pct"/>
            <w:shd w:val="clear" w:color="auto" w:fill="auto"/>
            <w:noWrap w:val="0"/>
            <w:vAlign w:val="center"/>
          </w:tcPr>
          <w:p>
            <w:pPr>
              <w:keepNext w:val="0"/>
              <w:keepLines w:val="0"/>
              <w:pageBreakBefore w:val="0"/>
              <w:widowControl/>
              <w:kinsoku/>
              <w:wordWrap/>
              <w:overflowPunct/>
              <w:topLinePunct w:val="0"/>
              <w:autoSpaceDE w:val="0"/>
              <w:autoSpaceDN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对讲机</w:t>
            </w:r>
          </w:p>
        </w:tc>
        <w:tc>
          <w:tcPr>
            <w:tcW w:w="1022" w:type="pct"/>
            <w:shd w:val="clear" w:color="auto" w:fill="auto"/>
            <w:noWrap w:val="0"/>
            <w:vAlign w:val="center"/>
          </w:tcPr>
          <w:p>
            <w:pPr>
              <w:keepNext w:val="0"/>
              <w:keepLines w:val="0"/>
              <w:pageBreakBefore w:val="0"/>
              <w:widowControl/>
              <w:kinsoku/>
              <w:wordWrap/>
              <w:overflowPunct/>
              <w:topLinePunct w:val="0"/>
              <w:autoSpaceDE w:val="0"/>
              <w:autoSpaceDN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组长、副组长</w:t>
            </w:r>
          </w:p>
        </w:tc>
        <w:tc>
          <w:tcPr>
            <w:tcW w:w="515"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4</w:t>
            </w:r>
          </w:p>
        </w:tc>
        <w:tc>
          <w:tcPr>
            <w:tcW w:w="874" w:type="pct"/>
            <w:shd w:val="clear" w:color="auto" w:fill="auto"/>
            <w:noWrap w:val="0"/>
            <w:vAlign w:val="center"/>
          </w:tcPr>
          <w:p>
            <w:pPr>
              <w:keepNext w:val="0"/>
              <w:keepLines w:val="0"/>
              <w:pageBreakBefore w:val="0"/>
              <w:widowControl/>
              <w:kinsoku/>
              <w:wordWrap/>
              <w:overflowPunct/>
              <w:topLinePunct w:val="0"/>
              <w:autoSpaceDE w:val="0"/>
              <w:autoSpaceDN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现场联络用</w:t>
            </w:r>
          </w:p>
        </w:tc>
        <w:tc>
          <w:tcPr>
            <w:tcW w:w="1052"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p>
        </w:tc>
      </w:tr>
      <w:tr>
        <w:tblPrEx>
          <w:tblBorders>
            <w:top w:val="single" w:color="auto" w:sz="2" w:space="0"/>
            <w:left w:val="none" w:color="auto" w:sz="0" w:space="0"/>
            <w:bottom w:val="sing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381"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4</w:t>
            </w:r>
          </w:p>
        </w:tc>
        <w:tc>
          <w:tcPr>
            <w:tcW w:w="1155" w:type="pct"/>
            <w:shd w:val="clear" w:color="auto" w:fill="auto"/>
            <w:noWrap w:val="0"/>
            <w:vAlign w:val="center"/>
          </w:tcPr>
          <w:p>
            <w:pPr>
              <w:keepNext w:val="0"/>
              <w:keepLines w:val="0"/>
              <w:pageBreakBefore w:val="0"/>
              <w:widowControl/>
              <w:kinsoku/>
              <w:wordWrap/>
              <w:overflowPunct/>
              <w:topLinePunct w:val="0"/>
              <w:autoSpaceDE w:val="0"/>
              <w:autoSpaceDN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应急照明灯</w:t>
            </w:r>
          </w:p>
        </w:tc>
        <w:tc>
          <w:tcPr>
            <w:tcW w:w="1022" w:type="pct"/>
            <w:shd w:val="clear" w:color="auto" w:fill="auto"/>
            <w:noWrap w:val="0"/>
            <w:vAlign w:val="center"/>
          </w:tcPr>
          <w:p>
            <w:pPr>
              <w:keepNext w:val="0"/>
              <w:keepLines w:val="0"/>
              <w:pageBreakBefore w:val="0"/>
              <w:widowControl/>
              <w:kinsoku/>
              <w:wordWrap/>
              <w:overflowPunct/>
              <w:topLinePunct w:val="0"/>
              <w:autoSpaceDE w:val="0"/>
              <w:autoSpaceDN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各班组及办公室值班人员</w:t>
            </w:r>
          </w:p>
        </w:tc>
        <w:tc>
          <w:tcPr>
            <w:tcW w:w="515"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10</w:t>
            </w:r>
          </w:p>
        </w:tc>
        <w:tc>
          <w:tcPr>
            <w:tcW w:w="874" w:type="pct"/>
            <w:shd w:val="clear" w:color="auto" w:fill="auto"/>
            <w:noWrap w:val="0"/>
            <w:vAlign w:val="center"/>
          </w:tcPr>
          <w:p>
            <w:pPr>
              <w:keepNext w:val="0"/>
              <w:keepLines w:val="0"/>
              <w:pageBreakBefore w:val="0"/>
              <w:widowControl/>
              <w:kinsoku/>
              <w:wordWrap/>
              <w:overflowPunct/>
              <w:topLinePunct w:val="0"/>
              <w:autoSpaceDE w:val="0"/>
              <w:autoSpaceDN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现场紧急撤离照明用</w:t>
            </w:r>
          </w:p>
        </w:tc>
        <w:tc>
          <w:tcPr>
            <w:tcW w:w="1052"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p>
        </w:tc>
      </w:tr>
      <w:tr>
        <w:tblPrEx>
          <w:tblBorders>
            <w:top w:val="single" w:color="auto" w:sz="2" w:space="0"/>
            <w:left w:val="none" w:color="auto" w:sz="0" w:space="0"/>
            <w:bottom w:val="sing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381"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5</w:t>
            </w:r>
          </w:p>
        </w:tc>
        <w:tc>
          <w:tcPr>
            <w:tcW w:w="1155" w:type="pct"/>
            <w:shd w:val="clear" w:color="auto" w:fill="auto"/>
            <w:noWrap w:val="0"/>
            <w:vAlign w:val="center"/>
          </w:tcPr>
          <w:p>
            <w:pPr>
              <w:keepNext w:val="0"/>
              <w:keepLines w:val="0"/>
              <w:pageBreakBefore w:val="0"/>
              <w:widowControl/>
              <w:kinsoku/>
              <w:wordWrap/>
              <w:overflowPunct/>
              <w:topLinePunct w:val="0"/>
              <w:autoSpaceDE w:val="0"/>
              <w:autoSpaceDN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担架</w:t>
            </w:r>
          </w:p>
        </w:tc>
        <w:tc>
          <w:tcPr>
            <w:tcW w:w="1022" w:type="pct"/>
            <w:shd w:val="clear" w:color="auto" w:fill="auto"/>
            <w:noWrap w:val="0"/>
            <w:vAlign w:val="center"/>
          </w:tcPr>
          <w:p>
            <w:pPr>
              <w:keepNext w:val="0"/>
              <w:keepLines w:val="0"/>
              <w:pageBreakBefore w:val="0"/>
              <w:widowControl/>
              <w:kinsoku/>
              <w:wordWrap/>
              <w:overflowPunct/>
              <w:topLinePunct w:val="0"/>
              <w:autoSpaceDE w:val="0"/>
              <w:autoSpaceDN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专用消防室</w:t>
            </w:r>
          </w:p>
        </w:tc>
        <w:tc>
          <w:tcPr>
            <w:tcW w:w="515"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2</w:t>
            </w:r>
          </w:p>
        </w:tc>
        <w:tc>
          <w:tcPr>
            <w:tcW w:w="874" w:type="pct"/>
            <w:shd w:val="clear" w:color="auto" w:fill="auto"/>
            <w:noWrap w:val="0"/>
            <w:vAlign w:val="center"/>
          </w:tcPr>
          <w:p>
            <w:pPr>
              <w:keepNext w:val="0"/>
              <w:keepLines w:val="0"/>
              <w:pageBreakBefore w:val="0"/>
              <w:widowControl/>
              <w:kinsoku/>
              <w:wordWrap/>
              <w:overflowPunct/>
              <w:topLinePunct w:val="0"/>
              <w:autoSpaceDE w:val="0"/>
              <w:autoSpaceDN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救援用</w:t>
            </w:r>
          </w:p>
        </w:tc>
        <w:tc>
          <w:tcPr>
            <w:tcW w:w="1052"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p>
        </w:tc>
      </w:tr>
      <w:tr>
        <w:tblPrEx>
          <w:tblBorders>
            <w:top w:val="single" w:color="auto" w:sz="2" w:space="0"/>
            <w:left w:val="none" w:color="auto" w:sz="0" w:space="0"/>
            <w:bottom w:val="sing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381"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6</w:t>
            </w:r>
          </w:p>
        </w:tc>
        <w:tc>
          <w:tcPr>
            <w:tcW w:w="1155" w:type="pct"/>
            <w:shd w:val="clear" w:color="auto" w:fill="auto"/>
            <w:noWrap w:val="0"/>
            <w:vAlign w:val="center"/>
          </w:tcPr>
          <w:p>
            <w:pPr>
              <w:keepNext w:val="0"/>
              <w:keepLines w:val="0"/>
              <w:pageBreakBefore w:val="0"/>
              <w:widowControl/>
              <w:kinsoku/>
              <w:wordWrap/>
              <w:overflowPunct/>
              <w:topLinePunct w:val="0"/>
              <w:autoSpaceDE w:val="0"/>
              <w:autoSpaceDN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应急洗眼器、冲</w:t>
            </w:r>
          </w:p>
          <w:p>
            <w:pPr>
              <w:keepNext w:val="0"/>
              <w:keepLines w:val="0"/>
              <w:pageBreakBefore w:val="0"/>
              <w:widowControl/>
              <w:kinsoku/>
              <w:wordWrap/>
              <w:overflowPunct/>
              <w:topLinePunct w:val="0"/>
              <w:autoSpaceDE w:val="0"/>
              <w:autoSpaceDN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洗龙头</w:t>
            </w:r>
          </w:p>
        </w:tc>
        <w:tc>
          <w:tcPr>
            <w:tcW w:w="1022" w:type="pct"/>
            <w:shd w:val="clear" w:color="auto" w:fill="auto"/>
            <w:noWrap w:val="0"/>
            <w:vAlign w:val="center"/>
          </w:tcPr>
          <w:p>
            <w:pPr>
              <w:keepNext w:val="0"/>
              <w:keepLines w:val="0"/>
              <w:pageBreakBefore w:val="0"/>
              <w:widowControl/>
              <w:kinsoku/>
              <w:wordWrap/>
              <w:overflowPunct/>
              <w:topLinePunct w:val="0"/>
              <w:autoSpaceDE w:val="0"/>
              <w:autoSpaceDN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车间、仓库</w:t>
            </w:r>
          </w:p>
        </w:tc>
        <w:tc>
          <w:tcPr>
            <w:tcW w:w="515"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7</w:t>
            </w:r>
          </w:p>
        </w:tc>
        <w:tc>
          <w:tcPr>
            <w:tcW w:w="874"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救援用</w:t>
            </w:r>
          </w:p>
        </w:tc>
        <w:tc>
          <w:tcPr>
            <w:tcW w:w="1052"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p>
        </w:tc>
      </w:tr>
      <w:tr>
        <w:tblPrEx>
          <w:tblBorders>
            <w:top w:val="single" w:color="auto" w:sz="2" w:space="0"/>
            <w:left w:val="none" w:color="auto" w:sz="0" w:space="0"/>
            <w:bottom w:val="sing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381"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7</w:t>
            </w:r>
          </w:p>
        </w:tc>
        <w:tc>
          <w:tcPr>
            <w:tcW w:w="1155" w:type="pct"/>
            <w:shd w:val="clear" w:color="auto" w:fill="auto"/>
            <w:noWrap w:val="0"/>
            <w:vAlign w:val="center"/>
          </w:tcPr>
          <w:p>
            <w:pPr>
              <w:keepNext w:val="0"/>
              <w:keepLines w:val="0"/>
              <w:pageBreakBefore w:val="0"/>
              <w:widowControl/>
              <w:kinsoku/>
              <w:wordWrap/>
              <w:overflowPunct/>
              <w:topLinePunct w:val="0"/>
              <w:autoSpaceDE w:val="0"/>
              <w:autoSpaceDN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堵漏设备</w:t>
            </w:r>
          </w:p>
        </w:tc>
        <w:tc>
          <w:tcPr>
            <w:tcW w:w="1022" w:type="pct"/>
            <w:shd w:val="clear" w:color="auto" w:fill="auto"/>
            <w:noWrap w:val="0"/>
            <w:vAlign w:val="center"/>
          </w:tcPr>
          <w:p>
            <w:pPr>
              <w:keepNext w:val="0"/>
              <w:keepLines w:val="0"/>
              <w:pageBreakBefore w:val="0"/>
              <w:widowControl/>
              <w:kinsoku/>
              <w:wordWrap/>
              <w:overflowPunct/>
              <w:topLinePunct w:val="0"/>
              <w:autoSpaceDE w:val="0"/>
              <w:autoSpaceDN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专用消防室</w:t>
            </w:r>
          </w:p>
        </w:tc>
        <w:tc>
          <w:tcPr>
            <w:tcW w:w="515"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1套</w:t>
            </w:r>
          </w:p>
        </w:tc>
        <w:tc>
          <w:tcPr>
            <w:tcW w:w="874"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救援用</w:t>
            </w:r>
          </w:p>
        </w:tc>
        <w:tc>
          <w:tcPr>
            <w:tcW w:w="1052"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p>
        </w:tc>
      </w:tr>
      <w:tr>
        <w:tblPrEx>
          <w:tblBorders>
            <w:top w:val="single" w:color="auto" w:sz="2" w:space="0"/>
            <w:left w:val="none" w:color="auto" w:sz="0" w:space="0"/>
            <w:bottom w:val="sing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381"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8</w:t>
            </w:r>
          </w:p>
        </w:tc>
        <w:tc>
          <w:tcPr>
            <w:tcW w:w="1155" w:type="pct"/>
            <w:shd w:val="clear" w:color="auto" w:fill="auto"/>
            <w:noWrap w:val="0"/>
            <w:vAlign w:val="center"/>
          </w:tcPr>
          <w:p>
            <w:pPr>
              <w:keepNext w:val="0"/>
              <w:keepLines w:val="0"/>
              <w:pageBreakBefore w:val="0"/>
              <w:widowControl/>
              <w:kinsoku/>
              <w:wordWrap/>
              <w:overflowPunct/>
              <w:topLinePunct w:val="0"/>
              <w:autoSpaceDE w:val="0"/>
              <w:autoSpaceDN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工程抢险设备</w:t>
            </w:r>
          </w:p>
        </w:tc>
        <w:tc>
          <w:tcPr>
            <w:tcW w:w="1022"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专用消防室</w:t>
            </w:r>
          </w:p>
        </w:tc>
        <w:tc>
          <w:tcPr>
            <w:tcW w:w="515"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1套</w:t>
            </w:r>
          </w:p>
        </w:tc>
        <w:tc>
          <w:tcPr>
            <w:tcW w:w="874"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救援用</w:t>
            </w:r>
          </w:p>
        </w:tc>
        <w:tc>
          <w:tcPr>
            <w:tcW w:w="1052"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p>
        </w:tc>
      </w:tr>
      <w:tr>
        <w:tblPrEx>
          <w:tblBorders>
            <w:top w:val="single" w:color="auto" w:sz="2" w:space="0"/>
            <w:left w:val="none" w:color="auto" w:sz="0" w:space="0"/>
            <w:bottom w:val="sing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381"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9</w:t>
            </w:r>
          </w:p>
        </w:tc>
        <w:tc>
          <w:tcPr>
            <w:tcW w:w="1155" w:type="pct"/>
            <w:shd w:val="clear" w:color="auto" w:fill="auto"/>
            <w:noWrap w:val="0"/>
            <w:vAlign w:val="center"/>
          </w:tcPr>
          <w:p>
            <w:pPr>
              <w:keepNext w:val="0"/>
              <w:keepLines w:val="0"/>
              <w:pageBreakBefore w:val="0"/>
              <w:widowControl/>
              <w:kinsoku/>
              <w:wordWrap/>
              <w:overflowPunct/>
              <w:topLinePunct w:val="0"/>
              <w:autoSpaceDE w:val="0"/>
              <w:autoSpaceDN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医疗抢救设备</w:t>
            </w:r>
          </w:p>
        </w:tc>
        <w:tc>
          <w:tcPr>
            <w:tcW w:w="1022"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专用消防室</w:t>
            </w:r>
          </w:p>
        </w:tc>
        <w:tc>
          <w:tcPr>
            <w:tcW w:w="515"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1套</w:t>
            </w:r>
          </w:p>
        </w:tc>
        <w:tc>
          <w:tcPr>
            <w:tcW w:w="874"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救援用</w:t>
            </w:r>
          </w:p>
        </w:tc>
        <w:tc>
          <w:tcPr>
            <w:tcW w:w="1052"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p>
        </w:tc>
      </w:tr>
      <w:tr>
        <w:tblPrEx>
          <w:tblBorders>
            <w:top w:val="single" w:color="auto" w:sz="2" w:space="0"/>
            <w:left w:val="none" w:color="auto" w:sz="0" w:space="0"/>
            <w:bottom w:val="sing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381"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10</w:t>
            </w:r>
          </w:p>
        </w:tc>
        <w:tc>
          <w:tcPr>
            <w:tcW w:w="1155" w:type="pct"/>
            <w:shd w:val="clear" w:color="auto" w:fill="auto"/>
            <w:noWrap w:val="0"/>
            <w:vAlign w:val="center"/>
          </w:tcPr>
          <w:p>
            <w:pPr>
              <w:keepNext w:val="0"/>
              <w:keepLines w:val="0"/>
              <w:pageBreakBefore w:val="0"/>
              <w:widowControl/>
              <w:kinsoku/>
              <w:wordWrap/>
              <w:overflowPunct/>
              <w:topLinePunct w:val="0"/>
              <w:autoSpaceDE w:val="0"/>
              <w:autoSpaceDN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防毒面具</w:t>
            </w:r>
          </w:p>
        </w:tc>
        <w:tc>
          <w:tcPr>
            <w:tcW w:w="1022" w:type="pct"/>
            <w:shd w:val="clear" w:color="auto" w:fill="auto"/>
            <w:noWrap w:val="0"/>
            <w:vAlign w:val="center"/>
          </w:tcPr>
          <w:p>
            <w:pPr>
              <w:keepNext w:val="0"/>
              <w:keepLines w:val="0"/>
              <w:pageBreakBefore w:val="0"/>
              <w:widowControl/>
              <w:kinsoku/>
              <w:wordWrap/>
              <w:overflowPunct/>
              <w:topLinePunct w:val="0"/>
              <w:autoSpaceDE w:val="0"/>
              <w:autoSpaceDN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p>
        </w:tc>
        <w:tc>
          <w:tcPr>
            <w:tcW w:w="515"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8</w:t>
            </w:r>
          </w:p>
        </w:tc>
        <w:tc>
          <w:tcPr>
            <w:tcW w:w="874"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救援用</w:t>
            </w:r>
          </w:p>
        </w:tc>
        <w:tc>
          <w:tcPr>
            <w:tcW w:w="1052" w:type="pct"/>
            <w:shd w:val="clear" w:color="auto" w:fill="auto"/>
            <w:noWrap w:val="0"/>
            <w:vAlign w:val="center"/>
          </w:tcPr>
          <w:p>
            <w:pPr>
              <w:keepNext w:val="0"/>
              <w:keepLines w:val="0"/>
              <w:pageBreakBefore w:val="0"/>
              <w:widowControl/>
              <w:kinsoku/>
              <w:wordWrap/>
              <w:overflowPunct/>
              <w:topLinePunct w:val="0"/>
              <w:autoSpaceDE w:val="0"/>
              <w:autoSpaceDN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全面、半面罩</w:t>
            </w:r>
          </w:p>
        </w:tc>
      </w:tr>
      <w:tr>
        <w:tblPrEx>
          <w:tblBorders>
            <w:top w:val="single" w:color="auto" w:sz="2" w:space="0"/>
            <w:left w:val="none" w:color="auto" w:sz="0" w:space="0"/>
            <w:bottom w:val="sing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381"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11</w:t>
            </w:r>
          </w:p>
        </w:tc>
        <w:tc>
          <w:tcPr>
            <w:tcW w:w="1155" w:type="pct"/>
            <w:shd w:val="clear" w:color="auto" w:fill="auto"/>
            <w:noWrap w:val="0"/>
            <w:vAlign w:val="center"/>
          </w:tcPr>
          <w:p>
            <w:pPr>
              <w:keepNext w:val="0"/>
              <w:keepLines w:val="0"/>
              <w:pageBreakBefore w:val="0"/>
              <w:widowControl/>
              <w:kinsoku/>
              <w:wordWrap/>
              <w:overflowPunct/>
              <w:topLinePunct w:val="0"/>
              <w:autoSpaceDE w:val="0"/>
              <w:autoSpaceDN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防护手套</w:t>
            </w:r>
          </w:p>
        </w:tc>
        <w:tc>
          <w:tcPr>
            <w:tcW w:w="1022" w:type="pct"/>
            <w:shd w:val="clear" w:color="auto" w:fill="auto"/>
            <w:noWrap w:val="0"/>
            <w:vAlign w:val="center"/>
          </w:tcPr>
          <w:p>
            <w:pPr>
              <w:keepNext w:val="0"/>
              <w:keepLines w:val="0"/>
              <w:pageBreakBefore w:val="0"/>
              <w:widowControl/>
              <w:kinsoku/>
              <w:wordWrap/>
              <w:overflowPunct/>
              <w:topLinePunct w:val="0"/>
              <w:autoSpaceDE w:val="0"/>
              <w:autoSpaceDN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p>
        </w:tc>
        <w:tc>
          <w:tcPr>
            <w:tcW w:w="515"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若干</w:t>
            </w:r>
          </w:p>
        </w:tc>
        <w:tc>
          <w:tcPr>
            <w:tcW w:w="874"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救援用</w:t>
            </w:r>
          </w:p>
        </w:tc>
        <w:tc>
          <w:tcPr>
            <w:tcW w:w="1052" w:type="pct"/>
            <w:shd w:val="clear" w:color="auto" w:fill="auto"/>
            <w:noWrap w:val="0"/>
            <w:vAlign w:val="center"/>
          </w:tcPr>
          <w:p>
            <w:pPr>
              <w:keepNext w:val="0"/>
              <w:keepLines w:val="0"/>
              <w:pageBreakBefore w:val="0"/>
              <w:widowControl/>
              <w:kinsoku/>
              <w:wordWrap/>
              <w:overflowPunct/>
              <w:topLinePunct w:val="0"/>
              <w:autoSpaceDE w:val="0"/>
              <w:autoSpaceDN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橡胶或乙烯材料</w:t>
            </w:r>
          </w:p>
        </w:tc>
      </w:tr>
      <w:tr>
        <w:tblPrEx>
          <w:tblBorders>
            <w:top w:val="single" w:color="auto" w:sz="2" w:space="0"/>
            <w:left w:val="none" w:color="auto" w:sz="0" w:space="0"/>
            <w:bottom w:val="sing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381"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12</w:t>
            </w:r>
          </w:p>
        </w:tc>
        <w:tc>
          <w:tcPr>
            <w:tcW w:w="1155" w:type="pct"/>
            <w:shd w:val="clear" w:color="auto" w:fill="auto"/>
            <w:noWrap w:val="0"/>
            <w:vAlign w:val="center"/>
          </w:tcPr>
          <w:p>
            <w:pPr>
              <w:keepNext w:val="0"/>
              <w:keepLines w:val="0"/>
              <w:pageBreakBefore w:val="0"/>
              <w:widowControl/>
              <w:kinsoku/>
              <w:wordWrap/>
              <w:overflowPunct/>
              <w:topLinePunct w:val="0"/>
              <w:autoSpaceDE w:val="0"/>
              <w:autoSpaceDN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防护靴</w:t>
            </w:r>
          </w:p>
        </w:tc>
        <w:tc>
          <w:tcPr>
            <w:tcW w:w="1022" w:type="pct"/>
            <w:shd w:val="clear" w:color="auto" w:fill="auto"/>
            <w:noWrap w:val="0"/>
            <w:vAlign w:val="center"/>
          </w:tcPr>
          <w:p>
            <w:pPr>
              <w:keepNext w:val="0"/>
              <w:keepLines w:val="0"/>
              <w:pageBreakBefore w:val="0"/>
              <w:widowControl/>
              <w:kinsoku/>
              <w:wordWrap/>
              <w:overflowPunct/>
              <w:topLinePunct w:val="0"/>
              <w:autoSpaceDE w:val="0"/>
              <w:autoSpaceDN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p>
        </w:tc>
        <w:tc>
          <w:tcPr>
            <w:tcW w:w="515"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若干</w:t>
            </w:r>
          </w:p>
        </w:tc>
        <w:tc>
          <w:tcPr>
            <w:tcW w:w="874"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救援用</w:t>
            </w:r>
          </w:p>
        </w:tc>
        <w:tc>
          <w:tcPr>
            <w:tcW w:w="1052"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橡胶或乙烯材料</w:t>
            </w:r>
          </w:p>
        </w:tc>
      </w:tr>
      <w:tr>
        <w:tblPrEx>
          <w:tblBorders>
            <w:top w:val="single" w:color="auto" w:sz="2" w:space="0"/>
            <w:left w:val="none" w:color="auto" w:sz="0" w:space="0"/>
            <w:bottom w:val="sing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381"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13</w:t>
            </w:r>
          </w:p>
        </w:tc>
        <w:tc>
          <w:tcPr>
            <w:tcW w:w="1155" w:type="pct"/>
            <w:shd w:val="clear" w:color="auto" w:fill="auto"/>
            <w:noWrap w:val="0"/>
            <w:vAlign w:val="center"/>
          </w:tcPr>
          <w:p>
            <w:pPr>
              <w:keepNext w:val="0"/>
              <w:keepLines w:val="0"/>
              <w:pageBreakBefore w:val="0"/>
              <w:widowControl/>
              <w:kinsoku/>
              <w:wordWrap/>
              <w:overflowPunct/>
              <w:topLinePunct w:val="0"/>
              <w:autoSpaceDE w:val="0"/>
              <w:autoSpaceDN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耐酸碱服</w:t>
            </w:r>
          </w:p>
        </w:tc>
        <w:tc>
          <w:tcPr>
            <w:tcW w:w="1022" w:type="pct"/>
            <w:shd w:val="clear" w:color="auto" w:fill="auto"/>
            <w:noWrap w:val="0"/>
            <w:vAlign w:val="center"/>
          </w:tcPr>
          <w:p>
            <w:pPr>
              <w:keepNext w:val="0"/>
              <w:keepLines w:val="0"/>
              <w:pageBreakBefore w:val="0"/>
              <w:widowControl/>
              <w:kinsoku/>
              <w:wordWrap/>
              <w:overflowPunct/>
              <w:topLinePunct w:val="0"/>
              <w:autoSpaceDE w:val="0"/>
              <w:autoSpaceDN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p>
        </w:tc>
        <w:tc>
          <w:tcPr>
            <w:tcW w:w="515"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若干</w:t>
            </w:r>
          </w:p>
        </w:tc>
        <w:tc>
          <w:tcPr>
            <w:tcW w:w="874"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p>
        </w:tc>
        <w:tc>
          <w:tcPr>
            <w:tcW w:w="1052"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p>
        </w:tc>
      </w:tr>
      <w:tr>
        <w:tblPrEx>
          <w:tblBorders>
            <w:top w:val="single" w:color="auto" w:sz="2" w:space="0"/>
            <w:left w:val="none" w:color="auto" w:sz="0" w:space="0"/>
            <w:bottom w:val="single" w:color="auto" w:sz="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381"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14</w:t>
            </w:r>
          </w:p>
        </w:tc>
        <w:tc>
          <w:tcPr>
            <w:tcW w:w="1155"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便携式可燃气体</w:t>
            </w:r>
          </w:p>
          <w:p>
            <w:pPr>
              <w:keepNext w:val="0"/>
              <w:keepLines w:val="0"/>
              <w:pageBreakBefore w:val="0"/>
              <w:widowControl/>
              <w:kinsoku/>
              <w:wordWrap/>
              <w:overflowPunct/>
              <w:topLinePunct w:val="0"/>
              <w:autoSpaceDE w:val="0"/>
              <w:autoSpaceDN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报警仪</w:t>
            </w:r>
          </w:p>
        </w:tc>
        <w:tc>
          <w:tcPr>
            <w:tcW w:w="1022" w:type="pct"/>
            <w:shd w:val="clear" w:color="auto" w:fill="auto"/>
            <w:noWrap w:val="0"/>
            <w:vAlign w:val="center"/>
          </w:tcPr>
          <w:p>
            <w:pPr>
              <w:keepNext w:val="0"/>
              <w:keepLines w:val="0"/>
              <w:pageBreakBefore w:val="0"/>
              <w:widowControl/>
              <w:kinsoku/>
              <w:wordWrap/>
              <w:overflowPunct/>
              <w:topLinePunct w:val="0"/>
              <w:autoSpaceDE w:val="0"/>
              <w:autoSpaceDN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p>
        </w:tc>
        <w:tc>
          <w:tcPr>
            <w:tcW w:w="515"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r>
              <w:rPr>
                <w:rFonts w:hint="eastAsia" w:asciiTheme="minorEastAsia" w:hAnsiTheme="minorEastAsia" w:eastAsiaTheme="minorEastAsia" w:cstheme="minorEastAsia"/>
                <w:color w:val="auto"/>
                <w:szCs w:val="21"/>
                <w:lang w:val="de-DE"/>
              </w:rPr>
              <w:t>2</w:t>
            </w:r>
          </w:p>
        </w:tc>
        <w:tc>
          <w:tcPr>
            <w:tcW w:w="874"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p>
        </w:tc>
        <w:tc>
          <w:tcPr>
            <w:tcW w:w="1052" w:type="pct"/>
            <w:shd w:val="clear" w:color="auto" w:fill="auto"/>
            <w:noWrap w:val="0"/>
            <w:vAlign w:val="center"/>
          </w:tcPr>
          <w:p>
            <w:pPr>
              <w:keepNext w:val="0"/>
              <w:keepLines w:val="0"/>
              <w:pageBreakBefore w:val="0"/>
              <w:widowControl/>
              <w:kinsoku/>
              <w:wordWrap/>
              <w:overflowPunct/>
              <w:topLinePunct w:val="0"/>
              <w:bidi w:val="0"/>
              <w:adjustRightInd w:val="0"/>
              <w:snapToGrid w:val="0"/>
              <w:spacing w:after="0"/>
              <w:jc w:val="center"/>
              <w:textAlignment w:val="auto"/>
              <w:rPr>
                <w:rFonts w:hint="eastAsia" w:asciiTheme="minorEastAsia" w:hAnsiTheme="minorEastAsia" w:eastAsiaTheme="minorEastAsia" w:cstheme="minorEastAsia"/>
                <w:color w:val="auto"/>
                <w:szCs w:val="21"/>
                <w:lang w:val="de-DE"/>
              </w:rPr>
            </w:pPr>
          </w:p>
        </w:tc>
      </w:tr>
    </w:tbl>
    <w:p>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宋体" w:hAnsi="宋体" w:eastAsia="宋体"/>
          <w:b/>
          <w:bCs/>
          <w:color w:val="000000"/>
          <w:sz w:val="28"/>
          <w:szCs w:val="28"/>
          <w:lang w:val="en-US" w:eastAsia="zh-CN"/>
        </w:rPr>
      </w:pPr>
      <w:r>
        <w:rPr>
          <w:rFonts w:hint="eastAsia" w:ascii="宋体" w:hAnsi="宋体"/>
          <w:b/>
          <w:bCs/>
          <w:color w:val="000000"/>
          <w:sz w:val="28"/>
          <w:szCs w:val="28"/>
          <w:lang w:val="en-US" w:eastAsia="zh-CN"/>
        </w:rPr>
        <w:t>3.5.2.</w:t>
      </w:r>
      <w:r>
        <w:rPr>
          <w:rFonts w:hint="eastAsia" w:asciiTheme="minorEastAsia" w:hAnsiTheme="minorEastAsia" w:eastAsiaTheme="minorEastAsia" w:cstheme="minorEastAsia"/>
          <w:b/>
          <w:bCs/>
          <w:color w:val="auto"/>
          <w:sz w:val="28"/>
          <w:szCs w:val="28"/>
        </w:rPr>
        <w:t>在线监测装置</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firstLine="560" w:firstLineChars="200"/>
        <w:jc w:val="both"/>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废水、废气都设置规范化排放口，并挂设排污标志。废气有可利用的监测平台，废气采样孔8--10公分。</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520" w:lineRule="exact"/>
        <w:ind w:firstLine="0" w:firstLineChars="0"/>
        <w:jc w:val="both"/>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 xml:space="preserve">   废水设在线监控装置，安装在污水处理站的仪器室内，且已联网。内设：COD在线监控仪1台 ，型号 CE-1001,监测因子为化学需氧量(COD)； 总磷在线监控仪1台，型号 CE-1203，监测因子总磷(TP)；流量计 1台，型号WL-1A1 型超声波明渠流量计；数采仪           1台，型号 CE-1330。</w:t>
      </w:r>
    </w:p>
    <w:p>
      <w:pPr>
        <w:keepNext w:val="0"/>
        <w:keepLines w:val="0"/>
        <w:pageBreakBefore w:val="0"/>
        <w:widowControl w:val="0"/>
        <w:kinsoku/>
        <w:wordWrap/>
        <w:overflowPunct/>
        <w:topLinePunct w:val="0"/>
        <w:autoSpaceDE w:val="0"/>
        <w:autoSpaceDN w:val="0"/>
        <w:bidi w:val="0"/>
        <w:adjustRightInd/>
        <w:snapToGrid/>
        <w:spacing w:after="0" w:line="520" w:lineRule="exact"/>
        <w:textAlignment w:val="auto"/>
        <w:rPr>
          <w:rFonts w:ascii="宋体" w:hAnsi="宋体" w:eastAsia="宋体"/>
          <w:b/>
          <w:bCs/>
          <w:color w:val="000000"/>
          <w:sz w:val="28"/>
          <w:szCs w:val="28"/>
        </w:rPr>
      </w:pPr>
      <w:r>
        <w:rPr>
          <w:rFonts w:hint="eastAsia" w:ascii="宋体" w:hAnsi="宋体"/>
          <w:b/>
          <w:bCs/>
          <w:color w:val="000000"/>
          <w:sz w:val="28"/>
          <w:szCs w:val="28"/>
          <w:lang w:val="en-US" w:eastAsia="zh-CN"/>
        </w:rPr>
        <w:t>3.5.3.</w:t>
      </w:r>
      <w:r>
        <w:rPr>
          <w:rFonts w:hint="eastAsia" w:ascii="宋体" w:hAnsi="宋体" w:eastAsia="宋体"/>
          <w:b/>
          <w:bCs/>
          <w:color w:val="000000"/>
          <w:sz w:val="28"/>
          <w:szCs w:val="28"/>
        </w:rPr>
        <w:t>其他设施</w:t>
      </w:r>
    </w:p>
    <w:p>
      <w:pPr>
        <w:keepNext w:val="0"/>
        <w:keepLines w:val="0"/>
        <w:pageBreakBefore w:val="0"/>
        <w:widowControl w:val="0"/>
        <w:kinsoku/>
        <w:wordWrap/>
        <w:overflowPunct/>
        <w:topLinePunct w:val="0"/>
        <w:autoSpaceDE w:val="0"/>
        <w:autoSpaceDN w:val="0"/>
        <w:bidi w:val="0"/>
        <w:adjustRightInd/>
        <w:snapToGrid/>
        <w:spacing w:after="0" w:line="520" w:lineRule="exact"/>
        <w:ind w:firstLine="520" w:firstLineChars="200"/>
        <w:jc w:val="both"/>
        <w:textAlignment w:val="auto"/>
        <w:rPr>
          <w:rFonts w:hint="eastAsia" w:ascii="宋体" w:hAnsi="宋体" w:eastAsia="宋体"/>
          <w:color w:val="000000"/>
          <w:sz w:val="28"/>
          <w:szCs w:val="28"/>
        </w:rPr>
      </w:pPr>
      <w:r>
        <w:rPr>
          <w:rFonts w:hint="eastAsia" w:ascii="宋体" w:hAnsi="宋体"/>
          <w:color w:val="000000"/>
          <w:spacing w:val="-10"/>
          <w:sz w:val="28"/>
          <w:szCs w:val="28"/>
          <w:lang w:eastAsia="zh-CN"/>
        </w:rPr>
        <w:t>本项目为新建，不存在</w:t>
      </w:r>
      <w:r>
        <w:rPr>
          <w:rFonts w:hint="eastAsia" w:ascii="宋体" w:hAnsi="宋体" w:eastAsia="宋体"/>
          <w:color w:val="000000"/>
          <w:spacing w:val="-10"/>
          <w:sz w:val="28"/>
          <w:szCs w:val="28"/>
        </w:rPr>
        <w:t>“以新带老”改造工程、关停或拆除现有工程</w:t>
      </w:r>
      <w:r>
        <w:rPr>
          <w:rFonts w:hint="eastAsia" w:ascii="宋体" w:hAnsi="宋体"/>
          <w:color w:val="000000"/>
          <w:spacing w:val="-10"/>
          <w:sz w:val="28"/>
          <w:szCs w:val="28"/>
          <w:lang w:eastAsia="zh-CN"/>
        </w:rPr>
        <w:t>以及</w:t>
      </w:r>
      <w:r>
        <w:rPr>
          <w:rFonts w:hint="eastAsia" w:ascii="宋体" w:hAnsi="宋体" w:eastAsia="宋体"/>
          <w:color w:val="000000"/>
          <w:spacing w:val="-10"/>
          <w:sz w:val="28"/>
          <w:szCs w:val="28"/>
        </w:rPr>
        <w:t>淘汰落后生产装置</w:t>
      </w:r>
      <w:r>
        <w:rPr>
          <w:rFonts w:hint="eastAsia" w:ascii="宋体" w:hAnsi="宋体"/>
          <w:color w:val="000000"/>
          <w:spacing w:val="-10"/>
          <w:sz w:val="28"/>
          <w:szCs w:val="28"/>
          <w:lang w:eastAsia="zh-CN"/>
        </w:rPr>
        <w:t>；同时也不存在</w:t>
      </w:r>
      <w:r>
        <w:rPr>
          <w:rFonts w:hint="eastAsia" w:ascii="宋体" w:hAnsi="宋体" w:eastAsia="宋体"/>
          <w:color w:val="000000"/>
          <w:spacing w:val="-10"/>
          <w:sz w:val="28"/>
          <w:szCs w:val="28"/>
        </w:rPr>
        <w:t>生态恢复工程、边坡防护工程等其他环境保护设施</w:t>
      </w:r>
      <w:r>
        <w:rPr>
          <w:rFonts w:hint="eastAsia" w:ascii="宋体" w:hAnsi="宋体"/>
          <w:color w:val="000000"/>
          <w:spacing w:val="-10"/>
          <w:sz w:val="28"/>
          <w:szCs w:val="28"/>
          <w:lang w:eastAsia="zh-CN"/>
        </w:rPr>
        <w:t>的建设</w:t>
      </w:r>
      <w:r>
        <w:rPr>
          <w:rFonts w:hint="eastAsia" w:ascii="宋体" w:hAnsi="宋体" w:eastAsia="宋体"/>
          <w:color w:val="000000"/>
          <w:sz w:val="28"/>
          <w:szCs w:val="28"/>
        </w:rPr>
        <w:t>。</w:t>
      </w:r>
    </w:p>
    <w:p>
      <w:pPr>
        <w:spacing w:line="520" w:lineRule="exact"/>
        <w:rPr>
          <w:rFonts w:hint="eastAsia" w:ascii="宋体" w:hAnsi="宋体" w:cs="Helvetica"/>
          <w:b/>
          <w:sz w:val="28"/>
          <w:szCs w:val="28"/>
        </w:rPr>
      </w:pPr>
      <w:r>
        <w:rPr>
          <w:rFonts w:hint="eastAsia" w:ascii="宋体" w:hAnsi="宋体" w:cs="Helvetica"/>
          <w:b/>
          <w:sz w:val="28"/>
          <w:szCs w:val="28"/>
          <w:lang w:val="en-US" w:eastAsia="zh-CN"/>
        </w:rPr>
        <w:t>4</w:t>
      </w:r>
      <w:r>
        <w:rPr>
          <w:rFonts w:hint="eastAsia" w:ascii="宋体" w:hAnsi="宋体" w:cs="Helvetica"/>
          <w:b/>
          <w:sz w:val="28"/>
          <w:szCs w:val="28"/>
        </w:rPr>
        <w:t>.环境保护设施调试效果</w:t>
      </w:r>
    </w:p>
    <w:p>
      <w:pPr>
        <w:spacing w:line="520" w:lineRule="exact"/>
        <w:ind w:firstLine="570"/>
        <w:rPr>
          <w:rFonts w:hint="eastAsia" w:ascii="宋体" w:hAnsi="宋体"/>
          <w:sz w:val="28"/>
          <w:szCs w:val="28"/>
        </w:rPr>
      </w:pPr>
      <w:r>
        <w:rPr>
          <w:rFonts w:hint="eastAsia" w:ascii="宋体" w:hAnsi="宋体" w:cs="Helvetica"/>
          <w:sz w:val="28"/>
          <w:szCs w:val="28"/>
        </w:rPr>
        <w:t>环保设施与主体工程同时投运，</w:t>
      </w:r>
      <w:r>
        <w:rPr>
          <w:rFonts w:hint="eastAsia" w:ascii="宋体" w:hAnsi="宋体" w:cs="Helvetica"/>
          <w:sz w:val="28"/>
          <w:szCs w:val="28"/>
          <w:lang w:eastAsia="zh-CN"/>
        </w:rPr>
        <w:t>经过</w:t>
      </w:r>
      <w:r>
        <w:rPr>
          <w:rFonts w:hint="eastAsia" w:ascii="宋体" w:hAnsi="宋体" w:cs="Helvetica"/>
          <w:sz w:val="28"/>
          <w:szCs w:val="28"/>
        </w:rPr>
        <w:t>调试即进入正常运行，</w:t>
      </w:r>
      <w:r>
        <w:rPr>
          <w:rFonts w:hint="eastAsia" w:ascii="宋体" w:hAnsi="宋体"/>
          <w:sz w:val="28"/>
          <w:szCs w:val="28"/>
          <w:lang w:val="en-US" w:eastAsia="zh-CN"/>
        </w:rPr>
        <w:t>于2019年9月进行验收监</w:t>
      </w:r>
      <w:r>
        <w:rPr>
          <w:rFonts w:hint="eastAsia" w:ascii="宋体" w:hAnsi="宋体" w:cs="Helvetica"/>
          <w:sz w:val="28"/>
          <w:szCs w:val="28"/>
          <w:lang w:val="en-US" w:eastAsia="zh-CN"/>
        </w:rPr>
        <w:t>测，</w:t>
      </w:r>
      <w:r>
        <w:rPr>
          <w:rFonts w:hint="eastAsia" w:ascii="宋体" w:hAnsi="宋体" w:cs="Helvetica"/>
          <w:sz w:val="28"/>
          <w:szCs w:val="28"/>
        </w:rPr>
        <w:t>根据青山绿水（江苏）检验检测有限公司对本项目进行验收监测的结果，环保设施的处理效果良好。</w:t>
      </w:r>
    </w:p>
    <w:p>
      <w:pPr>
        <w:numPr>
          <w:ilvl w:val="0"/>
          <w:numId w:val="0"/>
        </w:numPr>
        <w:spacing w:line="520" w:lineRule="exact"/>
        <w:ind w:leftChars="0"/>
        <w:rPr>
          <w:rFonts w:hint="eastAsia"/>
          <w:b/>
          <w:bCs/>
          <w:color w:val="000000"/>
          <w:sz w:val="28"/>
          <w:szCs w:val="28"/>
        </w:rPr>
      </w:pPr>
      <w:r>
        <w:rPr>
          <w:rFonts w:hint="eastAsia" w:ascii="宋体" w:hAnsi="宋体" w:cs="Helvetica"/>
          <w:b/>
          <w:sz w:val="28"/>
          <w:szCs w:val="28"/>
          <w:lang w:val="en-US" w:eastAsia="zh-CN"/>
        </w:rPr>
        <w:t>4.1.</w:t>
      </w:r>
      <w:r>
        <w:rPr>
          <w:rFonts w:hint="eastAsia"/>
          <w:b/>
          <w:bCs/>
          <w:color w:val="000000"/>
          <w:sz w:val="28"/>
          <w:szCs w:val="28"/>
        </w:rPr>
        <w:t>环保设施处理效率</w:t>
      </w:r>
    </w:p>
    <w:p>
      <w:pPr>
        <w:numPr>
          <w:ilvl w:val="0"/>
          <w:numId w:val="0"/>
        </w:numPr>
        <w:spacing w:line="520" w:lineRule="exact"/>
        <w:ind w:leftChars="0"/>
        <w:rPr>
          <w:rFonts w:hint="eastAsia"/>
          <w:b/>
          <w:bCs/>
          <w:color w:val="000000"/>
          <w:sz w:val="28"/>
          <w:szCs w:val="28"/>
          <w:lang w:val="en-US" w:eastAsia="zh-CN"/>
        </w:rPr>
      </w:pPr>
      <w:r>
        <w:rPr>
          <w:rFonts w:hint="eastAsia"/>
          <w:b/>
          <w:bCs/>
          <w:color w:val="000000"/>
          <w:sz w:val="28"/>
          <w:szCs w:val="28"/>
          <w:lang w:val="en-US" w:eastAsia="zh-CN"/>
        </w:rPr>
        <w:t>4.1.1.废水处理设施</w:t>
      </w:r>
    </w:p>
    <w:p>
      <w:pPr>
        <w:spacing w:line="520" w:lineRule="exact"/>
        <w:ind w:firstLine="700" w:firstLineChars="250"/>
        <w:rPr>
          <w:rFonts w:hint="default" w:ascii="宋体" w:hAnsi="宋体" w:cs="Helvetica"/>
          <w:sz w:val="28"/>
          <w:szCs w:val="28"/>
          <w:lang w:val="en-US" w:eastAsia="zh-CN"/>
        </w:rPr>
      </w:pPr>
      <w:r>
        <w:rPr>
          <w:rFonts w:hint="eastAsia"/>
          <w:color w:val="auto"/>
          <w:kern w:val="0"/>
          <w:sz w:val="28"/>
          <w:szCs w:val="28"/>
          <w:lang w:eastAsia="zh-CN"/>
        </w:rPr>
        <w:t>根据验收监测，废水中主要污染因子的平均去除率分别为：化学需氧量</w:t>
      </w:r>
      <w:r>
        <w:rPr>
          <w:rFonts w:hint="eastAsia"/>
          <w:color w:val="auto"/>
          <w:kern w:val="0"/>
          <w:sz w:val="28"/>
          <w:szCs w:val="28"/>
          <w:lang w:val="en-US" w:eastAsia="zh-CN"/>
        </w:rPr>
        <w:t>62%、悬浮物40%、氨氮54%、总磷48%，符合环评及审批要求</w:t>
      </w:r>
      <w:r>
        <w:rPr>
          <w:rFonts w:hint="eastAsia" w:ascii="宋体" w:hAnsi="宋体" w:cs="Helvetica"/>
          <w:sz w:val="28"/>
          <w:szCs w:val="28"/>
          <w:lang w:eastAsia="zh-CN"/>
        </w:rPr>
        <w:t>。具体情况见表</w:t>
      </w:r>
      <w:r>
        <w:rPr>
          <w:rFonts w:hint="eastAsia" w:ascii="宋体" w:hAnsi="宋体" w:cs="Helvetica"/>
          <w:sz w:val="28"/>
          <w:szCs w:val="28"/>
          <w:lang w:val="en-US" w:eastAsia="zh-CN"/>
        </w:rPr>
        <w:t>4-1.</w:t>
      </w:r>
    </w:p>
    <w:p>
      <w:pPr>
        <w:adjustRightInd w:val="0"/>
        <w:snapToGrid w:val="0"/>
        <w:jc w:val="center"/>
        <w:rPr>
          <w:rFonts w:hint="eastAsia"/>
          <w:b w:val="0"/>
          <w:bCs w:val="0"/>
          <w:color w:val="auto"/>
          <w:kern w:val="0"/>
          <w:sz w:val="28"/>
          <w:szCs w:val="28"/>
          <w:lang w:val="en-US" w:eastAsia="zh-CN"/>
        </w:rPr>
      </w:pPr>
      <w:r>
        <w:rPr>
          <w:rFonts w:hint="eastAsia"/>
          <w:b w:val="0"/>
          <w:bCs w:val="0"/>
          <w:color w:val="auto"/>
          <w:kern w:val="0"/>
          <w:sz w:val="28"/>
          <w:szCs w:val="28"/>
          <w:lang w:val="en-US" w:eastAsia="zh-CN"/>
        </w:rPr>
        <w:t>表4-1 废水处理效率一览表</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restart"/>
          </w:tcPr>
          <w:p>
            <w:pPr>
              <w:numPr>
                <w:ilvl w:val="0"/>
                <w:numId w:val="0"/>
              </w:numPr>
              <w:spacing w:line="520" w:lineRule="exact"/>
              <w:jc w:val="center"/>
              <w:rPr>
                <w:rFonts w:hint="eastAsia" w:asciiTheme="minorEastAsia" w:hAnsiTheme="minorEastAsia" w:eastAsiaTheme="minorEastAsia" w:cstheme="minorEastAsia"/>
                <w:b w:val="0"/>
                <w:bCs w:val="0"/>
                <w:color w:val="auto"/>
                <w:kern w:val="0"/>
                <w:sz w:val="21"/>
                <w:szCs w:val="21"/>
                <w:vertAlign w:val="baseline"/>
                <w:lang w:val="en-US" w:eastAsia="zh-CN"/>
              </w:rPr>
            </w:pPr>
            <w:r>
              <w:rPr>
                <w:rFonts w:hint="eastAsia" w:asciiTheme="minorEastAsia" w:hAnsiTheme="minorEastAsia" w:eastAsiaTheme="minorEastAsia" w:cstheme="minorEastAsia"/>
                <w:b w:val="0"/>
                <w:bCs w:val="0"/>
                <w:color w:val="auto"/>
                <w:kern w:val="0"/>
                <w:sz w:val="21"/>
                <w:szCs w:val="21"/>
                <w:vertAlign w:val="baseline"/>
                <w:lang w:val="en-US" w:eastAsia="zh-CN"/>
              </w:rPr>
              <w:t>监测日期</w:t>
            </w:r>
          </w:p>
        </w:tc>
        <w:tc>
          <w:tcPr>
            <w:tcW w:w="5681" w:type="dxa"/>
            <w:gridSpan w:val="4"/>
          </w:tcPr>
          <w:p>
            <w:pPr>
              <w:numPr>
                <w:ilvl w:val="0"/>
                <w:numId w:val="0"/>
              </w:numPr>
              <w:spacing w:line="520" w:lineRule="exact"/>
              <w:jc w:val="center"/>
              <w:rPr>
                <w:rFonts w:hint="default" w:asciiTheme="minorEastAsia" w:hAnsiTheme="minorEastAsia" w:eastAsiaTheme="minorEastAsia" w:cstheme="minorEastAsia"/>
                <w:b w:val="0"/>
                <w:bCs w:val="0"/>
                <w:color w:val="auto"/>
                <w:kern w:val="0"/>
                <w:sz w:val="21"/>
                <w:szCs w:val="21"/>
                <w:vertAlign w:val="baseline"/>
                <w:lang w:val="en-US" w:eastAsia="zh-CN"/>
              </w:rPr>
            </w:pPr>
            <w:r>
              <w:rPr>
                <w:rFonts w:hint="eastAsia" w:asciiTheme="minorEastAsia" w:hAnsiTheme="minorEastAsia" w:eastAsiaTheme="minorEastAsia" w:cstheme="minorEastAsia"/>
                <w:b w:val="0"/>
                <w:bCs w:val="0"/>
                <w:color w:val="auto"/>
                <w:kern w:val="0"/>
                <w:sz w:val="21"/>
                <w:szCs w:val="21"/>
                <w:vertAlign w:val="baseline"/>
                <w:lang w:val="en-US" w:eastAsia="zh-CN"/>
              </w:rPr>
              <w:t>去除率%</w:t>
            </w:r>
          </w:p>
        </w:tc>
        <w:tc>
          <w:tcPr>
            <w:tcW w:w="1421" w:type="dxa"/>
            <w:vMerge w:val="restart"/>
          </w:tcPr>
          <w:p>
            <w:pPr>
              <w:numPr>
                <w:ilvl w:val="0"/>
                <w:numId w:val="0"/>
              </w:numPr>
              <w:spacing w:line="520" w:lineRule="exact"/>
              <w:jc w:val="center"/>
              <w:rPr>
                <w:rFonts w:hint="eastAsia" w:asciiTheme="minorEastAsia" w:hAnsiTheme="minorEastAsia" w:eastAsiaTheme="minorEastAsia" w:cstheme="minorEastAsia"/>
                <w:b w:val="0"/>
                <w:bCs w:val="0"/>
                <w:color w:val="auto"/>
                <w:kern w:val="0"/>
                <w:sz w:val="21"/>
                <w:szCs w:val="21"/>
                <w:vertAlign w:val="baseline"/>
                <w:lang w:val="en-US" w:eastAsia="zh-CN"/>
              </w:rPr>
            </w:pPr>
            <w:r>
              <w:rPr>
                <w:rFonts w:hint="eastAsia" w:asciiTheme="minorEastAsia" w:hAnsiTheme="minorEastAsia" w:eastAsiaTheme="minorEastAsia" w:cstheme="minorEastAsia"/>
                <w:b w:val="0"/>
                <w:bCs w:val="0"/>
                <w:color w:val="auto"/>
                <w:kern w:val="0"/>
                <w:sz w:val="21"/>
                <w:szCs w:val="21"/>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420" w:type="dxa"/>
            <w:vMerge w:val="continue"/>
          </w:tcPr>
          <w:p>
            <w:pPr>
              <w:numPr>
                <w:ilvl w:val="0"/>
                <w:numId w:val="0"/>
              </w:numPr>
              <w:spacing w:line="520" w:lineRule="exact"/>
              <w:jc w:val="center"/>
              <w:rPr>
                <w:rFonts w:hint="eastAsia" w:asciiTheme="minorEastAsia" w:hAnsiTheme="minorEastAsia" w:eastAsiaTheme="minorEastAsia" w:cstheme="minorEastAsia"/>
                <w:b w:val="0"/>
                <w:bCs w:val="0"/>
                <w:color w:val="auto"/>
                <w:kern w:val="0"/>
                <w:sz w:val="21"/>
                <w:szCs w:val="21"/>
                <w:vertAlign w:val="baseline"/>
                <w:lang w:val="en-US" w:eastAsia="zh-CN"/>
              </w:rPr>
            </w:pPr>
          </w:p>
        </w:tc>
        <w:tc>
          <w:tcPr>
            <w:tcW w:w="1420" w:type="dxa"/>
            <w:vAlign w:val="center"/>
          </w:tcPr>
          <w:p>
            <w:pPr>
              <w:adjustRightInd w:val="0"/>
              <w:snapToGrid w:val="0"/>
              <w:jc w:val="center"/>
              <w:rPr>
                <w:rFonts w:hint="eastAsia" w:asciiTheme="minorEastAsia" w:hAnsiTheme="minorEastAsia" w:eastAsiaTheme="minorEastAsia" w:cstheme="minorEastAsia"/>
                <w:b w:val="0"/>
                <w:bCs w:val="0"/>
                <w:color w:val="000000"/>
                <w:kern w:val="2"/>
                <w:sz w:val="21"/>
                <w:szCs w:val="21"/>
                <w:lang w:val="en-US" w:eastAsia="zh-CN" w:bidi="ar-SA"/>
              </w:rPr>
            </w:pPr>
            <w:r>
              <w:rPr>
                <w:rFonts w:hint="eastAsia" w:asciiTheme="minorEastAsia" w:hAnsiTheme="minorEastAsia" w:eastAsiaTheme="minorEastAsia" w:cstheme="minorEastAsia"/>
                <w:b w:val="0"/>
                <w:bCs w:val="0"/>
                <w:color w:val="000000"/>
                <w:kern w:val="0"/>
                <w:szCs w:val="21"/>
              </w:rPr>
              <w:t>化学需氧量</w:t>
            </w:r>
          </w:p>
        </w:tc>
        <w:tc>
          <w:tcPr>
            <w:tcW w:w="1420" w:type="dxa"/>
            <w:vAlign w:val="center"/>
          </w:tcPr>
          <w:p>
            <w:pPr>
              <w:adjustRightInd w:val="0"/>
              <w:snapToGrid w:val="0"/>
              <w:jc w:val="center"/>
              <w:rPr>
                <w:rFonts w:hint="eastAsia" w:asciiTheme="minorEastAsia" w:hAnsiTheme="minorEastAsia" w:eastAsiaTheme="minorEastAsia" w:cstheme="minorEastAsia"/>
                <w:b w:val="0"/>
                <w:bCs w:val="0"/>
                <w:color w:val="000000"/>
                <w:kern w:val="2"/>
                <w:sz w:val="21"/>
                <w:szCs w:val="21"/>
                <w:lang w:val="en-US" w:eastAsia="zh-CN" w:bidi="ar-SA"/>
              </w:rPr>
            </w:pPr>
            <w:r>
              <w:rPr>
                <w:rFonts w:hint="eastAsia" w:asciiTheme="minorEastAsia" w:hAnsiTheme="minorEastAsia" w:eastAsiaTheme="minorEastAsia" w:cstheme="minorEastAsia"/>
                <w:b w:val="0"/>
                <w:bCs w:val="0"/>
                <w:color w:val="000000"/>
                <w:kern w:val="0"/>
                <w:szCs w:val="21"/>
              </w:rPr>
              <w:t>悬浮物</w:t>
            </w:r>
          </w:p>
        </w:tc>
        <w:tc>
          <w:tcPr>
            <w:tcW w:w="1420" w:type="dxa"/>
            <w:vAlign w:val="center"/>
          </w:tcPr>
          <w:p>
            <w:pPr>
              <w:adjustRightInd w:val="0"/>
              <w:snapToGrid w:val="0"/>
              <w:jc w:val="center"/>
              <w:rPr>
                <w:rFonts w:hint="eastAsia" w:asciiTheme="minorEastAsia" w:hAnsiTheme="minorEastAsia" w:eastAsiaTheme="minorEastAsia" w:cstheme="minorEastAsia"/>
                <w:b w:val="0"/>
                <w:bCs w:val="0"/>
                <w:color w:val="000000"/>
                <w:kern w:val="2"/>
                <w:sz w:val="21"/>
                <w:szCs w:val="21"/>
                <w:lang w:val="en-US" w:eastAsia="zh-CN" w:bidi="ar-SA"/>
              </w:rPr>
            </w:pPr>
            <w:r>
              <w:rPr>
                <w:rFonts w:hint="eastAsia" w:asciiTheme="minorEastAsia" w:hAnsiTheme="minorEastAsia" w:eastAsiaTheme="minorEastAsia" w:cstheme="minorEastAsia"/>
                <w:b w:val="0"/>
                <w:bCs w:val="0"/>
                <w:color w:val="000000"/>
                <w:szCs w:val="21"/>
              </w:rPr>
              <w:t>氨氮</w:t>
            </w:r>
          </w:p>
        </w:tc>
        <w:tc>
          <w:tcPr>
            <w:tcW w:w="1421" w:type="dxa"/>
            <w:vAlign w:val="center"/>
          </w:tcPr>
          <w:p>
            <w:pPr>
              <w:adjustRightInd w:val="0"/>
              <w:snapToGrid w:val="0"/>
              <w:jc w:val="center"/>
              <w:rPr>
                <w:rFonts w:hint="eastAsia" w:asciiTheme="minorEastAsia" w:hAnsiTheme="minorEastAsia" w:eastAsiaTheme="minorEastAsia" w:cstheme="minorEastAsia"/>
                <w:b w:val="0"/>
                <w:bCs w:val="0"/>
                <w:color w:val="000000"/>
                <w:kern w:val="2"/>
                <w:sz w:val="21"/>
                <w:szCs w:val="21"/>
                <w:lang w:val="en-US" w:eastAsia="zh-CN" w:bidi="ar-SA"/>
              </w:rPr>
            </w:pPr>
            <w:r>
              <w:rPr>
                <w:rFonts w:hint="eastAsia" w:asciiTheme="minorEastAsia" w:hAnsiTheme="minorEastAsia" w:eastAsiaTheme="minorEastAsia" w:cstheme="minorEastAsia"/>
                <w:b w:val="0"/>
                <w:bCs w:val="0"/>
                <w:color w:val="000000"/>
                <w:szCs w:val="21"/>
              </w:rPr>
              <w:t>总磷</w:t>
            </w:r>
          </w:p>
        </w:tc>
        <w:tc>
          <w:tcPr>
            <w:tcW w:w="1421" w:type="dxa"/>
            <w:vMerge w:val="continue"/>
          </w:tcPr>
          <w:p>
            <w:pPr>
              <w:numPr>
                <w:ilvl w:val="0"/>
                <w:numId w:val="0"/>
              </w:numPr>
              <w:spacing w:line="520" w:lineRule="exact"/>
              <w:jc w:val="center"/>
              <w:rPr>
                <w:rFonts w:hint="eastAsia" w:asciiTheme="minorEastAsia" w:hAnsiTheme="minorEastAsia" w:eastAsiaTheme="minorEastAsia" w:cstheme="minorEastAsia"/>
                <w:b w:val="0"/>
                <w:bCs w:val="0"/>
                <w:color w:val="auto"/>
                <w:kern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numPr>
                <w:ilvl w:val="0"/>
                <w:numId w:val="0"/>
              </w:numPr>
              <w:spacing w:line="520" w:lineRule="exact"/>
              <w:jc w:val="center"/>
              <w:rPr>
                <w:rFonts w:hint="default" w:asciiTheme="minorEastAsia" w:hAnsiTheme="minorEastAsia" w:eastAsiaTheme="minorEastAsia" w:cstheme="minorEastAsia"/>
                <w:b w:val="0"/>
                <w:bCs w:val="0"/>
                <w:color w:val="auto"/>
                <w:kern w:val="0"/>
                <w:sz w:val="21"/>
                <w:szCs w:val="21"/>
                <w:vertAlign w:val="baseline"/>
                <w:lang w:val="en-US" w:eastAsia="zh-CN"/>
              </w:rPr>
            </w:pPr>
            <w:r>
              <w:rPr>
                <w:rFonts w:hint="eastAsia" w:asciiTheme="minorEastAsia" w:hAnsiTheme="minorEastAsia" w:eastAsiaTheme="minorEastAsia" w:cstheme="minorEastAsia"/>
                <w:b w:val="0"/>
                <w:bCs w:val="0"/>
                <w:color w:val="auto"/>
                <w:kern w:val="0"/>
                <w:sz w:val="21"/>
                <w:szCs w:val="21"/>
                <w:vertAlign w:val="baseline"/>
                <w:lang w:val="en-US" w:eastAsia="zh-CN"/>
              </w:rPr>
              <w:t>2019-09-03</w:t>
            </w:r>
          </w:p>
        </w:tc>
        <w:tc>
          <w:tcPr>
            <w:tcW w:w="1420" w:type="dxa"/>
          </w:tcPr>
          <w:p>
            <w:pPr>
              <w:numPr>
                <w:ilvl w:val="0"/>
                <w:numId w:val="0"/>
              </w:numPr>
              <w:spacing w:line="520" w:lineRule="exact"/>
              <w:jc w:val="center"/>
              <w:rPr>
                <w:rFonts w:hint="default" w:asciiTheme="minorEastAsia" w:hAnsiTheme="minorEastAsia" w:eastAsiaTheme="minorEastAsia" w:cstheme="minorEastAsia"/>
                <w:b w:val="0"/>
                <w:bCs w:val="0"/>
                <w:color w:val="auto"/>
                <w:kern w:val="0"/>
                <w:sz w:val="21"/>
                <w:szCs w:val="21"/>
                <w:vertAlign w:val="baseline"/>
                <w:lang w:val="en-US" w:eastAsia="zh-CN"/>
              </w:rPr>
            </w:pPr>
            <w:r>
              <w:rPr>
                <w:rFonts w:hint="eastAsia" w:asciiTheme="minorEastAsia" w:hAnsiTheme="minorEastAsia" w:eastAsiaTheme="minorEastAsia" w:cstheme="minorEastAsia"/>
                <w:b w:val="0"/>
                <w:bCs w:val="0"/>
                <w:color w:val="auto"/>
                <w:kern w:val="0"/>
                <w:sz w:val="21"/>
                <w:szCs w:val="21"/>
                <w:vertAlign w:val="baseline"/>
                <w:lang w:val="en-US" w:eastAsia="zh-CN"/>
              </w:rPr>
              <w:t>62</w:t>
            </w:r>
          </w:p>
        </w:tc>
        <w:tc>
          <w:tcPr>
            <w:tcW w:w="1420" w:type="dxa"/>
          </w:tcPr>
          <w:p>
            <w:pPr>
              <w:numPr>
                <w:ilvl w:val="0"/>
                <w:numId w:val="0"/>
              </w:numPr>
              <w:spacing w:line="520" w:lineRule="exact"/>
              <w:jc w:val="center"/>
              <w:rPr>
                <w:rFonts w:hint="default" w:asciiTheme="minorEastAsia" w:hAnsiTheme="minorEastAsia" w:eastAsiaTheme="minorEastAsia" w:cstheme="minorEastAsia"/>
                <w:b w:val="0"/>
                <w:bCs w:val="0"/>
                <w:color w:val="auto"/>
                <w:kern w:val="0"/>
                <w:sz w:val="21"/>
                <w:szCs w:val="21"/>
                <w:vertAlign w:val="baseline"/>
                <w:lang w:val="en-US" w:eastAsia="zh-CN"/>
              </w:rPr>
            </w:pPr>
            <w:r>
              <w:rPr>
                <w:rFonts w:hint="eastAsia" w:asciiTheme="minorEastAsia" w:hAnsiTheme="minorEastAsia" w:eastAsiaTheme="minorEastAsia" w:cstheme="minorEastAsia"/>
                <w:b w:val="0"/>
                <w:bCs w:val="0"/>
                <w:color w:val="auto"/>
                <w:kern w:val="0"/>
                <w:sz w:val="21"/>
                <w:szCs w:val="21"/>
                <w:vertAlign w:val="baseline"/>
                <w:lang w:val="en-US" w:eastAsia="zh-CN"/>
              </w:rPr>
              <w:t>40</w:t>
            </w:r>
          </w:p>
        </w:tc>
        <w:tc>
          <w:tcPr>
            <w:tcW w:w="1420" w:type="dxa"/>
          </w:tcPr>
          <w:p>
            <w:pPr>
              <w:numPr>
                <w:ilvl w:val="0"/>
                <w:numId w:val="0"/>
              </w:numPr>
              <w:spacing w:line="520" w:lineRule="exact"/>
              <w:jc w:val="center"/>
              <w:rPr>
                <w:rFonts w:hint="default" w:asciiTheme="minorEastAsia" w:hAnsiTheme="minorEastAsia" w:eastAsiaTheme="minorEastAsia" w:cstheme="minorEastAsia"/>
                <w:b w:val="0"/>
                <w:bCs w:val="0"/>
                <w:color w:val="auto"/>
                <w:kern w:val="0"/>
                <w:sz w:val="21"/>
                <w:szCs w:val="21"/>
                <w:vertAlign w:val="baseline"/>
                <w:lang w:val="en-US" w:eastAsia="zh-CN"/>
              </w:rPr>
            </w:pPr>
            <w:r>
              <w:rPr>
                <w:rFonts w:hint="eastAsia" w:asciiTheme="minorEastAsia" w:hAnsiTheme="minorEastAsia" w:eastAsiaTheme="minorEastAsia" w:cstheme="minorEastAsia"/>
                <w:b w:val="0"/>
                <w:bCs w:val="0"/>
                <w:color w:val="auto"/>
                <w:kern w:val="0"/>
                <w:sz w:val="21"/>
                <w:szCs w:val="21"/>
                <w:vertAlign w:val="baseline"/>
                <w:lang w:val="en-US" w:eastAsia="zh-CN"/>
              </w:rPr>
              <w:t>53</w:t>
            </w:r>
          </w:p>
        </w:tc>
        <w:tc>
          <w:tcPr>
            <w:tcW w:w="1421" w:type="dxa"/>
          </w:tcPr>
          <w:p>
            <w:pPr>
              <w:numPr>
                <w:ilvl w:val="0"/>
                <w:numId w:val="0"/>
              </w:numPr>
              <w:spacing w:line="520" w:lineRule="exact"/>
              <w:jc w:val="center"/>
              <w:rPr>
                <w:rFonts w:hint="default" w:asciiTheme="minorEastAsia" w:hAnsiTheme="minorEastAsia" w:eastAsiaTheme="minorEastAsia" w:cstheme="minorEastAsia"/>
                <w:b w:val="0"/>
                <w:bCs w:val="0"/>
                <w:color w:val="auto"/>
                <w:kern w:val="0"/>
                <w:sz w:val="21"/>
                <w:szCs w:val="21"/>
                <w:vertAlign w:val="baseline"/>
                <w:lang w:val="en-US" w:eastAsia="zh-CN"/>
              </w:rPr>
            </w:pPr>
            <w:r>
              <w:rPr>
                <w:rFonts w:hint="eastAsia" w:asciiTheme="minorEastAsia" w:hAnsiTheme="minorEastAsia" w:eastAsiaTheme="minorEastAsia" w:cstheme="minorEastAsia"/>
                <w:b w:val="0"/>
                <w:bCs w:val="0"/>
                <w:color w:val="auto"/>
                <w:kern w:val="0"/>
                <w:sz w:val="21"/>
                <w:szCs w:val="21"/>
                <w:vertAlign w:val="baseline"/>
                <w:lang w:val="en-US" w:eastAsia="zh-CN"/>
              </w:rPr>
              <w:t>45</w:t>
            </w:r>
          </w:p>
        </w:tc>
        <w:tc>
          <w:tcPr>
            <w:tcW w:w="1421" w:type="dxa"/>
          </w:tcPr>
          <w:p>
            <w:pPr>
              <w:numPr>
                <w:ilvl w:val="0"/>
                <w:numId w:val="0"/>
              </w:numPr>
              <w:spacing w:line="520" w:lineRule="exact"/>
              <w:jc w:val="center"/>
              <w:rPr>
                <w:rFonts w:hint="eastAsia" w:asciiTheme="minorEastAsia" w:hAnsiTheme="minorEastAsia" w:eastAsiaTheme="minorEastAsia" w:cstheme="minorEastAsia"/>
                <w:b w:val="0"/>
                <w:bCs w:val="0"/>
                <w:color w:val="auto"/>
                <w:kern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numPr>
                <w:ilvl w:val="0"/>
                <w:numId w:val="0"/>
              </w:numPr>
              <w:spacing w:line="520" w:lineRule="exact"/>
              <w:jc w:val="center"/>
              <w:rPr>
                <w:rFonts w:hint="default" w:asciiTheme="minorEastAsia" w:hAnsiTheme="minorEastAsia" w:eastAsiaTheme="minorEastAsia" w:cstheme="minorEastAsia"/>
                <w:b w:val="0"/>
                <w:bCs w:val="0"/>
                <w:color w:val="auto"/>
                <w:kern w:val="0"/>
                <w:sz w:val="21"/>
                <w:szCs w:val="21"/>
                <w:vertAlign w:val="baseline"/>
                <w:lang w:val="en-US" w:eastAsia="zh-CN"/>
              </w:rPr>
            </w:pPr>
            <w:r>
              <w:rPr>
                <w:rFonts w:hint="eastAsia" w:asciiTheme="minorEastAsia" w:hAnsiTheme="minorEastAsia" w:eastAsiaTheme="minorEastAsia" w:cstheme="minorEastAsia"/>
                <w:b w:val="0"/>
                <w:bCs w:val="0"/>
                <w:color w:val="auto"/>
                <w:kern w:val="0"/>
                <w:sz w:val="21"/>
                <w:szCs w:val="21"/>
                <w:vertAlign w:val="baseline"/>
                <w:lang w:val="en-US" w:eastAsia="zh-CN"/>
              </w:rPr>
              <w:t>2019-09-04</w:t>
            </w:r>
          </w:p>
        </w:tc>
        <w:tc>
          <w:tcPr>
            <w:tcW w:w="1420" w:type="dxa"/>
          </w:tcPr>
          <w:p>
            <w:pPr>
              <w:numPr>
                <w:ilvl w:val="0"/>
                <w:numId w:val="0"/>
              </w:numPr>
              <w:spacing w:line="520" w:lineRule="exact"/>
              <w:jc w:val="center"/>
              <w:rPr>
                <w:rFonts w:hint="default" w:asciiTheme="minorEastAsia" w:hAnsiTheme="minorEastAsia" w:eastAsiaTheme="minorEastAsia" w:cstheme="minorEastAsia"/>
                <w:b w:val="0"/>
                <w:bCs w:val="0"/>
                <w:color w:val="auto"/>
                <w:kern w:val="0"/>
                <w:sz w:val="21"/>
                <w:szCs w:val="21"/>
                <w:vertAlign w:val="baseline"/>
                <w:lang w:val="en-US" w:eastAsia="zh-CN"/>
              </w:rPr>
            </w:pPr>
            <w:r>
              <w:rPr>
                <w:rFonts w:hint="eastAsia" w:asciiTheme="minorEastAsia" w:hAnsiTheme="minorEastAsia" w:eastAsiaTheme="minorEastAsia" w:cstheme="minorEastAsia"/>
                <w:b w:val="0"/>
                <w:bCs w:val="0"/>
                <w:color w:val="auto"/>
                <w:kern w:val="0"/>
                <w:sz w:val="21"/>
                <w:szCs w:val="21"/>
                <w:vertAlign w:val="baseline"/>
                <w:lang w:val="en-US" w:eastAsia="zh-CN"/>
              </w:rPr>
              <w:t>63</w:t>
            </w:r>
          </w:p>
        </w:tc>
        <w:tc>
          <w:tcPr>
            <w:tcW w:w="1420" w:type="dxa"/>
          </w:tcPr>
          <w:p>
            <w:pPr>
              <w:numPr>
                <w:ilvl w:val="0"/>
                <w:numId w:val="0"/>
              </w:numPr>
              <w:spacing w:line="520" w:lineRule="exact"/>
              <w:jc w:val="center"/>
              <w:rPr>
                <w:rFonts w:hint="default" w:asciiTheme="minorEastAsia" w:hAnsiTheme="minorEastAsia" w:eastAsiaTheme="minorEastAsia" w:cstheme="minorEastAsia"/>
                <w:b w:val="0"/>
                <w:bCs w:val="0"/>
                <w:color w:val="auto"/>
                <w:kern w:val="0"/>
                <w:sz w:val="21"/>
                <w:szCs w:val="21"/>
                <w:vertAlign w:val="baseline"/>
                <w:lang w:val="en-US" w:eastAsia="zh-CN"/>
              </w:rPr>
            </w:pPr>
            <w:r>
              <w:rPr>
                <w:rFonts w:hint="eastAsia" w:asciiTheme="minorEastAsia" w:hAnsiTheme="minorEastAsia" w:eastAsiaTheme="minorEastAsia" w:cstheme="minorEastAsia"/>
                <w:b w:val="0"/>
                <w:bCs w:val="0"/>
                <w:color w:val="auto"/>
                <w:kern w:val="0"/>
                <w:sz w:val="21"/>
                <w:szCs w:val="21"/>
                <w:vertAlign w:val="baseline"/>
                <w:lang w:val="en-US" w:eastAsia="zh-CN"/>
              </w:rPr>
              <w:t>40</w:t>
            </w:r>
          </w:p>
        </w:tc>
        <w:tc>
          <w:tcPr>
            <w:tcW w:w="1420" w:type="dxa"/>
          </w:tcPr>
          <w:p>
            <w:pPr>
              <w:numPr>
                <w:ilvl w:val="0"/>
                <w:numId w:val="0"/>
              </w:numPr>
              <w:spacing w:line="520" w:lineRule="exact"/>
              <w:jc w:val="center"/>
              <w:rPr>
                <w:rFonts w:hint="default" w:asciiTheme="minorEastAsia" w:hAnsiTheme="minorEastAsia" w:eastAsiaTheme="minorEastAsia" w:cstheme="minorEastAsia"/>
                <w:b w:val="0"/>
                <w:bCs w:val="0"/>
                <w:color w:val="auto"/>
                <w:kern w:val="0"/>
                <w:sz w:val="21"/>
                <w:szCs w:val="21"/>
                <w:vertAlign w:val="baseline"/>
                <w:lang w:val="en-US" w:eastAsia="zh-CN"/>
              </w:rPr>
            </w:pPr>
            <w:r>
              <w:rPr>
                <w:rFonts w:hint="eastAsia" w:asciiTheme="minorEastAsia" w:hAnsiTheme="minorEastAsia" w:eastAsiaTheme="minorEastAsia" w:cstheme="minorEastAsia"/>
                <w:b w:val="0"/>
                <w:bCs w:val="0"/>
                <w:color w:val="auto"/>
                <w:kern w:val="0"/>
                <w:sz w:val="21"/>
                <w:szCs w:val="21"/>
                <w:vertAlign w:val="baseline"/>
                <w:lang w:val="en-US" w:eastAsia="zh-CN"/>
              </w:rPr>
              <w:t>54</w:t>
            </w:r>
          </w:p>
        </w:tc>
        <w:tc>
          <w:tcPr>
            <w:tcW w:w="1421" w:type="dxa"/>
          </w:tcPr>
          <w:p>
            <w:pPr>
              <w:numPr>
                <w:ilvl w:val="0"/>
                <w:numId w:val="0"/>
              </w:numPr>
              <w:spacing w:line="520" w:lineRule="exact"/>
              <w:jc w:val="center"/>
              <w:rPr>
                <w:rFonts w:hint="default" w:asciiTheme="minorEastAsia" w:hAnsiTheme="minorEastAsia" w:eastAsiaTheme="minorEastAsia" w:cstheme="minorEastAsia"/>
                <w:b w:val="0"/>
                <w:bCs w:val="0"/>
                <w:color w:val="auto"/>
                <w:kern w:val="0"/>
                <w:sz w:val="21"/>
                <w:szCs w:val="21"/>
                <w:vertAlign w:val="baseline"/>
                <w:lang w:val="en-US" w:eastAsia="zh-CN"/>
              </w:rPr>
            </w:pPr>
            <w:r>
              <w:rPr>
                <w:rFonts w:hint="eastAsia" w:asciiTheme="minorEastAsia" w:hAnsiTheme="minorEastAsia" w:eastAsiaTheme="minorEastAsia" w:cstheme="minorEastAsia"/>
                <w:b w:val="0"/>
                <w:bCs w:val="0"/>
                <w:color w:val="auto"/>
                <w:kern w:val="0"/>
                <w:sz w:val="21"/>
                <w:szCs w:val="21"/>
                <w:vertAlign w:val="baseline"/>
                <w:lang w:val="en-US" w:eastAsia="zh-CN"/>
              </w:rPr>
              <w:t>50</w:t>
            </w:r>
          </w:p>
        </w:tc>
        <w:tc>
          <w:tcPr>
            <w:tcW w:w="1421" w:type="dxa"/>
          </w:tcPr>
          <w:p>
            <w:pPr>
              <w:numPr>
                <w:ilvl w:val="0"/>
                <w:numId w:val="0"/>
              </w:numPr>
              <w:spacing w:line="520" w:lineRule="exact"/>
              <w:jc w:val="center"/>
              <w:rPr>
                <w:rFonts w:hint="eastAsia" w:asciiTheme="minorEastAsia" w:hAnsiTheme="minorEastAsia" w:eastAsiaTheme="minorEastAsia" w:cstheme="minorEastAsia"/>
                <w:b w:val="0"/>
                <w:bCs w:val="0"/>
                <w:color w:val="auto"/>
                <w:kern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numPr>
                <w:ilvl w:val="0"/>
                <w:numId w:val="0"/>
              </w:numPr>
              <w:spacing w:line="520" w:lineRule="exact"/>
              <w:jc w:val="center"/>
              <w:rPr>
                <w:rFonts w:hint="eastAsia" w:asciiTheme="minorEastAsia" w:hAnsiTheme="minorEastAsia" w:eastAsiaTheme="minorEastAsia" w:cstheme="minorEastAsia"/>
                <w:b w:val="0"/>
                <w:bCs w:val="0"/>
                <w:color w:val="auto"/>
                <w:kern w:val="0"/>
                <w:sz w:val="21"/>
                <w:szCs w:val="21"/>
                <w:vertAlign w:val="baseline"/>
                <w:lang w:val="en-US" w:eastAsia="zh-CN"/>
              </w:rPr>
            </w:pPr>
            <w:r>
              <w:rPr>
                <w:rFonts w:hint="eastAsia" w:asciiTheme="minorEastAsia" w:hAnsiTheme="minorEastAsia" w:eastAsiaTheme="minorEastAsia" w:cstheme="minorEastAsia"/>
                <w:b w:val="0"/>
                <w:bCs w:val="0"/>
                <w:color w:val="auto"/>
                <w:kern w:val="0"/>
                <w:sz w:val="21"/>
                <w:szCs w:val="21"/>
                <w:vertAlign w:val="baseline"/>
                <w:lang w:val="en-US" w:eastAsia="zh-CN"/>
              </w:rPr>
              <w:t>平均</w:t>
            </w:r>
          </w:p>
        </w:tc>
        <w:tc>
          <w:tcPr>
            <w:tcW w:w="1420" w:type="dxa"/>
          </w:tcPr>
          <w:p>
            <w:pPr>
              <w:numPr>
                <w:ilvl w:val="0"/>
                <w:numId w:val="0"/>
              </w:numPr>
              <w:spacing w:line="520" w:lineRule="exact"/>
              <w:jc w:val="center"/>
              <w:rPr>
                <w:rFonts w:hint="default" w:asciiTheme="minorEastAsia" w:hAnsiTheme="minorEastAsia" w:eastAsiaTheme="minorEastAsia" w:cstheme="minorEastAsia"/>
                <w:b w:val="0"/>
                <w:bCs w:val="0"/>
                <w:color w:val="auto"/>
                <w:kern w:val="0"/>
                <w:sz w:val="21"/>
                <w:szCs w:val="21"/>
                <w:vertAlign w:val="baseline"/>
                <w:lang w:val="en-US" w:eastAsia="zh-CN"/>
              </w:rPr>
            </w:pPr>
            <w:r>
              <w:rPr>
                <w:rFonts w:hint="eastAsia" w:asciiTheme="minorEastAsia" w:hAnsiTheme="minorEastAsia" w:eastAsiaTheme="minorEastAsia" w:cstheme="minorEastAsia"/>
                <w:b w:val="0"/>
                <w:bCs w:val="0"/>
                <w:color w:val="auto"/>
                <w:kern w:val="0"/>
                <w:sz w:val="21"/>
                <w:szCs w:val="21"/>
                <w:vertAlign w:val="baseline"/>
                <w:lang w:val="en-US" w:eastAsia="zh-CN"/>
              </w:rPr>
              <w:t>62</w:t>
            </w:r>
          </w:p>
        </w:tc>
        <w:tc>
          <w:tcPr>
            <w:tcW w:w="1420" w:type="dxa"/>
          </w:tcPr>
          <w:p>
            <w:pPr>
              <w:numPr>
                <w:ilvl w:val="0"/>
                <w:numId w:val="0"/>
              </w:numPr>
              <w:spacing w:line="520" w:lineRule="exact"/>
              <w:jc w:val="center"/>
              <w:rPr>
                <w:rFonts w:hint="default" w:asciiTheme="minorEastAsia" w:hAnsiTheme="minorEastAsia" w:eastAsiaTheme="minorEastAsia" w:cstheme="minorEastAsia"/>
                <w:b w:val="0"/>
                <w:bCs w:val="0"/>
                <w:color w:val="auto"/>
                <w:kern w:val="0"/>
                <w:sz w:val="21"/>
                <w:szCs w:val="21"/>
                <w:vertAlign w:val="baseline"/>
                <w:lang w:val="en-US" w:eastAsia="zh-CN"/>
              </w:rPr>
            </w:pPr>
            <w:r>
              <w:rPr>
                <w:rFonts w:hint="eastAsia" w:asciiTheme="minorEastAsia" w:hAnsiTheme="minorEastAsia" w:eastAsiaTheme="minorEastAsia" w:cstheme="minorEastAsia"/>
                <w:b w:val="0"/>
                <w:bCs w:val="0"/>
                <w:color w:val="auto"/>
                <w:kern w:val="0"/>
                <w:sz w:val="21"/>
                <w:szCs w:val="21"/>
                <w:vertAlign w:val="baseline"/>
                <w:lang w:val="en-US" w:eastAsia="zh-CN"/>
              </w:rPr>
              <w:t>40</w:t>
            </w:r>
          </w:p>
        </w:tc>
        <w:tc>
          <w:tcPr>
            <w:tcW w:w="1420" w:type="dxa"/>
          </w:tcPr>
          <w:p>
            <w:pPr>
              <w:numPr>
                <w:ilvl w:val="0"/>
                <w:numId w:val="0"/>
              </w:numPr>
              <w:spacing w:line="520" w:lineRule="exact"/>
              <w:jc w:val="center"/>
              <w:rPr>
                <w:rFonts w:hint="default" w:asciiTheme="minorEastAsia" w:hAnsiTheme="minorEastAsia" w:eastAsiaTheme="minorEastAsia" w:cstheme="minorEastAsia"/>
                <w:b w:val="0"/>
                <w:bCs w:val="0"/>
                <w:color w:val="auto"/>
                <w:kern w:val="0"/>
                <w:sz w:val="21"/>
                <w:szCs w:val="21"/>
                <w:vertAlign w:val="baseline"/>
                <w:lang w:val="en-US" w:eastAsia="zh-CN"/>
              </w:rPr>
            </w:pPr>
            <w:r>
              <w:rPr>
                <w:rFonts w:hint="eastAsia" w:asciiTheme="minorEastAsia" w:hAnsiTheme="minorEastAsia" w:eastAsiaTheme="minorEastAsia" w:cstheme="minorEastAsia"/>
                <w:b w:val="0"/>
                <w:bCs w:val="0"/>
                <w:color w:val="auto"/>
                <w:kern w:val="0"/>
                <w:sz w:val="21"/>
                <w:szCs w:val="21"/>
                <w:vertAlign w:val="baseline"/>
                <w:lang w:val="en-US" w:eastAsia="zh-CN"/>
              </w:rPr>
              <w:t>54</w:t>
            </w:r>
          </w:p>
        </w:tc>
        <w:tc>
          <w:tcPr>
            <w:tcW w:w="1421" w:type="dxa"/>
          </w:tcPr>
          <w:p>
            <w:pPr>
              <w:numPr>
                <w:ilvl w:val="0"/>
                <w:numId w:val="0"/>
              </w:numPr>
              <w:spacing w:line="520" w:lineRule="exact"/>
              <w:jc w:val="center"/>
              <w:rPr>
                <w:rFonts w:hint="default" w:asciiTheme="minorEastAsia" w:hAnsiTheme="minorEastAsia" w:eastAsiaTheme="minorEastAsia" w:cstheme="minorEastAsia"/>
                <w:b w:val="0"/>
                <w:bCs w:val="0"/>
                <w:color w:val="auto"/>
                <w:kern w:val="0"/>
                <w:sz w:val="21"/>
                <w:szCs w:val="21"/>
                <w:vertAlign w:val="baseline"/>
                <w:lang w:val="en-US" w:eastAsia="zh-CN"/>
              </w:rPr>
            </w:pPr>
            <w:r>
              <w:rPr>
                <w:rFonts w:hint="eastAsia" w:asciiTheme="minorEastAsia" w:hAnsiTheme="minorEastAsia" w:eastAsiaTheme="minorEastAsia" w:cstheme="minorEastAsia"/>
                <w:b w:val="0"/>
                <w:bCs w:val="0"/>
                <w:color w:val="auto"/>
                <w:kern w:val="0"/>
                <w:sz w:val="21"/>
                <w:szCs w:val="21"/>
                <w:vertAlign w:val="baseline"/>
                <w:lang w:val="en-US" w:eastAsia="zh-CN"/>
              </w:rPr>
              <w:t>48</w:t>
            </w:r>
          </w:p>
        </w:tc>
        <w:tc>
          <w:tcPr>
            <w:tcW w:w="1421" w:type="dxa"/>
          </w:tcPr>
          <w:p>
            <w:pPr>
              <w:numPr>
                <w:ilvl w:val="0"/>
                <w:numId w:val="0"/>
              </w:numPr>
              <w:spacing w:line="520" w:lineRule="exact"/>
              <w:jc w:val="center"/>
              <w:rPr>
                <w:rFonts w:hint="eastAsia" w:asciiTheme="minorEastAsia" w:hAnsiTheme="minorEastAsia" w:eastAsiaTheme="minorEastAsia" w:cstheme="minorEastAsia"/>
                <w:b w:val="0"/>
                <w:bCs w:val="0"/>
                <w:color w:val="auto"/>
                <w:kern w:val="0"/>
                <w:sz w:val="21"/>
                <w:szCs w:val="21"/>
                <w:vertAlign w:val="baseline"/>
                <w:lang w:val="en-US" w:eastAsia="zh-CN"/>
              </w:rPr>
            </w:pPr>
          </w:p>
        </w:tc>
      </w:tr>
    </w:tbl>
    <w:p>
      <w:pPr>
        <w:numPr>
          <w:ilvl w:val="0"/>
          <w:numId w:val="0"/>
        </w:numPr>
        <w:spacing w:line="520" w:lineRule="exact"/>
        <w:rPr>
          <w:rFonts w:hint="eastAsia"/>
          <w:b/>
          <w:bCs/>
          <w:color w:val="auto"/>
          <w:kern w:val="0"/>
          <w:sz w:val="28"/>
          <w:szCs w:val="28"/>
          <w:lang w:val="en-US" w:eastAsia="zh-CN"/>
        </w:rPr>
      </w:pPr>
      <w:r>
        <w:rPr>
          <w:rFonts w:hint="eastAsia"/>
          <w:b/>
          <w:bCs/>
          <w:color w:val="auto"/>
          <w:kern w:val="0"/>
          <w:sz w:val="28"/>
          <w:szCs w:val="28"/>
          <w:lang w:val="en-US" w:eastAsia="zh-CN"/>
        </w:rPr>
        <w:t>4.1.2.废气处理设施</w:t>
      </w:r>
    </w:p>
    <w:p>
      <w:pPr>
        <w:numPr>
          <w:ilvl w:val="0"/>
          <w:numId w:val="0"/>
        </w:numPr>
        <w:spacing w:line="520" w:lineRule="exact"/>
        <w:ind w:firstLine="560" w:firstLineChars="200"/>
        <w:jc w:val="both"/>
        <w:rPr>
          <w:rFonts w:hint="eastAsia"/>
          <w:color w:val="auto"/>
          <w:kern w:val="0"/>
          <w:sz w:val="28"/>
          <w:szCs w:val="28"/>
          <w:lang w:eastAsia="zh-CN"/>
        </w:rPr>
      </w:pPr>
      <w:r>
        <w:rPr>
          <w:rFonts w:hint="eastAsia"/>
          <w:color w:val="auto"/>
          <w:kern w:val="0"/>
          <w:sz w:val="28"/>
          <w:szCs w:val="28"/>
          <w:lang w:eastAsia="zh-CN"/>
        </w:rPr>
        <w:t>由于废气处理设施进口取样困难，没能监测废气处理前浓度，因此无法计算废气处理效率。</w:t>
      </w:r>
    </w:p>
    <w:p>
      <w:pPr>
        <w:numPr>
          <w:ilvl w:val="0"/>
          <w:numId w:val="0"/>
        </w:numPr>
        <w:spacing w:line="520" w:lineRule="exact"/>
        <w:jc w:val="both"/>
        <w:rPr>
          <w:rFonts w:hint="eastAsia"/>
          <w:b/>
          <w:bCs/>
          <w:color w:val="auto"/>
          <w:kern w:val="0"/>
          <w:sz w:val="28"/>
          <w:szCs w:val="28"/>
          <w:lang w:val="en-US" w:eastAsia="zh-CN"/>
        </w:rPr>
      </w:pPr>
      <w:r>
        <w:rPr>
          <w:rFonts w:hint="eastAsia"/>
          <w:b/>
          <w:bCs/>
          <w:color w:val="auto"/>
          <w:kern w:val="0"/>
          <w:sz w:val="28"/>
          <w:szCs w:val="28"/>
          <w:lang w:val="en-US" w:eastAsia="zh-CN"/>
        </w:rPr>
        <w:t>4.1.3.</w:t>
      </w:r>
      <w:r>
        <w:rPr>
          <w:rFonts w:hint="eastAsia"/>
          <w:b/>
          <w:bCs/>
          <w:color w:val="000000"/>
          <w:sz w:val="28"/>
          <w:szCs w:val="28"/>
        </w:rPr>
        <w:t>厂界噪声治理设施</w:t>
      </w:r>
    </w:p>
    <w:p>
      <w:pPr>
        <w:numPr>
          <w:ilvl w:val="0"/>
          <w:numId w:val="0"/>
        </w:numPr>
        <w:spacing w:line="520" w:lineRule="exact"/>
        <w:ind w:firstLine="560"/>
        <w:jc w:val="both"/>
        <w:rPr>
          <w:rFonts w:hint="eastAsia" w:ascii="宋体" w:hAnsi="宋体" w:eastAsia="宋体" w:cs="宋体"/>
          <w:sz w:val="28"/>
          <w:szCs w:val="28"/>
          <w:lang w:val="en-US" w:eastAsia="zh-CN"/>
        </w:rPr>
      </w:pPr>
      <w:r>
        <w:rPr>
          <w:rFonts w:hint="eastAsia"/>
          <w:color w:val="000000"/>
          <w:sz w:val="28"/>
          <w:szCs w:val="28"/>
        </w:rPr>
        <w:t>根据</w:t>
      </w:r>
      <w:r>
        <w:rPr>
          <w:rFonts w:hint="eastAsia"/>
          <w:color w:val="000000"/>
          <w:sz w:val="28"/>
          <w:szCs w:val="28"/>
          <w:lang w:eastAsia="zh-CN"/>
        </w:rPr>
        <w:t>验收</w:t>
      </w:r>
      <w:r>
        <w:rPr>
          <w:rFonts w:hint="eastAsia"/>
          <w:color w:val="000000"/>
          <w:sz w:val="28"/>
          <w:szCs w:val="28"/>
        </w:rPr>
        <w:t>监测</w:t>
      </w:r>
      <w:r>
        <w:rPr>
          <w:rFonts w:hint="eastAsia"/>
          <w:color w:val="000000"/>
          <w:sz w:val="28"/>
          <w:szCs w:val="28"/>
          <w:lang w:eastAsia="zh-CN"/>
        </w:rPr>
        <w:t>，各厂界噪声排放值昼间在</w:t>
      </w:r>
      <w:r>
        <w:rPr>
          <w:rFonts w:hint="eastAsia" w:ascii="宋体" w:hAnsi="宋体" w:cs="宋体"/>
          <w:color w:val="000000"/>
          <w:sz w:val="28"/>
          <w:szCs w:val="28"/>
          <w:lang w:val="en-US" w:eastAsia="zh-CN"/>
        </w:rPr>
        <w:t>53.1</w:t>
      </w:r>
      <w:r>
        <w:rPr>
          <w:rFonts w:hint="eastAsia" w:ascii="宋体" w:hAnsi="宋体" w:eastAsia="宋体" w:cs="宋体"/>
          <w:color w:val="000000"/>
          <w:sz w:val="28"/>
          <w:szCs w:val="28"/>
          <w:lang w:val="en-US" w:eastAsia="zh-CN"/>
        </w:rPr>
        <w:t>--</w:t>
      </w:r>
      <w:r>
        <w:rPr>
          <w:rFonts w:hint="eastAsia" w:ascii="宋体" w:hAnsi="宋体" w:cs="宋体"/>
          <w:color w:val="000000"/>
          <w:sz w:val="28"/>
          <w:szCs w:val="28"/>
          <w:lang w:val="en-US" w:eastAsia="zh-CN"/>
        </w:rPr>
        <w:t>54.4</w:t>
      </w:r>
      <w:r>
        <w:rPr>
          <w:rFonts w:hint="eastAsia" w:ascii="宋体" w:hAnsi="宋体" w:eastAsia="宋体" w:cs="宋体"/>
          <w:sz w:val="28"/>
          <w:szCs w:val="28"/>
        </w:rPr>
        <w:t>dB(A)</w:t>
      </w:r>
      <w:r>
        <w:rPr>
          <w:rFonts w:hint="eastAsia" w:ascii="宋体" w:hAnsi="宋体" w:eastAsia="宋体" w:cs="宋体"/>
          <w:sz w:val="28"/>
          <w:szCs w:val="28"/>
          <w:lang w:eastAsia="zh-CN"/>
        </w:rPr>
        <w:t>范围内，</w:t>
      </w:r>
      <w:r>
        <w:rPr>
          <w:rFonts w:hint="eastAsia"/>
          <w:color w:val="000000"/>
          <w:sz w:val="28"/>
          <w:szCs w:val="28"/>
          <w:lang w:eastAsia="zh-CN"/>
        </w:rPr>
        <w:t>夜间在</w:t>
      </w:r>
      <w:r>
        <w:rPr>
          <w:rFonts w:hint="eastAsia" w:ascii="宋体" w:hAnsi="宋体" w:cs="宋体"/>
          <w:color w:val="000000"/>
          <w:sz w:val="28"/>
          <w:szCs w:val="28"/>
          <w:lang w:val="en-US" w:eastAsia="zh-CN"/>
        </w:rPr>
        <w:t>44.9</w:t>
      </w:r>
      <w:r>
        <w:rPr>
          <w:rFonts w:hint="eastAsia" w:ascii="宋体" w:hAnsi="宋体" w:eastAsia="宋体" w:cs="宋体"/>
          <w:color w:val="000000"/>
          <w:sz w:val="28"/>
          <w:szCs w:val="28"/>
          <w:lang w:val="en-US" w:eastAsia="zh-CN"/>
        </w:rPr>
        <w:t>--</w:t>
      </w:r>
      <w:r>
        <w:rPr>
          <w:rFonts w:hint="eastAsia" w:ascii="宋体" w:hAnsi="宋体" w:cs="宋体"/>
          <w:color w:val="000000"/>
          <w:sz w:val="28"/>
          <w:szCs w:val="28"/>
          <w:lang w:val="en-US" w:eastAsia="zh-CN"/>
        </w:rPr>
        <w:t>46.6</w:t>
      </w:r>
      <w:r>
        <w:rPr>
          <w:rFonts w:hint="eastAsia" w:ascii="宋体" w:hAnsi="宋体" w:eastAsia="宋体" w:cs="宋体"/>
          <w:sz w:val="28"/>
          <w:szCs w:val="28"/>
        </w:rPr>
        <w:t>dB(A)</w:t>
      </w:r>
      <w:r>
        <w:rPr>
          <w:rFonts w:hint="eastAsia" w:ascii="宋体" w:hAnsi="宋体" w:eastAsia="宋体" w:cs="宋体"/>
          <w:sz w:val="28"/>
          <w:szCs w:val="28"/>
          <w:lang w:eastAsia="zh-CN"/>
        </w:rPr>
        <w:t>范围内，</w:t>
      </w:r>
      <w:r>
        <w:rPr>
          <w:rFonts w:hint="eastAsia" w:ascii="宋体" w:hAnsi="宋体" w:cs="Helvetica"/>
          <w:sz w:val="28"/>
          <w:szCs w:val="28"/>
        </w:rPr>
        <w:t>厂界噪声排放满足</w:t>
      </w:r>
      <w:r>
        <w:rPr>
          <w:rFonts w:ascii="宋体" w:hAnsi="宋体"/>
          <w:sz w:val="28"/>
          <w:szCs w:val="28"/>
        </w:rPr>
        <w:t>《工业企业厂界</w:t>
      </w:r>
      <w:r>
        <w:rPr>
          <w:rFonts w:hint="eastAsia" w:ascii="宋体" w:hAnsi="宋体"/>
          <w:sz w:val="28"/>
          <w:szCs w:val="28"/>
        </w:rPr>
        <w:t>环境</w:t>
      </w:r>
      <w:r>
        <w:rPr>
          <w:rFonts w:ascii="宋体" w:hAnsi="宋体"/>
          <w:sz w:val="28"/>
          <w:szCs w:val="28"/>
        </w:rPr>
        <w:t>噪声</w:t>
      </w:r>
      <w:r>
        <w:rPr>
          <w:rFonts w:hint="eastAsia" w:ascii="宋体" w:hAnsi="宋体"/>
          <w:sz w:val="28"/>
          <w:szCs w:val="28"/>
        </w:rPr>
        <w:t>排放</w:t>
      </w:r>
      <w:r>
        <w:rPr>
          <w:rFonts w:ascii="宋体" w:hAnsi="宋体"/>
          <w:sz w:val="28"/>
          <w:szCs w:val="28"/>
        </w:rPr>
        <w:t>标准》(GB12348-</w:t>
      </w:r>
      <w:r>
        <w:rPr>
          <w:rFonts w:hint="eastAsia" w:ascii="宋体" w:hAnsi="宋体"/>
          <w:sz w:val="28"/>
          <w:szCs w:val="28"/>
        </w:rPr>
        <w:t>2008</w:t>
      </w:r>
      <w:r>
        <w:rPr>
          <w:rFonts w:ascii="宋体" w:hAnsi="宋体"/>
          <w:sz w:val="28"/>
          <w:szCs w:val="28"/>
        </w:rPr>
        <w:t>)</w:t>
      </w:r>
      <w:r>
        <w:rPr>
          <w:rFonts w:hint="eastAsia" w:ascii="宋体" w:hAnsi="宋体"/>
          <w:sz w:val="28"/>
          <w:szCs w:val="28"/>
          <w:lang w:val="en-US" w:eastAsia="zh-CN"/>
        </w:rPr>
        <w:t>3类</w:t>
      </w:r>
      <w:r>
        <w:rPr>
          <w:rFonts w:ascii="宋体" w:hAnsi="宋体"/>
          <w:sz w:val="28"/>
          <w:szCs w:val="28"/>
        </w:rPr>
        <w:t>标准</w:t>
      </w:r>
      <w:r>
        <w:rPr>
          <w:rFonts w:hint="eastAsia" w:ascii="宋体" w:hAnsi="宋体"/>
          <w:sz w:val="28"/>
          <w:szCs w:val="28"/>
        </w:rPr>
        <w:t>的要求</w:t>
      </w:r>
      <w:r>
        <w:rPr>
          <w:rFonts w:hint="eastAsia" w:ascii="宋体" w:hAnsi="宋体" w:cs="宋体"/>
          <w:sz w:val="28"/>
          <w:szCs w:val="28"/>
          <w:lang w:val="en-US" w:eastAsia="zh-CN"/>
        </w:rPr>
        <w:t>.</w:t>
      </w:r>
      <w:r>
        <w:rPr>
          <w:rFonts w:hint="eastAsia" w:ascii="宋体" w:hAnsi="宋体" w:eastAsia="宋体" w:cs="宋体"/>
          <w:sz w:val="28"/>
          <w:szCs w:val="28"/>
          <w:lang w:eastAsia="zh-CN"/>
        </w:rPr>
        <w:t>据分析</w:t>
      </w:r>
      <w:r>
        <w:rPr>
          <w:rFonts w:hint="eastAsia"/>
          <w:color w:val="000000"/>
          <w:sz w:val="28"/>
          <w:szCs w:val="28"/>
        </w:rPr>
        <w:t>噪声治理设施的降噪效果</w:t>
      </w:r>
      <w:r>
        <w:rPr>
          <w:rFonts w:hint="eastAsia"/>
          <w:color w:val="000000"/>
          <w:sz w:val="28"/>
          <w:szCs w:val="28"/>
          <w:lang w:eastAsia="zh-CN"/>
        </w:rPr>
        <w:t>不低于</w:t>
      </w:r>
      <w:r>
        <w:rPr>
          <w:rFonts w:hint="eastAsia"/>
          <w:color w:val="000000"/>
          <w:sz w:val="28"/>
          <w:szCs w:val="28"/>
          <w:lang w:val="en-US" w:eastAsia="zh-CN"/>
        </w:rPr>
        <w:t>20</w:t>
      </w:r>
      <w:r>
        <w:rPr>
          <w:rFonts w:hint="eastAsia" w:ascii="宋体" w:hAnsi="宋体" w:eastAsia="宋体" w:cs="宋体"/>
          <w:sz w:val="28"/>
          <w:szCs w:val="28"/>
        </w:rPr>
        <w:t>dB(A)</w:t>
      </w:r>
      <w:r>
        <w:rPr>
          <w:rFonts w:hint="eastAsia" w:ascii="宋体" w:hAnsi="宋体" w:eastAsia="宋体" w:cs="宋体"/>
          <w:sz w:val="28"/>
          <w:szCs w:val="28"/>
          <w:lang w:val="en-US" w:eastAsia="zh-CN"/>
        </w:rPr>
        <w:t>.</w:t>
      </w:r>
    </w:p>
    <w:p>
      <w:pPr>
        <w:numPr>
          <w:ilvl w:val="0"/>
          <w:numId w:val="0"/>
        </w:numPr>
        <w:spacing w:line="520" w:lineRule="exact"/>
        <w:jc w:val="both"/>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4.1.</w:t>
      </w:r>
      <w:r>
        <w:rPr>
          <w:rFonts w:hint="eastAsia" w:ascii="宋体" w:hAnsi="宋体" w:cs="宋体"/>
          <w:b/>
          <w:bCs/>
          <w:sz w:val="28"/>
          <w:szCs w:val="28"/>
          <w:lang w:val="en-US" w:eastAsia="zh-CN"/>
        </w:rPr>
        <w:t>4</w:t>
      </w:r>
      <w:r>
        <w:rPr>
          <w:rFonts w:hint="eastAsia" w:ascii="宋体" w:hAnsi="宋体" w:eastAsia="宋体" w:cs="宋体"/>
          <w:b/>
          <w:bCs/>
          <w:sz w:val="28"/>
          <w:szCs w:val="28"/>
          <w:lang w:val="en-US" w:eastAsia="zh-CN"/>
        </w:rPr>
        <w:t>.</w:t>
      </w:r>
      <w:r>
        <w:rPr>
          <w:rFonts w:hint="eastAsia"/>
          <w:b/>
          <w:bCs/>
          <w:color w:val="000000"/>
          <w:sz w:val="28"/>
          <w:szCs w:val="28"/>
        </w:rPr>
        <w:t>辐射防护设施</w:t>
      </w:r>
    </w:p>
    <w:p>
      <w:pPr>
        <w:numPr>
          <w:ilvl w:val="0"/>
          <w:numId w:val="0"/>
        </w:numPr>
        <w:spacing w:line="520" w:lineRule="exact"/>
        <w:ind w:firstLine="56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本项目不使用辐射装置。</w:t>
      </w:r>
    </w:p>
    <w:p>
      <w:pPr>
        <w:numPr>
          <w:ilvl w:val="0"/>
          <w:numId w:val="0"/>
        </w:numPr>
        <w:spacing w:line="520" w:lineRule="exact"/>
        <w:jc w:val="both"/>
        <w:rPr>
          <w:rFonts w:hint="eastAsia" w:ascii="宋体" w:hAnsi="宋体" w:eastAsia="宋体" w:cs="宋体"/>
          <w:b/>
          <w:bCs/>
          <w:sz w:val="28"/>
          <w:szCs w:val="28"/>
          <w:lang w:val="en-US" w:eastAsia="zh-CN"/>
        </w:rPr>
      </w:pPr>
      <w:r>
        <w:rPr>
          <w:rFonts w:hint="eastAsia"/>
          <w:b/>
          <w:bCs/>
          <w:color w:val="000000"/>
          <w:sz w:val="28"/>
          <w:szCs w:val="28"/>
          <w:lang w:val="en-US" w:eastAsia="zh-CN"/>
        </w:rPr>
        <w:t>4.2.</w:t>
      </w:r>
      <w:r>
        <w:rPr>
          <w:rFonts w:hint="eastAsia"/>
          <w:b/>
          <w:bCs/>
          <w:color w:val="000000"/>
          <w:sz w:val="28"/>
          <w:szCs w:val="28"/>
        </w:rPr>
        <w:t>污染物排放情况</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宋体" w:hAnsi="宋体"/>
          <w:b/>
          <w:sz w:val="28"/>
          <w:szCs w:val="28"/>
        </w:rPr>
      </w:pPr>
      <w:r>
        <w:rPr>
          <w:rFonts w:hint="eastAsia" w:ascii="宋体" w:hAnsi="宋体"/>
          <w:b/>
          <w:sz w:val="28"/>
          <w:szCs w:val="28"/>
          <w:lang w:val="en-US" w:eastAsia="zh-CN"/>
        </w:rPr>
        <w:t>4.2</w:t>
      </w:r>
      <w:r>
        <w:rPr>
          <w:rFonts w:hint="eastAsia" w:ascii="宋体" w:hAnsi="宋体"/>
          <w:b/>
          <w:sz w:val="28"/>
          <w:szCs w:val="28"/>
        </w:rPr>
        <w:t>.1.废气</w:t>
      </w:r>
    </w:p>
    <w:p>
      <w:pPr>
        <w:keepNext w:val="0"/>
        <w:keepLines w:val="0"/>
        <w:pageBreakBefore w:val="0"/>
        <w:widowControl w:val="0"/>
        <w:kinsoku/>
        <w:wordWrap/>
        <w:overflowPunct/>
        <w:topLinePunct w:val="0"/>
        <w:autoSpaceDE/>
        <w:autoSpaceDN/>
        <w:bidi w:val="0"/>
        <w:adjustRightInd/>
        <w:snapToGrid/>
        <w:spacing w:line="500" w:lineRule="exact"/>
        <w:ind w:firstLine="570"/>
        <w:textAlignment w:val="auto"/>
        <w:outlineLvl w:val="9"/>
        <w:rPr>
          <w:rFonts w:hint="eastAsia" w:asciiTheme="minorEastAsia" w:hAnsiTheme="minorEastAsia" w:eastAsiaTheme="minorEastAsia" w:cstheme="minorEastAsia"/>
          <w:sz w:val="28"/>
          <w:szCs w:val="28"/>
          <w:lang w:eastAsia="zh-CN"/>
        </w:rPr>
      </w:pPr>
      <w:r>
        <w:rPr>
          <w:rFonts w:hint="eastAsia" w:ascii="宋体" w:hAnsi="宋体" w:eastAsia="宋体" w:cs="宋体"/>
          <w:sz w:val="28"/>
          <w:szCs w:val="28"/>
          <w:lang w:val="en-US" w:eastAsia="zh-CN"/>
        </w:rPr>
        <w:t>根据验收监测报告2天6次</w:t>
      </w:r>
      <w:r>
        <w:rPr>
          <w:rFonts w:hint="eastAsia" w:ascii="宋体" w:hAnsi="宋体" w:cs="宋体"/>
          <w:sz w:val="28"/>
          <w:szCs w:val="28"/>
          <w:lang w:val="en-US" w:eastAsia="zh-CN"/>
        </w:rPr>
        <w:t>验收</w:t>
      </w:r>
      <w:r>
        <w:rPr>
          <w:rFonts w:hint="eastAsia" w:ascii="宋体" w:hAnsi="宋体" w:eastAsia="宋体" w:cs="宋体"/>
          <w:sz w:val="28"/>
          <w:szCs w:val="28"/>
          <w:lang w:val="en-US" w:eastAsia="zh-CN"/>
        </w:rPr>
        <w:t>检测结果，</w:t>
      </w:r>
      <w:r>
        <w:rPr>
          <w:rFonts w:hint="eastAsia" w:asciiTheme="minorEastAsia" w:hAnsiTheme="minorEastAsia" w:eastAsiaTheme="minorEastAsia" w:cstheme="minorEastAsia"/>
          <w:sz w:val="28"/>
          <w:szCs w:val="28"/>
        </w:rPr>
        <w:t>有组织废气</w:t>
      </w:r>
      <w:r>
        <w:rPr>
          <w:rFonts w:hint="eastAsia" w:asciiTheme="minorEastAsia" w:hAnsiTheme="minorEastAsia" w:eastAsiaTheme="minorEastAsia" w:cstheme="minorEastAsia"/>
          <w:sz w:val="28"/>
          <w:szCs w:val="28"/>
          <w:lang w:eastAsia="zh-CN"/>
        </w:rPr>
        <w:t>最高排放浓度分别为：</w:t>
      </w:r>
      <w:r>
        <w:rPr>
          <w:rFonts w:hint="eastAsia" w:asciiTheme="minorEastAsia" w:hAnsiTheme="minorEastAsia" w:eastAsiaTheme="minorEastAsia" w:cstheme="minorEastAsia"/>
          <w:sz w:val="28"/>
          <w:szCs w:val="28"/>
        </w:rPr>
        <w:t>颗粒物</w:t>
      </w:r>
      <w:r>
        <w:rPr>
          <w:rFonts w:hint="eastAsia" w:asciiTheme="minorEastAsia" w:hAnsiTheme="minorEastAsia" w:eastAsiaTheme="minorEastAsia" w:cstheme="minorEastAsia"/>
          <w:sz w:val="28"/>
          <w:szCs w:val="28"/>
          <w:lang w:val="en-US" w:eastAsia="zh-CN"/>
        </w:rPr>
        <w:t>5.3</w:t>
      </w:r>
      <w:r>
        <w:rPr>
          <w:rFonts w:hint="eastAsia" w:asciiTheme="minorEastAsia" w:hAnsiTheme="minorEastAsia" w:eastAsiaTheme="minorEastAsia" w:cstheme="minorEastAsia"/>
          <w:sz w:val="28"/>
          <w:szCs w:val="28"/>
        </w:rPr>
        <w:t>mg/m</w:t>
      </w:r>
      <w:r>
        <w:rPr>
          <w:rFonts w:hint="eastAsia" w:asciiTheme="minorEastAsia" w:hAnsiTheme="minorEastAsia" w:eastAsiaTheme="minorEastAsia" w:cstheme="minorEastAsia"/>
          <w:sz w:val="28"/>
          <w:szCs w:val="28"/>
          <w:vertAlign w:val="superscript"/>
        </w:rPr>
        <w:t>3</w:t>
      </w:r>
      <w:r>
        <w:rPr>
          <w:rFonts w:hint="eastAsia" w:asciiTheme="minorEastAsia" w:hAnsiTheme="minorEastAsia" w:eastAsiaTheme="minorEastAsia" w:cstheme="minorEastAsia"/>
          <w:sz w:val="28"/>
          <w:szCs w:val="28"/>
        </w:rPr>
        <w:t>）、二氧化硫</w:t>
      </w:r>
      <w:r>
        <w:rPr>
          <w:rFonts w:hint="eastAsia" w:asciiTheme="minorEastAsia" w:hAnsiTheme="minorEastAsia" w:eastAsiaTheme="minorEastAsia" w:cstheme="minorEastAsia"/>
          <w:sz w:val="28"/>
          <w:szCs w:val="28"/>
          <w:lang w:eastAsia="zh-CN"/>
        </w:rPr>
        <w:t>未检出</w:t>
      </w:r>
      <w:r>
        <w:rPr>
          <w:rFonts w:hint="eastAsia" w:asciiTheme="minorEastAsia" w:hAnsiTheme="minorEastAsia" w:eastAsiaTheme="minorEastAsia" w:cstheme="minorEastAsia"/>
          <w:sz w:val="28"/>
          <w:szCs w:val="28"/>
        </w:rPr>
        <w:t>、氮氧化物</w:t>
      </w:r>
      <w:r>
        <w:rPr>
          <w:rFonts w:hint="eastAsia" w:asciiTheme="minorEastAsia" w:hAnsiTheme="minorEastAsia" w:eastAsiaTheme="minorEastAsia" w:cstheme="minorEastAsia"/>
          <w:sz w:val="28"/>
          <w:szCs w:val="28"/>
          <w:lang w:val="en-US" w:eastAsia="zh-CN"/>
        </w:rPr>
        <w:t>12</w:t>
      </w:r>
      <w:r>
        <w:rPr>
          <w:rFonts w:hint="eastAsia" w:asciiTheme="minorEastAsia" w:hAnsiTheme="minorEastAsia" w:eastAsiaTheme="minorEastAsia" w:cstheme="minorEastAsia"/>
          <w:sz w:val="28"/>
          <w:szCs w:val="28"/>
        </w:rPr>
        <w:t>mg/m</w:t>
      </w:r>
      <w:r>
        <w:rPr>
          <w:rFonts w:hint="eastAsia" w:asciiTheme="minorEastAsia" w:hAnsiTheme="minorEastAsia" w:eastAsiaTheme="minorEastAsia" w:cstheme="minorEastAsia"/>
          <w:sz w:val="28"/>
          <w:szCs w:val="28"/>
          <w:vertAlign w:val="superscript"/>
        </w:rPr>
        <w:t>3</w:t>
      </w:r>
      <w:r>
        <w:rPr>
          <w:rFonts w:hint="eastAsia" w:asciiTheme="minorEastAsia" w:hAnsiTheme="minorEastAsia" w:eastAsiaTheme="minorEastAsia" w:cstheme="minorEastAsia"/>
          <w:sz w:val="28"/>
          <w:szCs w:val="28"/>
          <w:lang w:eastAsia="zh-CN"/>
        </w:rPr>
        <w:t>；最大排放速率分别为：</w:t>
      </w:r>
      <w:r>
        <w:rPr>
          <w:rFonts w:hint="eastAsia" w:asciiTheme="minorEastAsia" w:hAnsiTheme="minorEastAsia" w:eastAsiaTheme="minorEastAsia" w:cstheme="minorEastAsia"/>
          <w:sz w:val="28"/>
          <w:szCs w:val="28"/>
        </w:rPr>
        <w:t>颗粒物</w:t>
      </w:r>
      <w:r>
        <w:rPr>
          <w:rFonts w:hint="eastAsia" w:asciiTheme="minorEastAsia" w:hAnsiTheme="minorEastAsia" w:eastAsiaTheme="minorEastAsia" w:cstheme="minorEastAsia"/>
          <w:sz w:val="28"/>
          <w:szCs w:val="28"/>
          <w:lang w:val="en-US" w:eastAsia="zh-CN"/>
        </w:rPr>
        <w:t>0.074</w:t>
      </w:r>
      <w:r>
        <w:rPr>
          <w:rFonts w:hint="eastAsia" w:asciiTheme="minorEastAsia" w:hAnsiTheme="minorEastAsia" w:eastAsiaTheme="minorEastAsia" w:cstheme="minorEastAsia"/>
          <w:sz w:val="28"/>
          <w:szCs w:val="28"/>
        </w:rPr>
        <w:t>kg/h、二氧化硫</w:t>
      </w:r>
      <w:r>
        <w:rPr>
          <w:rFonts w:hint="eastAsia" w:asciiTheme="minorEastAsia" w:hAnsiTheme="minorEastAsia" w:eastAsiaTheme="minorEastAsia" w:cstheme="minorEastAsia"/>
          <w:sz w:val="28"/>
          <w:szCs w:val="28"/>
          <w:lang w:eastAsia="zh-CN"/>
        </w:rPr>
        <w:t>不予考虑</w:t>
      </w:r>
      <w:r>
        <w:rPr>
          <w:rFonts w:hint="eastAsia" w:asciiTheme="minorEastAsia" w:hAnsiTheme="minorEastAsia" w:eastAsiaTheme="minorEastAsia" w:cstheme="minorEastAsia"/>
          <w:sz w:val="28"/>
          <w:szCs w:val="28"/>
        </w:rPr>
        <w:t>、氮氧化物</w:t>
      </w:r>
      <w:r>
        <w:rPr>
          <w:rFonts w:hint="eastAsia" w:asciiTheme="minorEastAsia" w:hAnsiTheme="minorEastAsia" w:eastAsiaTheme="minorEastAsia" w:cstheme="minorEastAsia"/>
          <w:sz w:val="28"/>
          <w:szCs w:val="28"/>
          <w:lang w:val="en-US" w:eastAsia="zh-CN"/>
        </w:rPr>
        <w:t>0.187</w:t>
      </w:r>
      <w:r>
        <w:rPr>
          <w:rFonts w:hint="eastAsia" w:asciiTheme="minorEastAsia" w:hAnsiTheme="minorEastAsia" w:eastAsiaTheme="minorEastAsia" w:cstheme="minorEastAsia"/>
          <w:sz w:val="28"/>
          <w:szCs w:val="28"/>
        </w:rPr>
        <w:t>kg/h</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排放浓度及排放速率均符合《大气污染物综合排放标准》（GB16297-1996）表2标准</w:t>
      </w:r>
      <w:r>
        <w:rPr>
          <w:rFonts w:hint="eastAsia" w:asciiTheme="minorEastAsia" w:hAnsiTheme="minorEastAsia" w:eastAsiaTheme="minorEastAsia" w:cstheme="minorEastAsia"/>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570"/>
        <w:textAlignment w:val="auto"/>
        <w:outlineLvl w:val="9"/>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硫化氢排放速率</w:t>
      </w:r>
      <w:r>
        <w:rPr>
          <w:rFonts w:hint="eastAsia" w:asciiTheme="minorEastAsia" w:hAnsiTheme="minorEastAsia" w:eastAsiaTheme="minorEastAsia" w:cstheme="minorEastAsia"/>
          <w:sz w:val="28"/>
          <w:szCs w:val="28"/>
          <w:lang w:eastAsia="zh-CN"/>
        </w:rPr>
        <w:t>实测最大值为</w:t>
      </w:r>
      <w:r>
        <w:rPr>
          <w:rFonts w:hint="eastAsia" w:asciiTheme="minorEastAsia" w:hAnsiTheme="minorEastAsia" w:eastAsiaTheme="minorEastAsia" w:cstheme="minorEastAsia"/>
          <w:sz w:val="28"/>
          <w:szCs w:val="28"/>
          <w:lang w:val="en-US" w:eastAsia="zh-CN"/>
        </w:rPr>
        <w:t>0.002674</w:t>
      </w:r>
      <w:r>
        <w:rPr>
          <w:rFonts w:hint="eastAsia" w:asciiTheme="minorEastAsia" w:hAnsiTheme="minorEastAsia" w:eastAsiaTheme="minorEastAsia" w:cstheme="minorEastAsia"/>
          <w:sz w:val="28"/>
          <w:szCs w:val="28"/>
        </w:rPr>
        <w:t>kg/h</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满足《恶臭污染物排放标准》（GB14554-93）表1中2级标准限值要求</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磷酸雾</w:t>
      </w:r>
      <w:r>
        <w:rPr>
          <w:rFonts w:hint="eastAsia" w:asciiTheme="minorEastAsia" w:hAnsiTheme="minorEastAsia" w:eastAsiaTheme="minorEastAsia" w:cstheme="minorEastAsia"/>
          <w:sz w:val="28"/>
          <w:szCs w:val="28"/>
          <w:lang w:eastAsia="zh-CN"/>
        </w:rPr>
        <w:t>实测</w:t>
      </w:r>
      <w:r>
        <w:rPr>
          <w:rFonts w:hint="eastAsia" w:asciiTheme="minorEastAsia" w:hAnsiTheme="minorEastAsia" w:eastAsiaTheme="minorEastAsia" w:cstheme="minorEastAsia"/>
          <w:sz w:val="28"/>
          <w:szCs w:val="28"/>
        </w:rPr>
        <w:t>排放浓度</w:t>
      </w:r>
      <w:r>
        <w:rPr>
          <w:rFonts w:hint="eastAsia" w:asciiTheme="minorEastAsia" w:hAnsiTheme="minorEastAsia" w:eastAsiaTheme="minorEastAsia" w:cstheme="minorEastAsia"/>
          <w:sz w:val="28"/>
          <w:szCs w:val="28"/>
          <w:lang w:eastAsia="zh-CN"/>
        </w:rPr>
        <w:t>最大值</w:t>
      </w:r>
      <w:r>
        <w:rPr>
          <w:rFonts w:hint="eastAsia" w:asciiTheme="minorEastAsia" w:hAnsiTheme="minorEastAsia" w:eastAsiaTheme="minorEastAsia" w:cstheme="minorEastAsia"/>
          <w:sz w:val="28"/>
          <w:szCs w:val="28"/>
          <w:lang w:val="en-US" w:eastAsia="zh-CN"/>
        </w:rPr>
        <w:t>0.30</w:t>
      </w:r>
      <w:r>
        <w:rPr>
          <w:rFonts w:hint="eastAsia" w:asciiTheme="minorEastAsia" w:hAnsiTheme="minorEastAsia" w:eastAsiaTheme="minorEastAsia" w:cstheme="minorEastAsia"/>
          <w:sz w:val="28"/>
          <w:szCs w:val="28"/>
        </w:rPr>
        <w:t>mg/m</w:t>
      </w:r>
      <w:r>
        <w:rPr>
          <w:rFonts w:hint="eastAsia" w:asciiTheme="minorEastAsia" w:hAnsiTheme="minorEastAsia" w:eastAsiaTheme="minorEastAsia" w:cstheme="minorEastAsia"/>
          <w:sz w:val="28"/>
          <w:szCs w:val="28"/>
          <w:vertAlign w:val="superscript"/>
        </w:rPr>
        <w:t>3</w:t>
      </w:r>
      <w:r>
        <w:rPr>
          <w:rFonts w:hint="eastAsia" w:asciiTheme="minorEastAsia" w:hAnsiTheme="minorEastAsia" w:eastAsiaTheme="minorEastAsia" w:cstheme="minorEastAsia"/>
          <w:sz w:val="28"/>
          <w:szCs w:val="28"/>
          <w:lang w:eastAsia="zh-CN"/>
        </w:rPr>
        <w:t>，排放速率实测最大值</w:t>
      </w:r>
      <w:r>
        <w:rPr>
          <w:rFonts w:hint="eastAsia" w:asciiTheme="minorEastAsia" w:hAnsiTheme="minorEastAsia" w:eastAsiaTheme="minorEastAsia" w:cstheme="minorEastAsia"/>
          <w:color w:val="000000"/>
          <w:kern w:val="0"/>
          <w:sz w:val="28"/>
          <w:szCs w:val="28"/>
          <w:lang w:bidi="ar"/>
        </w:rPr>
        <w:t>4.01×10</w:t>
      </w:r>
      <w:r>
        <w:rPr>
          <w:rFonts w:hint="eastAsia" w:asciiTheme="minorEastAsia" w:hAnsiTheme="minorEastAsia" w:eastAsiaTheme="minorEastAsia" w:cstheme="minorEastAsia"/>
          <w:color w:val="000000"/>
          <w:kern w:val="0"/>
          <w:sz w:val="28"/>
          <w:szCs w:val="28"/>
          <w:vertAlign w:val="superscript"/>
          <w:lang w:bidi="ar"/>
        </w:rPr>
        <w:t>-3</w:t>
      </w:r>
      <w:r>
        <w:rPr>
          <w:rFonts w:hint="eastAsia" w:asciiTheme="minorEastAsia" w:hAnsiTheme="minorEastAsia" w:eastAsiaTheme="minorEastAsia" w:cstheme="minorEastAsia"/>
          <w:sz w:val="28"/>
          <w:szCs w:val="28"/>
        </w:rPr>
        <w:t>kg/h</w:t>
      </w:r>
      <w:r>
        <w:rPr>
          <w:rFonts w:hint="eastAsia" w:asciiTheme="minorEastAsia" w:hAnsiTheme="minorEastAsia" w:eastAsiaTheme="minorEastAsia" w:cstheme="minorEastAsia"/>
          <w:sz w:val="28"/>
          <w:szCs w:val="28"/>
          <w:lang w:eastAsia="zh-CN"/>
        </w:rPr>
        <w:t>，满足环评及批复要求。</w:t>
      </w:r>
    </w:p>
    <w:p>
      <w:pPr>
        <w:keepNext w:val="0"/>
        <w:keepLines w:val="0"/>
        <w:pageBreakBefore w:val="0"/>
        <w:widowControl w:val="0"/>
        <w:kinsoku/>
        <w:wordWrap/>
        <w:overflowPunct/>
        <w:topLinePunct w:val="0"/>
        <w:autoSpaceDE/>
        <w:autoSpaceDN/>
        <w:bidi w:val="0"/>
        <w:adjustRightInd/>
        <w:snapToGrid/>
        <w:spacing w:line="500" w:lineRule="exact"/>
        <w:ind w:firstLine="570"/>
        <w:textAlignment w:val="auto"/>
        <w:outlineLvl w:val="9"/>
        <w:rPr>
          <w:rFonts w:hint="eastAsia" w:ascii="宋体" w:hAnsi="宋体" w:eastAsia="宋体" w:cs="宋体"/>
          <w:sz w:val="28"/>
          <w:szCs w:val="28"/>
          <w:lang w:val="en-US" w:eastAsia="zh-CN"/>
        </w:rPr>
      </w:pPr>
      <w:r>
        <w:rPr>
          <w:rFonts w:hint="eastAsia" w:asciiTheme="minorEastAsia" w:hAnsiTheme="minorEastAsia" w:eastAsiaTheme="minorEastAsia" w:cstheme="minorEastAsia"/>
          <w:sz w:val="28"/>
          <w:szCs w:val="28"/>
        </w:rPr>
        <w:t>无组织</w:t>
      </w:r>
      <w:r>
        <w:rPr>
          <w:rFonts w:hint="eastAsia" w:asciiTheme="minorEastAsia" w:hAnsiTheme="minorEastAsia" w:eastAsiaTheme="minorEastAsia" w:cstheme="minorEastAsia"/>
          <w:sz w:val="28"/>
          <w:szCs w:val="28"/>
          <w:lang w:eastAsia="zh-CN"/>
        </w:rPr>
        <w:t>排放</w:t>
      </w:r>
      <w:r>
        <w:rPr>
          <w:rFonts w:hint="eastAsia" w:asciiTheme="minorEastAsia" w:hAnsiTheme="minorEastAsia" w:eastAsiaTheme="minorEastAsia" w:cstheme="minorEastAsia"/>
          <w:sz w:val="28"/>
          <w:szCs w:val="28"/>
        </w:rPr>
        <w:t>颗粒物</w:t>
      </w:r>
      <w:r>
        <w:rPr>
          <w:rFonts w:hint="eastAsia" w:asciiTheme="minorEastAsia" w:hAnsiTheme="minorEastAsia" w:eastAsiaTheme="minorEastAsia" w:cstheme="minorEastAsia"/>
          <w:sz w:val="28"/>
          <w:szCs w:val="28"/>
          <w:lang w:eastAsia="zh-CN"/>
        </w:rPr>
        <w:t>实测最大值</w:t>
      </w:r>
      <w:r>
        <w:rPr>
          <w:rFonts w:hint="eastAsia" w:asciiTheme="minorEastAsia" w:hAnsiTheme="minorEastAsia" w:eastAsiaTheme="minorEastAsia" w:cstheme="minorEastAsia"/>
          <w:sz w:val="28"/>
          <w:szCs w:val="28"/>
          <w:lang w:val="en-US" w:eastAsia="zh-CN"/>
        </w:rPr>
        <w:t>0.242</w:t>
      </w:r>
      <w:r>
        <w:rPr>
          <w:rFonts w:hint="eastAsia" w:asciiTheme="minorEastAsia" w:hAnsiTheme="minorEastAsia" w:eastAsiaTheme="minorEastAsia" w:cstheme="minorEastAsia"/>
          <w:sz w:val="28"/>
          <w:szCs w:val="28"/>
        </w:rPr>
        <w:t>mg/m</w:t>
      </w:r>
      <w:r>
        <w:rPr>
          <w:rFonts w:hint="eastAsia" w:asciiTheme="minorEastAsia" w:hAnsiTheme="minorEastAsia" w:eastAsiaTheme="minorEastAsia" w:cstheme="minorEastAsia"/>
          <w:sz w:val="28"/>
          <w:szCs w:val="28"/>
          <w:vertAlign w:val="superscript"/>
        </w:rPr>
        <w:t>3</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满足《大气污染物综合排放标准》（GB16297-1996）无组织排放监控浓度限值要求。</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宋体" w:hAnsi="宋体"/>
          <w:b/>
          <w:bCs/>
          <w:sz w:val="28"/>
          <w:szCs w:val="28"/>
        </w:rPr>
      </w:pPr>
      <w:r>
        <w:rPr>
          <w:rFonts w:hint="eastAsia" w:ascii="宋体" w:hAnsi="宋体"/>
          <w:b/>
          <w:bCs/>
          <w:sz w:val="28"/>
          <w:szCs w:val="28"/>
          <w:lang w:val="en-US" w:eastAsia="zh-CN"/>
        </w:rPr>
        <w:t>4.2</w:t>
      </w:r>
      <w:r>
        <w:rPr>
          <w:rFonts w:hint="eastAsia" w:ascii="宋体" w:hAnsi="宋体"/>
          <w:b/>
          <w:bCs/>
          <w:sz w:val="28"/>
          <w:szCs w:val="28"/>
        </w:rPr>
        <w:t>.2.废水</w:t>
      </w:r>
    </w:p>
    <w:p>
      <w:pPr>
        <w:keepNext w:val="0"/>
        <w:keepLines w:val="0"/>
        <w:pageBreakBefore w:val="0"/>
        <w:widowControl w:val="0"/>
        <w:kinsoku/>
        <w:wordWrap/>
        <w:overflowPunct/>
        <w:topLinePunct w:val="0"/>
        <w:autoSpaceDE/>
        <w:autoSpaceDN/>
        <w:bidi w:val="0"/>
        <w:adjustRightInd/>
        <w:snapToGrid/>
        <w:spacing w:line="500" w:lineRule="exact"/>
        <w:ind w:firstLine="570"/>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2019年</w:t>
      </w:r>
      <w:r>
        <w:rPr>
          <w:rFonts w:hint="eastAsia" w:ascii="宋体" w:hAnsi="宋体" w:cs="宋体"/>
          <w:sz w:val="28"/>
          <w:szCs w:val="28"/>
          <w:lang w:val="en-US" w:eastAsia="zh-CN"/>
        </w:rPr>
        <w:t>9</w:t>
      </w:r>
      <w:r>
        <w:rPr>
          <w:rFonts w:hint="eastAsia" w:ascii="宋体" w:hAnsi="宋体" w:eastAsia="宋体" w:cs="宋体"/>
          <w:sz w:val="28"/>
          <w:szCs w:val="28"/>
          <w:lang w:val="en-US" w:eastAsia="zh-CN"/>
        </w:rPr>
        <w:t>月</w:t>
      </w:r>
      <w:r>
        <w:rPr>
          <w:rFonts w:hint="eastAsia" w:ascii="宋体" w:hAnsi="宋体" w:cs="宋体"/>
          <w:sz w:val="28"/>
          <w:szCs w:val="28"/>
          <w:lang w:val="en-US" w:eastAsia="zh-CN"/>
        </w:rPr>
        <w:t>3</w:t>
      </w:r>
      <w:r>
        <w:rPr>
          <w:rFonts w:hint="eastAsia" w:ascii="宋体" w:hAnsi="宋体" w:eastAsia="宋体" w:cs="宋体"/>
          <w:sz w:val="28"/>
          <w:szCs w:val="28"/>
          <w:lang w:val="en-US" w:eastAsia="zh-CN"/>
        </w:rPr>
        <w:t>--</w:t>
      </w:r>
      <w:r>
        <w:rPr>
          <w:rFonts w:hint="eastAsia" w:ascii="宋体" w:hAnsi="宋体" w:cs="宋体"/>
          <w:sz w:val="28"/>
          <w:szCs w:val="28"/>
          <w:lang w:val="en-US" w:eastAsia="zh-CN"/>
        </w:rPr>
        <w:t>4</w:t>
      </w:r>
      <w:r>
        <w:rPr>
          <w:rFonts w:hint="eastAsia" w:ascii="宋体" w:hAnsi="宋体" w:eastAsia="宋体" w:cs="宋体"/>
          <w:sz w:val="28"/>
          <w:szCs w:val="28"/>
          <w:lang w:val="en-US" w:eastAsia="zh-CN"/>
        </w:rPr>
        <w:t>日两天8次</w:t>
      </w:r>
      <w:r>
        <w:rPr>
          <w:rFonts w:hint="eastAsia" w:ascii="宋体" w:hAnsi="宋体" w:cs="宋体"/>
          <w:sz w:val="28"/>
          <w:szCs w:val="28"/>
          <w:lang w:val="en-US" w:eastAsia="zh-CN"/>
        </w:rPr>
        <w:t>在厂废水站</w:t>
      </w:r>
      <w:r>
        <w:rPr>
          <w:rFonts w:hint="eastAsia" w:ascii="宋体" w:hAnsi="宋体" w:eastAsia="宋体" w:cs="宋体"/>
          <w:sz w:val="28"/>
          <w:szCs w:val="28"/>
          <w:lang w:val="en-US" w:eastAsia="zh-CN"/>
        </w:rPr>
        <w:t>进行验收监测，主要污染因子</w:t>
      </w:r>
      <w:r>
        <w:rPr>
          <w:rFonts w:hint="eastAsia" w:ascii="宋体" w:hAnsi="宋体" w:cs="宋体"/>
          <w:sz w:val="28"/>
          <w:szCs w:val="28"/>
          <w:lang w:val="en-US" w:eastAsia="zh-CN"/>
        </w:rPr>
        <w:t>的排放</w:t>
      </w:r>
      <w:r>
        <w:rPr>
          <w:rFonts w:hint="eastAsia" w:ascii="宋体" w:hAnsi="宋体" w:eastAsia="宋体" w:cs="宋体"/>
          <w:sz w:val="28"/>
          <w:szCs w:val="28"/>
          <w:lang w:val="en-US" w:eastAsia="zh-CN"/>
        </w:rPr>
        <w:t>浓度</w:t>
      </w:r>
      <w:r>
        <w:rPr>
          <w:rFonts w:hint="eastAsia" w:ascii="宋体" w:hAnsi="宋体" w:cs="宋体"/>
          <w:sz w:val="28"/>
          <w:szCs w:val="28"/>
          <w:lang w:val="en-US" w:eastAsia="zh-CN"/>
        </w:rPr>
        <w:t>都能符合</w:t>
      </w:r>
      <w:r>
        <w:rPr>
          <w:rFonts w:ascii="Times New Roman" w:hAnsi="Times New Roman"/>
          <w:sz w:val="28"/>
          <w:szCs w:val="28"/>
        </w:rPr>
        <w:t>《污水排入城镇下水道水质标准》（CJ343-2010）B级标准</w:t>
      </w:r>
      <w:r>
        <w:rPr>
          <w:rFonts w:hint="eastAsia" w:ascii="Times New Roman" w:hAnsi="Times New Roman"/>
          <w:sz w:val="28"/>
          <w:szCs w:val="28"/>
          <w:lang w:eastAsia="zh-CN"/>
        </w:rPr>
        <w:t>的要求，具体情况见表</w:t>
      </w:r>
      <w:r>
        <w:rPr>
          <w:rFonts w:hint="eastAsia" w:ascii="Times New Roman" w:hAnsi="Times New Roman"/>
          <w:sz w:val="28"/>
          <w:szCs w:val="28"/>
          <w:lang w:val="en-US" w:eastAsia="zh-CN"/>
        </w:rPr>
        <w:t>4-2</w:t>
      </w:r>
      <w:r>
        <w:rPr>
          <w:rFonts w:hint="eastAsia" w:ascii="宋体" w:hAnsi="宋体" w:eastAsia="宋体" w:cs="宋体"/>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宋体" w:hAnsi="宋体" w:cs="Helvetica"/>
          <w:b/>
          <w:sz w:val="28"/>
          <w:szCs w:val="28"/>
        </w:rPr>
      </w:pPr>
      <w:r>
        <w:rPr>
          <w:rFonts w:hint="eastAsia" w:ascii="宋体" w:hAnsi="宋体" w:cs="Helvetica"/>
          <w:b/>
          <w:sz w:val="28"/>
          <w:szCs w:val="28"/>
          <w:lang w:val="en-US" w:eastAsia="zh-CN"/>
        </w:rPr>
        <w:t>4.2</w:t>
      </w:r>
      <w:r>
        <w:rPr>
          <w:rFonts w:hint="eastAsia" w:ascii="宋体" w:hAnsi="宋体" w:cs="Helvetica"/>
          <w:b/>
          <w:sz w:val="28"/>
          <w:szCs w:val="28"/>
        </w:rPr>
        <w:t>.3.噪声</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9"/>
        <w:rPr>
          <w:rFonts w:hint="eastAsia" w:ascii="宋体" w:hAnsi="宋体" w:cs="Helvetica"/>
          <w:b w:val="0"/>
          <w:bCs/>
          <w:sz w:val="28"/>
          <w:szCs w:val="28"/>
          <w:lang w:val="en-US" w:eastAsia="zh-CN"/>
        </w:rPr>
      </w:pPr>
      <w:r>
        <w:rPr>
          <w:rFonts w:hint="eastAsia" w:ascii="宋体" w:hAnsi="宋体"/>
          <w:sz w:val="28"/>
          <w:szCs w:val="28"/>
          <w:lang w:eastAsia="zh-CN"/>
        </w:rPr>
        <w:t>项目建设注重</w:t>
      </w:r>
      <w:r>
        <w:rPr>
          <w:rFonts w:hint="eastAsia" w:ascii="宋体" w:hAnsi="宋体"/>
          <w:sz w:val="28"/>
          <w:szCs w:val="28"/>
        </w:rPr>
        <w:t>加强厂房的密闭性，选用低噪声设备，振动机、搅拌机</w:t>
      </w:r>
      <w:r>
        <w:rPr>
          <w:rFonts w:hint="eastAsia" w:ascii="宋体" w:hAnsi="宋体"/>
          <w:sz w:val="28"/>
          <w:szCs w:val="28"/>
          <w:lang w:eastAsia="zh-CN"/>
        </w:rPr>
        <w:t>、风机</w:t>
      </w:r>
      <w:r>
        <w:rPr>
          <w:rFonts w:hint="eastAsia" w:ascii="宋体" w:hAnsi="宋体"/>
          <w:sz w:val="28"/>
          <w:szCs w:val="28"/>
        </w:rPr>
        <w:t>等设备安装减震垫，并经墙体隔声、距离衰减和绿化带吸收，加强设备维护保养，防止产生非正常运行的噪声</w:t>
      </w:r>
      <w:r>
        <w:rPr>
          <w:rFonts w:hint="eastAsia" w:ascii="宋体" w:hAnsi="宋体"/>
          <w:sz w:val="28"/>
          <w:szCs w:val="28"/>
          <w:lang w:eastAsia="zh-CN"/>
        </w:rPr>
        <w:t>，</w:t>
      </w:r>
      <w:r>
        <w:rPr>
          <w:rFonts w:hint="eastAsia" w:ascii="宋体" w:hAnsi="宋体" w:cs="Helvetica"/>
          <w:sz w:val="28"/>
          <w:szCs w:val="28"/>
        </w:rPr>
        <w:t>经采取</w:t>
      </w:r>
      <w:r>
        <w:rPr>
          <w:rFonts w:hint="eastAsia" w:ascii="宋体" w:hAnsi="宋体" w:cs="Helvetica"/>
          <w:sz w:val="28"/>
          <w:szCs w:val="28"/>
          <w:lang w:eastAsia="zh-CN"/>
        </w:rPr>
        <w:t>以上</w:t>
      </w:r>
      <w:r>
        <w:rPr>
          <w:rFonts w:hint="eastAsia" w:ascii="宋体" w:hAnsi="宋体" w:cs="Helvetica"/>
          <w:sz w:val="28"/>
          <w:szCs w:val="28"/>
        </w:rPr>
        <w:t>一系列降噪措施后，厂界噪声能够达标排放。验收监测结果为：</w:t>
      </w:r>
      <w:r>
        <w:rPr>
          <w:rFonts w:hint="eastAsia" w:ascii="宋体" w:hAnsi="宋体" w:cs="Helvetica"/>
          <w:sz w:val="28"/>
          <w:szCs w:val="28"/>
          <w:lang w:eastAsia="zh-CN"/>
        </w:rPr>
        <w:t>四周</w:t>
      </w:r>
      <w:r>
        <w:rPr>
          <w:rFonts w:hint="eastAsia" w:ascii="宋体" w:hAnsi="宋体" w:cs="Helvetica"/>
          <w:sz w:val="28"/>
          <w:szCs w:val="28"/>
        </w:rPr>
        <w:t>厂界噪声排放值</w:t>
      </w:r>
      <w:r>
        <w:rPr>
          <w:rFonts w:hint="eastAsia" w:ascii="宋体" w:hAnsi="宋体" w:cs="Helvetica"/>
          <w:sz w:val="28"/>
          <w:szCs w:val="28"/>
          <w:lang w:eastAsia="zh-CN"/>
        </w:rPr>
        <w:t>昼</w:t>
      </w:r>
      <w:r>
        <w:rPr>
          <w:rFonts w:hint="eastAsia" w:ascii="宋体" w:hAnsi="宋体" w:cs="Helvetica"/>
          <w:sz w:val="28"/>
          <w:szCs w:val="28"/>
          <w:lang w:val="en-US" w:eastAsia="zh-CN"/>
        </w:rPr>
        <w:t>间</w:t>
      </w:r>
      <w:r>
        <w:rPr>
          <w:rFonts w:hint="eastAsia"/>
          <w:color w:val="000000"/>
          <w:sz w:val="28"/>
          <w:szCs w:val="28"/>
          <w:lang w:eastAsia="zh-CN"/>
        </w:rPr>
        <w:t>在</w:t>
      </w:r>
      <w:r>
        <w:rPr>
          <w:rFonts w:hint="eastAsia" w:ascii="宋体" w:hAnsi="宋体" w:cs="宋体"/>
          <w:color w:val="000000"/>
          <w:sz w:val="28"/>
          <w:szCs w:val="28"/>
          <w:lang w:val="en-US" w:eastAsia="zh-CN"/>
        </w:rPr>
        <w:t>52.5</w:t>
      </w:r>
      <w:r>
        <w:rPr>
          <w:rFonts w:hint="eastAsia" w:ascii="宋体" w:hAnsi="宋体" w:eastAsia="宋体" w:cs="宋体"/>
          <w:color w:val="000000"/>
          <w:sz w:val="28"/>
          <w:szCs w:val="28"/>
          <w:lang w:val="en-US" w:eastAsia="zh-CN"/>
        </w:rPr>
        <w:t>--</w:t>
      </w:r>
      <w:r>
        <w:rPr>
          <w:rFonts w:hint="eastAsia" w:ascii="宋体" w:hAnsi="宋体" w:cs="宋体"/>
          <w:color w:val="000000"/>
          <w:sz w:val="28"/>
          <w:szCs w:val="28"/>
          <w:lang w:val="en-US" w:eastAsia="zh-CN"/>
        </w:rPr>
        <w:t>54.4</w:t>
      </w:r>
      <w:r>
        <w:rPr>
          <w:rFonts w:hint="eastAsia" w:ascii="宋体" w:hAnsi="宋体" w:eastAsia="宋体" w:cs="宋体"/>
          <w:sz w:val="28"/>
          <w:szCs w:val="28"/>
        </w:rPr>
        <w:t>dB(A)</w:t>
      </w:r>
      <w:r>
        <w:rPr>
          <w:rFonts w:hint="eastAsia" w:ascii="宋体" w:hAnsi="宋体" w:eastAsia="宋体" w:cs="宋体"/>
          <w:sz w:val="28"/>
          <w:szCs w:val="28"/>
          <w:lang w:eastAsia="zh-CN"/>
        </w:rPr>
        <w:t>范围内，</w:t>
      </w:r>
      <w:r>
        <w:rPr>
          <w:rFonts w:hint="eastAsia" w:ascii="宋体" w:hAnsi="宋体" w:cs="Helvetica"/>
          <w:sz w:val="28"/>
          <w:szCs w:val="28"/>
          <w:lang w:eastAsia="zh-CN"/>
        </w:rPr>
        <w:t>夜间</w:t>
      </w:r>
      <w:r>
        <w:rPr>
          <w:rFonts w:hint="eastAsia"/>
          <w:color w:val="000000"/>
          <w:sz w:val="28"/>
          <w:szCs w:val="28"/>
          <w:lang w:eastAsia="zh-CN"/>
        </w:rPr>
        <w:t>在</w:t>
      </w:r>
      <w:r>
        <w:rPr>
          <w:rFonts w:hint="eastAsia" w:ascii="宋体" w:hAnsi="宋体" w:cs="宋体"/>
          <w:color w:val="000000"/>
          <w:sz w:val="28"/>
          <w:szCs w:val="28"/>
          <w:lang w:val="en-US" w:eastAsia="zh-CN"/>
        </w:rPr>
        <w:t>44.9</w:t>
      </w:r>
      <w:r>
        <w:rPr>
          <w:rFonts w:hint="eastAsia" w:ascii="宋体" w:hAnsi="宋体" w:eastAsia="宋体" w:cs="宋体"/>
          <w:color w:val="000000"/>
          <w:sz w:val="28"/>
          <w:szCs w:val="28"/>
          <w:lang w:val="en-US" w:eastAsia="zh-CN"/>
        </w:rPr>
        <w:t>--</w:t>
      </w:r>
      <w:r>
        <w:rPr>
          <w:rFonts w:hint="eastAsia" w:ascii="宋体" w:hAnsi="宋体" w:cs="宋体"/>
          <w:color w:val="000000"/>
          <w:sz w:val="28"/>
          <w:szCs w:val="28"/>
          <w:lang w:val="en-US" w:eastAsia="zh-CN"/>
        </w:rPr>
        <w:t>46.6</w:t>
      </w:r>
      <w:r>
        <w:rPr>
          <w:rFonts w:hint="eastAsia" w:ascii="宋体" w:hAnsi="宋体" w:eastAsia="宋体" w:cs="宋体"/>
          <w:sz w:val="28"/>
          <w:szCs w:val="28"/>
        </w:rPr>
        <w:t>dB(A)</w:t>
      </w:r>
      <w:r>
        <w:rPr>
          <w:rFonts w:hint="eastAsia" w:ascii="宋体" w:hAnsi="宋体" w:eastAsia="宋体" w:cs="宋体"/>
          <w:sz w:val="28"/>
          <w:szCs w:val="28"/>
          <w:lang w:eastAsia="zh-CN"/>
        </w:rPr>
        <w:t>范</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default" w:ascii="宋体" w:hAnsi="宋体" w:cs="Helvetica"/>
          <w:b w:val="0"/>
          <w:bCs/>
          <w:sz w:val="28"/>
          <w:szCs w:val="28"/>
          <w:lang w:val="en-US" w:eastAsia="zh-CN"/>
        </w:rPr>
      </w:pPr>
      <w:r>
        <w:rPr>
          <w:rFonts w:hint="eastAsia" w:ascii="宋体" w:hAnsi="宋体" w:cs="Helvetica"/>
          <w:b w:val="0"/>
          <w:bCs/>
          <w:sz w:val="28"/>
          <w:szCs w:val="28"/>
          <w:lang w:val="en-US" w:eastAsia="zh-CN"/>
        </w:rPr>
        <w:t>表4-2 废水达标排放情况统计表</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165"/>
        <w:gridCol w:w="1165"/>
        <w:gridCol w:w="1165"/>
        <w:gridCol w:w="1165"/>
        <w:gridCol w:w="1169"/>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restart"/>
          </w:tcPr>
          <w:p>
            <w:pPr>
              <w:numPr>
                <w:ilvl w:val="0"/>
                <w:numId w:val="0"/>
              </w:numPr>
              <w:spacing w:line="520" w:lineRule="exact"/>
              <w:jc w:val="center"/>
              <w:rPr>
                <w:rFonts w:hint="eastAsia" w:asciiTheme="minorEastAsia" w:hAnsiTheme="minorEastAsia" w:eastAsiaTheme="minorEastAsia" w:cstheme="minorEastAsia"/>
                <w:b w:val="0"/>
                <w:bCs w:val="0"/>
                <w:color w:val="auto"/>
                <w:kern w:val="0"/>
                <w:sz w:val="21"/>
                <w:szCs w:val="21"/>
                <w:vertAlign w:val="baseline"/>
                <w:lang w:val="en-US" w:eastAsia="zh-CN"/>
              </w:rPr>
            </w:pPr>
            <w:r>
              <w:rPr>
                <w:rFonts w:hint="eastAsia" w:asciiTheme="minorEastAsia" w:hAnsiTheme="minorEastAsia" w:eastAsiaTheme="minorEastAsia" w:cstheme="minorEastAsia"/>
                <w:b w:val="0"/>
                <w:bCs w:val="0"/>
                <w:color w:val="auto"/>
                <w:kern w:val="0"/>
                <w:sz w:val="21"/>
                <w:szCs w:val="21"/>
                <w:vertAlign w:val="baseline"/>
                <w:lang w:val="en-US" w:eastAsia="zh-CN"/>
              </w:rPr>
              <w:t>监测日期</w:t>
            </w:r>
          </w:p>
        </w:tc>
        <w:tc>
          <w:tcPr>
            <w:tcW w:w="5829" w:type="dxa"/>
            <w:gridSpan w:val="5"/>
          </w:tcPr>
          <w:p>
            <w:pPr>
              <w:numPr>
                <w:ilvl w:val="0"/>
                <w:numId w:val="0"/>
              </w:numPr>
              <w:spacing w:line="520" w:lineRule="exact"/>
              <w:jc w:val="center"/>
              <w:rPr>
                <w:rFonts w:hint="eastAsia" w:asciiTheme="minorEastAsia" w:hAnsiTheme="minorEastAsia" w:eastAsiaTheme="minorEastAsia" w:cstheme="minorEastAsia"/>
                <w:b w:val="0"/>
                <w:bCs w:val="0"/>
                <w:color w:val="auto"/>
                <w:kern w:val="0"/>
                <w:sz w:val="21"/>
                <w:szCs w:val="21"/>
                <w:vertAlign w:val="baseline"/>
                <w:lang w:val="en-US" w:eastAsia="zh-CN"/>
              </w:rPr>
            </w:pPr>
            <w:r>
              <w:rPr>
                <w:rFonts w:hint="eastAsia" w:asciiTheme="minorEastAsia" w:hAnsiTheme="minorEastAsia" w:eastAsiaTheme="minorEastAsia" w:cstheme="minorEastAsia"/>
                <w:b w:val="0"/>
                <w:bCs w:val="0"/>
                <w:color w:val="auto"/>
                <w:kern w:val="0"/>
                <w:sz w:val="21"/>
                <w:szCs w:val="21"/>
                <w:vertAlign w:val="baseline"/>
                <w:lang w:val="en-US" w:eastAsia="zh-CN"/>
              </w:rPr>
              <w:t xml:space="preserve">排放浓度 </w:t>
            </w:r>
            <w:r>
              <w:rPr>
                <w:rFonts w:hint="eastAsia" w:asciiTheme="minorEastAsia" w:hAnsiTheme="minorEastAsia" w:eastAsiaTheme="minorEastAsia" w:cstheme="minorEastAsia"/>
                <w:sz w:val="21"/>
                <w:szCs w:val="21"/>
              </w:rPr>
              <w:t>mg/m</w:t>
            </w:r>
            <w:r>
              <w:rPr>
                <w:rFonts w:hint="eastAsia" w:asciiTheme="minorEastAsia" w:hAnsiTheme="minorEastAsia" w:eastAsiaTheme="minorEastAsia" w:cstheme="minorEastAsia"/>
                <w:sz w:val="21"/>
                <w:szCs w:val="21"/>
                <w:vertAlign w:val="superscript"/>
              </w:rPr>
              <w:t>3</w:t>
            </w:r>
          </w:p>
        </w:tc>
        <w:tc>
          <w:tcPr>
            <w:tcW w:w="1273" w:type="dxa"/>
            <w:vMerge w:val="restart"/>
          </w:tcPr>
          <w:p>
            <w:pPr>
              <w:numPr>
                <w:ilvl w:val="0"/>
                <w:numId w:val="0"/>
              </w:numPr>
              <w:spacing w:line="520" w:lineRule="exact"/>
              <w:jc w:val="center"/>
              <w:rPr>
                <w:rFonts w:hint="eastAsia" w:asciiTheme="minorEastAsia" w:hAnsiTheme="minorEastAsia" w:eastAsiaTheme="minorEastAsia" w:cstheme="minorEastAsia"/>
                <w:b w:val="0"/>
                <w:bCs w:val="0"/>
                <w:color w:val="auto"/>
                <w:kern w:val="0"/>
                <w:sz w:val="21"/>
                <w:szCs w:val="21"/>
                <w:vertAlign w:val="baseline"/>
                <w:lang w:val="en-US" w:eastAsia="zh-CN"/>
              </w:rPr>
            </w:pPr>
            <w:r>
              <w:rPr>
                <w:rFonts w:hint="eastAsia" w:asciiTheme="minorEastAsia" w:hAnsiTheme="minorEastAsia" w:eastAsiaTheme="minorEastAsia" w:cstheme="minorEastAsia"/>
                <w:b w:val="0"/>
                <w:bCs w:val="0"/>
                <w:color w:val="auto"/>
                <w:kern w:val="0"/>
                <w:sz w:val="21"/>
                <w:szCs w:val="21"/>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420" w:type="dxa"/>
            <w:vMerge w:val="continue"/>
          </w:tcPr>
          <w:p>
            <w:pPr>
              <w:numPr>
                <w:ilvl w:val="0"/>
                <w:numId w:val="0"/>
              </w:numPr>
              <w:spacing w:line="520" w:lineRule="exact"/>
              <w:jc w:val="center"/>
              <w:rPr>
                <w:rFonts w:hint="eastAsia" w:asciiTheme="minorEastAsia" w:hAnsiTheme="minorEastAsia" w:eastAsiaTheme="minorEastAsia" w:cstheme="minorEastAsia"/>
                <w:b w:val="0"/>
                <w:bCs w:val="0"/>
                <w:color w:val="auto"/>
                <w:kern w:val="0"/>
                <w:sz w:val="21"/>
                <w:szCs w:val="21"/>
                <w:vertAlign w:val="baseline"/>
                <w:lang w:val="en-US" w:eastAsia="zh-CN"/>
              </w:rPr>
            </w:pPr>
          </w:p>
        </w:tc>
        <w:tc>
          <w:tcPr>
            <w:tcW w:w="1165" w:type="dxa"/>
            <w:vAlign w:val="center"/>
          </w:tcPr>
          <w:p>
            <w:pPr>
              <w:adjustRightInd w:val="0"/>
              <w:snapToGrid w:val="0"/>
              <w:jc w:val="center"/>
              <w:rPr>
                <w:rFonts w:hint="eastAsia" w:asciiTheme="minorEastAsia" w:hAnsiTheme="minorEastAsia" w:eastAsiaTheme="minorEastAsia" w:cstheme="minorEastAsia"/>
                <w:b w:val="0"/>
                <w:bCs w:val="0"/>
                <w:color w:val="000000"/>
                <w:kern w:val="2"/>
                <w:sz w:val="21"/>
                <w:szCs w:val="21"/>
                <w:lang w:val="en-US" w:eastAsia="zh-CN" w:bidi="ar-SA"/>
              </w:rPr>
            </w:pPr>
            <w:r>
              <w:rPr>
                <w:rFonts w:hint="eastAsia" w:asciiTheme="minorEastAsia" w:hAnsiTheme="minorEastAsia" w:eastAsiaTheme="minorEastAsia" w:cstheme="minorEastAsia"/>
                <w:b w:val="0"/>
                <w:bCs w:val="0"/>
                <w:color w:val="000000"/>
                <w:kern w:val="0"/>
                <w:szCs w:val="21"/>
              </w:rPr>
              <w:t>pH值（无量纲）</w:t>
            </w:r>
          </w:p>
        </w:tc>
        <w:tc>
          <w:tcPr>
            <w:tcW w:w="1165" w:type="dxa"/>
            <w:vAlign w:val="center"/>
          </w:tcPr>
          <w:p>
            <w:pPr>
              <w:adjustRightInd w:val="0"/>
              <w:snapToGrid w:val="0"/>
              <w:jc w:val="center"/>
              <w:rPr>
                <w:rFonts w:hint="eastAsia" w:asciiTheme="minorEastAsia" w:hAnsiTheme="minorEastAsia" w:eastAsiaTheme="minorEastAsia" w:cstheme="minorEastAsia"/>
                <w:b w:val="0"/>
                <w:bCs w:val="0"/>
                <w:color w:val="000000"/>
                <w:kern w:val="2"/>
                <w:sz w:val="21"/>
                <w:szCs w:val="21"/>
                <w:lang w:val="en-US" w:eastAsia="zh-CN" w:bidi="ar-SA"/>
              </w:rPr>
            </w:pPr>
            <w:r>
              <w:rPr>
                <w:rFonts w:hint="eastAsia" w:asciiTheme="minorEastAsia" w:hAnsiTheme="minorEastAsia" w:eastAsiaTheme="minorEastAsia" w:cstheme="minorEastAsia"/>
                <w:b w:val="0"/>
                <w:bCs w:val="0"/>
                <w:color w:val="000000"/>
                <w:kern w:val="0"/>
                <w:szCs w:val="21"/>
              </w:rPr>
              <w:t>化学需氧量</w:t>
            </w:r>
          </w:p>
        </w:tc>
        <w:tc>
          <w:tcPr>
            <w:tcW w:w="1165" w:type="dxa"/>
            <w:vAlign w:val="center"/>
          </w:tcPr>
          <w:p>
            <w:pPr>
              <w:adjustRightInd w:val="0"/>
              <w:snapToGrid w:val="0"/>
              <w:jc w:val="center"/>
              <w:rPr>
                <w:rFonts w:hint="eastAsia" w:asciiTheme="minorEastAsia" w:hAnsiTheme="minorEastAsia" w:eastAsiaTheme="minorEastAsia" w:cstheme="minorEastAsia"/>
                <w:b w:val="0"/>
                <w:bCs w:val="0"/>
                <w:color w:val="000000"/>
                <w:kern w:val="2"/>
                <w:sz w:val="21"/>
                <w:szCs w:val="21"/>
                <w:lang w:val="en-US" w:eastAsia="zh-CN" w:bidi="ar-SA"/>
              </w:rPr>
            </w:pPr>
            <w:r>
              <w:rPr>
                <w:rFonts w:hint="eastAsia" w:asciiTheme="minorEastAsia" w:hAnsiTheme="minorEastAsia" w:eastAsiaTheme="minorEastAsia" w:cstheme="minorEastAsia"/>
                <w:b w:val="0"/>
                <w:bCs w:val="0"/>
                <w:color w:val="000000"/>
                <w:kern w:val="0"/>
                <w:szCs w:val="21"/>
              </w:rPr>
              <w:t>悬浮物</w:t>
            </w:r>
          </w:p>
        </w:tc>
        <w:tc>
          <w:tcPr>
            <w:tcW w:w="1165" w:type="dxa"/>
            <w:vAlign w:val="center"/>
          </w:tcPr>
          <w:p>
            <w:pPr>
              <w:adjustRightInd w:val="0"/>
              <w:snapToGrid w:val="0"/>
              <w:jc w:val="center"/>
              <w:rPr>
                <w:rFonts w:hint="eastAsia" w:asciiTheme="minorEastAsia" w:hAnsiTheme="minorEastAsia" w:eastAsiaTheme="minorEastAsia" w:cstheme="minorEastAsia"/>
                <w:b w:val="0"/>
                <w:bCs w:val="0"/>
                <w:color w:val="000000"/>
                <w:kern w:val="2"/>
                <w:sz w:val="21"/>
                <w:szCs w:val="21"/>
                <w:lang w:val="en-US" w:eastAsia="zh-CN" w:bidi="ar-SA"/>
              </w:rPr>
            </w:pPr>
            <w:r>
              <w:rPr>
                <w:rFonts w:hint="eastAsia" w:asciiTheme="minorEastAsia" w:hAnsiTheme="minorEastAsia" w:eastAsiaTheme="minorEastAsia" w:cstheme="minorEastAsia"/>
                <w:b w:val="0"/>
                <w:bCs w:val="0"/>
                <w:color w:val="000000"/>
                <w:szCs w:val="21"/>
              </w:rPr>
              <w:t>氨氮</w:t>
            </w:r>
          </w:p>
        </w:tc>
        <w:tc>
          <w:tcPr>
            <w:tcW w:w="1169" w:type="dxa"/>
            <w:vAlign w:val="center"/>
          </w:tcPr>
          <w:p>
            <w:pPr>
              <w:adjustRightInd w:val="0"/>
              <w:snapToGrid w:val="0"/>
              <w:jc w:val="center"/>
              <w:rPr>
                <w:rFonts w:hint="eastAsia" w:asciiTheme="minorEastAsia" w:hAnsiTheme="minorEastAsia" w:eastAsiaTheme="minorEastAsia" w:cstheme="minorEastAsia"/>
                <w:b w:val="0"/>
                <w:bCs w:val="0"/>
                <w:color w:val="000000"/>
                <w:kern w:val="2"/>
                <w:sz w:val="21"/>
                <w:szCs w:val="21"/>
                <w:lang w:val="en-US" w:eastAsia="zh-CN" w:bidi="ar-SA"/>
              </w:rPr>
            </w:pPr>
            <w:r>
              <w:rPr>
                <w:rFonts w:hint="eastAsia" w:asciiTheme="minorEastAsia" w:hAnsiTheme="minorEastAsia" w:eastAsiaTheme="minorEastAsia" w:cstheme="minorEastAsia"/>
                <w:b w:val="0"/>
                <w:bCs w:val="0"/>
                <w:color w:val="000000"/>
                <w:szCs w:val="21"/>
              </w:rPr>
              <w:t>总磷</w:t>
            </w:r>
          </w:p>
        </w:tc>
        <w:tc>
          <w:tcPr>
            <w:tcW w:w="1273" w:type="dxa"/>
            <w:vMerge w:val="continue"/>
          </w:tcPr>
          <w:p>
            <w:pPr>
              <w:numPr>
                <w:ilvl w:val="0"/>
                <w:numId w:val="0"/>
              </w:numPr>
              <w:spacing w:line="520" w:lineRule="exact"/>
              <w:jc w:val="center"/>
              <w:rPr>
                <w:rFonts w:hint="eastAsia" w:asciiTheme="minorEastAsia" w:hAnsiTheme="minorEastAsia" w:eastAsiaTheme="minorEastAsia" w:cstheme="minorEastAsia"/>
                <w:b w:val="0"/>
                <w:bCs w:val="0"/>
                <w:color w:val="auto"/>
                <w:kern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numPr>
                <w:ilvl w:val="0"/>
                <w:numId w:val="0"/>
              </w:numPr>
              <w:spacing w:line="520" w:lineRule="exact"/>
              <w:jc w:val="center"/>
              <w:rPr>
                <w:rFonts w:hint="eastAsia" w:asciiTheme="minorEastAsia" w:hAnsiTheme="minorEastAsia" w:eastAsiaTheme="minorEastAsia" w:cstheme="minorEastAsia"/>
                <w:b w:val="0"/>
                <w:bCs w:val="0"/>
                <w:color w:val="auto"/>
                <w:kern w:val="0"/>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0903</w:t>
            </w:r>
            <w:r>
              <w:rPr>
                <w:rFonts w:hint="eastAsia" w:asciiTheme="minorEastAsia" w:hAnsiTheme="minorEastAsia" w:eastAsiaTheme="minorEastAsia" w:cstheme="minorEastAsia"/>
                <w:sz w:val="21"/>
                <w:szCs w:val="21"/>
                <w:vertAlign w:val="baseline"/>
                <w:lang w:eastAsia="zh-CN"/>
              </w:rPr>
              <w:t>日均值</w:t>
            </w:r>
          </w:p>
        </w:tc>
        <w:tc>
          <w:tcPr>
            <w:tcW w:w="1165" w:type="dxa"/>
            <w:vAlign w:val="center"/>
          </w:tcPr>
          <w:p>
            <w:pPr>
              <w:widowControl/>
              <w:jc w:val="center"/>
              <w:textAlignment w:val="center"/>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Cs w:val="21"/>
                <w:lang w:bidi="ar"/>
              </w:rPr>
              <w:t>7.87~7.93</w:t>
            </w:r>
          </w:p>
        </w:tc>
        <w:tc>
          <w:tcPr>
            <w:tcW w:w="1165" w:type="dxa"/>
            <w:vAlign w:val="center"/>
          </w:tcPr>
          <w:p>
            <w:pPr>
              <w:widowControl/>
              <w:jc w:val="center"/>
              <w:textAlignment w:val="center"/>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Cs w:val="21"/>
                <w:lang w:bidi="ar"/>
              </w:rPr>
              <w:t xml:space="preserve">151 </w:t>
            </w:r>
          </w:p>
        </w:tc>
        <w:tc>
          <w:tcPr>
            <w:tcW w:w="1165" w:type="dxa"/>
            <w:vAlign w:val="center"/>
          </w:tcPr>
          <w:p>
            <w:pPr>
              <w:widowControl/>
              <w:jc w:val="center"/>
              <w:textAlignment w:val="center"/>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Cs w:val="21"/>
                <w:lang w:bidi="ar"/>
              </w:rPr>
              <w:t xml:space="preserve">9 </w:t>
            </w:r>
          </w:p>
        </w:tc>
        <w:tc>
          <w:tcPr>
            <w:tcW w:w="1165" w:type="dxa"/>
            <w:vAlign w:val="center"/>
          </w:tcPr>
          <w:p>
            <w:pPr>
              <w:widowControl/>
              <w:jc w:val="center"/>
              <w:textAlignment w:val="center"/>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Cs w:val="21"/>
                <w:lang w:bidi="ar"/>
              </w:rPr>
              <w:t>5.71</w:t>
            </w:r>
          </w:p>
        </w:tc>
        <w:tc>
          <w:tcPr>
            <w:tcW w:w="1169" w:type="dxa"/>
            <w:vAlign w:val="center"/>
          </w:tcPr>
          <w:p>
            <w:pPr>
              <w:widowControl/>
              <w:jc w:val="center"/>
              <w:textAlignment w:val="center"/>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Cs w:val="21"/>
                <w:lang w:bidi="ar"/>
              </w:rPr>
              <w:t>0.88</w:t>
            </w:r>
          </w:p>
        </w:tc>
        <w:tc>
          <w:tcPr>
            <w:tcW w:w="1273" w:type="dxa"/>
          </w:tcPr>
          <w:p>
            <w:pPr>
              <w:numPr>
                <w:ilvl w:val="0"/>
                <w:numId w:val="0"/>
              </w:numPr>
              <w:spacing w:line="520" w:lineRule="exact"/>
              <w:jc w:val="center"/>
              <w:rPr>
                <w:rFonts w:hint="eastAsia" w:asciiTheme="minorEastAsia" w:hAnsiTheme="minorEastAsia" w:eastAsiaTheme="minorEastAsia" w:cstheme="minorEastAsia"/>
                <w:b w:val="0"/>
                <w:bCs w:val="0"/>
                <w:color w:val="auto"/>
                <w:kern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numPr>
                <w:ilvl w:val="0"/>
                <w:numId w:val="0"/>
              </w:numPr>
              <w:spacing w:line="520" w:lineRule="exact"/>
              <w:jc w:val="center"/>
              <w:rPr>
                <w:rFonts w:hint="eastAsia" w:asciiTheme="minorEastAsia" w:hAnsiTheme="minorEastAsia" w:eastAsiaTheme="minorEastAsia" w:cstheme="minorEastAsia"/>
                <w:b w:val="0"/>
                <w:bCs w:val="0"/>
                <w:color w:val="auto"/>
                <w:kern w:val="0"/>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0904</w:t>
            </w:r>
            <w:r>
              <w:rPr>
                <w:rFonts w:hint="eastAsia" w:asciiTheme="minorEastAsia" w:hAnsiTheme="minorEastAsia" w:eastAsiaTheme="minorEastAsia" w:cstheme="minorEastAsia"/>
                <w:sz w:val="21"/>
                <w:szCs w:val="21"/>
                <w:vertAlign w:val="baseline"/>
                <w:lang w:eastAsia="zh-CN"/>
              </w:rPr>
              <w:t>日均值</w:t>
            </w:r>
          </w:p>
        </w:tc>
        <w:tc>
          <w:tcPr>
            <w:tcW w:w="1165" w:type="dxa"/>
            <w:vAlign w:val="center"/>
          </w:tcPr>
          <w:p>
            <w:pPr>
              <w:widowControl/>
              <w:jc w:val="center"/>
              <w:textAlignment w:val="center"/>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Cs w:val="21"/>
                <w:lang w:bidi="ar"/>
              </w:rPr>
              <w:t>7.84~7.88</w:t>
            </w:r>
          </w:p>
        </w:tc>
        <w:tc>
          <w:tcPr>
            <w:tcW w:w="1165" w:type="dxa"/>
            <w:vAlign w:val="center"/>
          </w:tcPr>
          <w:p>
            <w:pPr>
              <w:widowControl/>
              <w:jc w:val="center"/>
              <w:textAlignment w:val="center"/>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Cs w:val="21"/>
                <w:lang w:bidi="ar"/>
              </w:rPr>
              <w:t>146</w:t>
            </w:r>
          </w:p>
        </w:tc>
        <w:tc>
          <w:tcPr>
            <w:tcW w:w="1165" w:type="dxa"/>
            <w:vAlign w:val="center"/>
          </w:tcPr>
          <w:p>
            <w:pPr>
              <w:widowControl/>
              <w:jc w:val="center"/>
              <w:textAlignment w:val="center"/>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Cs w:val="21"/>
                <w:lang w:bidi="ar"/>
              </w:rPr>
              <w:t>9</w:t>
            </w:r>
          </w:p>
        </w:tc>
        <w:tc>
          <w:tcPr>
            <w:tcW w:w="1165" w:type="dxa"/>
            <w:vAlign w:val="center"/>
          </w:tcPr>
          <w:p>
            <w:pPr>
              <w:widowControl/>
              <w:jc w:val="center"/>
              <w:textAlignment w:val="center"/>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Cs w:val="21"/>
                <w:lang w:bidi="ar"/>
              </w:rPr>
              <w:t>5.92</w:t>
            </w:r>
          </w:p>
        </w:tc>
        <w:tc>
          <w:tcPr>
            <w:tcW w:w="1169" w:type="dxa"/>
            <w:vAlign w:val="center"/>
          </w:tcPr>
          <w:p>
            <w:pPr>
              <w:widowControl/>
              <w:jc w:val="center"/>
              <w:textAlignment w:val="center"/>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Cs w:val="21"/>
                <w:lang w:bidi="ar"/>
              </w:rPr>
              <w:t>0.78</w:t>
            </w:r>
          </w:p>
        </w:tc>
        <w:tc>
          <w:tcPr>
            <w:tcW w:w="1273" w:type="dxa"/>
          </w:tcPr>
          <w:p>
            <w:pPr>
              <w:numPr>
                <w:ilvl w:val="0"/>
                <w:numId w:val="0"/>
              </w:numPr>
              <w:spacing w:line="520" w:lineRule="exact"/>
              <w:jc w:val="center"/>
              <w:rPr>
                <w:rFonts w:hint="eastAsia" w:asciiTheme="minorEastAsia" w:hAnsiTheme="minorEastAsia" w:eastAsiaTheme="minorEastAsia" w:cstheme="minorEastAsia"/>
                <w:b w:val="0"/>
                <w:bCs w:val="0"/>
                <w:color w:val="auto"/>
                <w:kern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numPr>
                <w:ilvl w:val="0"/>
                <w:numId w:val="0"/>
              </w:numPr>
              <w:spacing w:line="520" w:lineRule="exact"/>
              <w:jc w:val="center"/>
              <w:rPr>
                <w:rFonts w:hint="eastAsia" w:asciiTheme="minorEastAsia" w:hAnsiTheme="minorEastAsia" w:eastAsiaTheme="minorEastAsia" w:cstheme="minorEastAsia"/>
                <w:b w:val="0"/>
                <w:bCs w:val="0"/>
                <w:color w:val="auto"/>
                <w:kern w:val="0"/>
                <w:sz w:val="21"/>
                <w:szCs w:val="21"/>
                <w:vertAlign w:val="baseline"/>
                <w:lang w:val="en-US" w:eastAsia="zh-CN"/>
              </w:rPr>
            </w:pPr>
            <w:r>
              <w:rPr>
                <w:rFonts w:hint="eastAsia" w:asciiTheme="minorEastAsia" w:hAnsiTheme="minorEastAsia" w:eastAsiaTheme="minorEastAsia" w:cstheme="minorEastAsia"/>
                <w:b w:val="0"/>
                <w:bCs w:val="0"/>
                <w:color w:val="auto"/>
                <w:kern w:val="0"/>
                <w:sz w:val="21"/>
                <w:szCs w:val="21"/>
                <w:vertAlign w:val="baseline"/>
                <w:lang w:val="en-US" w:eastAsia="zh-CN"/>
              </w:rPr>
              <w:t>接管标准</w:t>
            </w:r>
          </w:p>
        </w:tc>
        <w:tc>
          <w:tcPr>
            <w:tcW w:w="1165" w:type="dxa"/>
            <w:vAlign w:val="center"/>
          </w:tcPr>
          <w:p>
            <w:pPr>
              <w:widowControl/>
              <w:jc w:val="center"/>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Cs w:val="21"/>
              </w:rPr>
              <w:t>6.5~9.5</w:t>
            </w:r>
          </w:p>
        </w:tc>
        <w:tc>
          <w:tcPr>
            <w:tcW w:w="1165" w:type="dxa"/>
            <w:vAlign w:val="center"/>
          </w:tcPr>
          <w:p>
            <w:pPr>
              <w:jc w:val="center"/>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Cs w:val="21"/>
              </w:rPr>
              <w:t>500</w:t>
            </w:r>
          </w:p>
        </w:tc>
        <w:tc>
          <w:tcPr>
            <w:tcW w:w="1165" w:type="dxa"/>
            <w:vAlign w:val="center"/>
          </w:tcPr>
          <w:p>
            <w:pPr>
              <w:jc w:val="center"/>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Cs w:val="21"/>
              </w:rPr>
              <w:t>400</w:t>
            </w:r>
          </w:p>
        </w:tc>
        <w:tc>
          <w:tcPr>
            <w:tcW w:w="1165" w:type="dxa"/>
            <w:vAlign w:val="center"/>
          </w:tcPr>
          <w:p>
            <w:pPr>
              <w:jc w:val="center"/>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Cs w:val="21"/>
              </w:rPr>
              <w:t>45</w:t>
            </w:r>
          </w:p>
        </w:tc>
        <w:tc>
          <w:tcPr>
            <w:tcW w:w="1169" w:type="dxa"/>
            <w:vAlign w:val="center"/>
          </w:tcPr>
          <w:p>
            <w:pPr>
              <w:pStyle w:val="32"/>
              <w:adjustRightInd w:val="0"/>
              <w:snapToGrid w:val="0"/>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Cs w:val="21"/>
              </w:rPr>
              <w:t>8</w:t>
            </w:r>
          </w:p>
        </w:tc>
        <w:tc>
          <w:tcPr>
            <w:tcW w:w="1273" w:type="dxa"/>
          </w:tcPr>
          <w:p>
            <w:pPr>
              <w:numPr>
                <w:ilvl w:val="0"/>
                <w:numId w:val="0"/>
              </w:numPr>
              <w:spacing w:line="520" w:lineRule="exact"/>
              <w:jc w:val="center"/>
              <w:rPr>
                <w:rFonts w:hint="eastAsia" w:asciiTheme="minorEastAsia" w:hAnsiTheme="minorEastAsia" w:eastAsiaTheme="minorEastAsia" w:cstheme="minorEastAsia"/>
                <w:b w:val="0"/>
                <w:bCs w:val="0"/>
                <w:color w:val="auto"/>
                <w:kern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numPr>
                <w:ilvl w:val="0"/>
                <w:numId w:val="0"/>
              </w:numPr>
              <w:spacing w:line="520" w:lineRule="exact"/>
              <w:jc w:val="center"/>
              <w:rPr>
                <w:rFonts w:hint="eastAsia" w:asciiTheme="minorEastAsia" w:hAnsiTheme="minorEastAsia" w:eastAsiaTheme="minorEastAsia" w:cstheme="minorEastAsia"/>
                <w:b w:val="0"/>
                <w:bCs w:val="0"/>
                <w:color w:val="auto"/>
                <w:kern w:val="0"/>
                <w:sz w:val="21"/>
                <w:szCs w:val="21"/>
                <w:vertAlign w:val="baseline"/>
                <w:lang w:val="en-US" w:eastAsia="zh-CN"/>
              </w:rPr>
            </w:pPr>
            <w:r>
              <w:rPr>
                <w:rFonts w:hint="eastAsia" w:asciiTheme="minorEastAsia" w:hAnsiTheme="minorEastAsia" w:eastAsiaTheme="minorEastAsia" w:cstheme="minorEastAsia"/>
                <w:b w:val="0"/>
                <w:bCs w:val="0"/>
                <w:color w:val="auto"/>
                <w:kern w:val="0"/>
                <w:sz w:val="21"/>
                <w:szCs w:val="21"/>
                <w:vertAlign w:val="baseline"/>
                <w:lang w:val="en-US" w:eastAsia="zh-CN"/>
              </w:rPr>
              <w:t>达标与否</w:t>
            </w:r>
          </w:p>
        </w:tc>
        <w:tc>
          <w:tcPr>
            <w:tcW w:w="1165" w:type="dxa"/>
            <w:vAlign w:val="center"/>
          </w:tcPr>
          <w:p>
            <w:pPr>
              <w:widowControl/>
              <w:jc w:val="center"/>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Cs w:val="21"/>
              </w:rPr>
              <w:t>达标</w:t>
            </w:r>
          </w:p>
        </w:tc>
        <w:tc>
          <w:tcPr>
            <w:tcW w:w="1165" w:type="dxa"/>
            <w:vAlign w:val="center"/>
          </w:tcPr>
          <w:p>
            <w:pPr>
              <w:jc w:val="center"/>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Cs w:val="21"/>
              </w:rPr>
              <w:t>达标</w:t>
            </w:r>
          </w:p>
        </w:tc>
        <w:tc>
          <w:tcPr>
            <w:tcW w:w="1165" w:type="dxa"/>
            <w:vAlign w:val="center"/>
          </w:tcPr>
          <w:p>
            <w:pPr>
              <w:jc w:val="center"/>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Cs w:val="21"/>
              </w:rPr>
              <w:t>达标</w:t>
            </w:r>
          </w:p>
        </w:tc>
        <w:tc>
          <w:tcPr>
            <w:tcW w:w="1165" w:type="dxa"/>
            <w:vAlign w:val="center"/>
          </w:tcPr>
          <w:p>
            <w:pPr>
              <w:jc w:val="center"/>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Cs w:val="21"/>
              </w:rPr>
              <w:t>达标</w:t>
            </w:r>
          </w:p>
        </w:tc>
        <w:tc>
          <w:tcPr>
            <w:tcW w:w="1169" w:type="dxa"/>
            <w:vAlign w:val="center"/>
          </w:tcPr>
          <w:p>
            <w:pPr>
              <w:pStyle w:val="32"/>
              <w:adjustRightInd w:val="0"/>
              <w:snapToGrid w:val="0"/>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Cs w:val="21"/>
              </w:rPr>
              <w:t>达标</w:t>
            </w:r>
          </w:p>
        </w:tc>
        <w:tc>
          <w:tcPr>
            <w:tcW w:w="1273" w:type="dxa"/>
          </w:tcPr>
          <w:p>
            <w:pPr>
              <w:numPr>
                <w:ilvl w:val="0"/>
                <w:numId w:val="0"/>
              </w:numPr>
              <w:spacing w:line="520" w:lineRule="exact"/>
              <w:jc w:val="center"/>
              <w:rPr>
                <w:rFonts w:hint="eastAsia" w:asciiTheme="minorEastAsia" w:hAnsiTheme="minorEastAsia" w:eastAsiaTheme="minorEastAsia" w:cstheme="minorEastAsia"/>
                <w:b w:val="0"/>
                <w:bCs w:val="0"/>
                <w:color w:val="auto"/>
                <w:kern w:val="0"/>
                <w:sz w:val="21"/>
                <w:szCs w:val="21"/>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宋体" w:hAnsi="宋体" w:cs="Helvetica"/>
          <w:sz w:val="28"/>
          <w:szCs w:val="28"/>
        </w:rPr>
      </w:pPr>
      <w:r>
        <w:rPr>
          <w:rFonts w:hint="eastAsia" w:ascii="宋体" w:hAnsi="宋体" w:eastAsia="宋体" w:cs="宋体"/>
          <w:sz w:val="28"/>
          <w:szCs w:val="28"/>
          <w:lang w:eastAsia="zh-CN"/>
        </w:rPr>
        <w:t>围内</w:t>
      </w:r>
      <w:r>
        <w:rPr>
          <w:rFonts w:hint="eastAsia" w:ascii="宋体" w:hAnsi="宋体" w:cs="宋体"/>
          <w:sz w:val="28"/>
          <w:szCs w:val="28"/>
          <w:lang w:eastAsia="zh-CN"/>
        </w:rPr>
        <w:t>，</w:t>
      </w:r>
      <w:r>
        <w:rPr>
          <w:rFonts w:hint="eastAsia" w:ascii="宋体" w:hAnsi="宋体" w:cs="Helvetica"/>
          <w:sz w:val="28"/>
          <w:szCs w:val="28"/>
        </w:rPr>
        <w:t>厂界噪声排放满足</w:t>
      </w:r>
      <w:r>
        <w:rPr>
          <w:rFonts w:ascii="宋体" w:hAnsi="宋体"/>
          <w:sz w:val="28"/>
          <w:szCs w:val="28"/>
        </w:rPr>
        <w:t>《工业企业厂界</w:t>
      </w:r>
      <w:r>
        <w:rPr>
          <w:rFonts w:hint="eastAsia" w:ascii="宋体" w:hAnsi="宋体"/>
          <w:sz w:val="28"/>
          <w:szCs w:val="28"/>
        </w:rPr>
        <w:t>环境</w:t>
      </w:r>
      <w:r>
        <w:rPr>
          <w:rFonts w:ascii="宋体" w:hAnsi="宋体"/>
          <w:sz w:val="28"/>
          <w:szCs w:val="28"/>
        </w:rPr>
        <w:t>噪声</w:t>
      </w:r>
      <w:r>
        <w:rPr>
          <w:rFonts w:hint="eastAsia" w:ascii="宋体" w:hAnsi="宋体"/>
          <w:sz w:val="28"/>
          <w:szCs w:val="28"/>
        </w:rPr>
        <w:t>排放</w:t>
      </w:r>
      <w:r>
        <w:rPr>
          <w:rFonts w:ascii="宋体" w:hAnsi="宋体"/>
          <w:sz w:val="28"/>
          <w:szCs w:val="28"/>
        </w:rPr>
        <w:t>标准》(GB12348-</w:t>
      </w:r>
      <w:r>
        <w:rPr>
          <w:rFonts w:hint="eastAsia" w:ascii="宋体" w:hAnsi="宋体"/>
          <w:sz w:val="28"/>
          <w:szCs w:val="28"/>
        </w:rPr>
        <w:t>2008</w:t>
      </w:r>
      <w:r>
        <w:rPr>
          <w:rFonts w:ascii="宋体" w:hAnsi="宋体"/>
          <w:sz w:val="28"/>
          <w:szCs w:val="28"/>
        </w:rPr>
        <w:t>)</w:t>
      </w:r>
      <w:r>
        <w:rPr>
          <w:rFonts w:hint="eastAsia" w:ascii="宋体" w:hAnsi="宋体"/>
          <w:sz w:val="28"/>
          <w:szCs w:val="28"/>
          <w:lang w:val="en-US" w:eastAsia="zh-CN"/>
        </w:rPr>
        <w:t>3类</w:t>
      </w:r>
      <w:r>
        <w:rPr>
          <w:rFonts w:ascii="宋体" w:hAnsi="宋体"/>
          <w:sz w:val="28"/>
          <w:szCs w:val="28"/>
        </w:rPr>
        <w:t>标准</w:t>
      </w:r>
      <w:r>
        <w:rPr>
          <w:rFonts w:hint="eastAsia" w:ascii="宋体" w:hAnsi="宋体"/>
          <w:sz w:val="28"/>
          <w:szCs w:val="28"/>
        </w:rPr>
        <w:t>的要求。</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宋体" w:hAnsi="宋体" w:eastAsia="宋体" w:cs="Helvetica"/>
          <w:b/>
          <w:bCs/>
          <w:sz w:val="28"/>
          <w:szCs w:val="28"/>
          <w:lang w:val="en-US" w:eastAsia="zh-CN"/>
        </w:rPr>
      </w:pPr>
      <w:r>
        <w:rPr>
          <w:rFonts w:hint="eastAsia" w:ascii="宋体" w:hAnsi="宋体" w:cs="Helvetica"/>
          <w:b/>
          <w:sz w:val="28"/>
          <w:szCs w:val="28"/>
          <w:lang w:val="en-US" w:eastAsia="zh-CN"/>
        </w:rPr>
        <w:t>4.2</w:t>
      </w:r>
      <w:r>
        <w:rPr>
          <w:rFonts w:hint="eastAsia" w:ascii="宋体" w:hAnsi="宋体" w:cs="Helvetica"/>
          <w:b/>
          <w:sz w:val="28"/>
          <w:szCs w:val="28"/>
        </w:rPr>
        <w:t>.4.</w:t>
      </w:r>
      <w:r>
        <w:rPr>
          <w:rFonts w:hint="eastAsia"/>
          <w:b/>
          <w:bCs/>
          <w:color w:val="000000"/>
          <w:sz w:val="28"/>
          <w:szCs w:val="28"/>
        </w:rPr>
        <w:t>污染物排放总量</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宋体" w:hAnsi="宋体" w:eastAsia="宋体" w:cs="Helvetica"/>
          <w:sz w:val="28"/>
          <w:szCs w:val="28"/>
          <w:lang w:val="en-US" w:eastAsia="zh-CN"/>
        </w:rPr>
      </w:pPr>
      <w:r>
        <w:rPr>
          <w:rFonts w:hint="eastAsia" w:ascii="宋体" w:hAnsi="宋体" w:cs="Helvetica"/>
          <w:sz w:val="28"/>
          <w:szCs w:val="28"/>
          <w:lang w:val="en-US" w:eastAsia="zh-CN"/>
        </w:rPr>
        <w:t xml:space="preserve">    根据验收监测结果计算，本项目废气、废水的排放总量</w:t>
      </w:r>
      <w:r>
        <w:rPr>
          <w:rFonts w:hint="eastAsia" w:ascii="宋体" w:hAnsi="宋体" w:eastAsia="宋体"/>
          <w:color w:val="000000"/>
          <w:sz w:val="28"/>
          <w:szCs w:val="28"/>
        </w:rPr>
        <w:t>满足环境影响报告</w:t>
      </w:r>
      <w:r>
        <w:rPr>
          <w:rFonts w:hint="eastAsia" w:ascii="宋体" w:hAnsi="宋体"/>
          <w:color w:val="000000"/>
          <w:sz w:val="28"/>
          <w:szCs w:val="28"/>
          <w:lang w:eastAsia="zh-CN"/>
        </w:rPr>
        <w:t>书</w:t>
      </w:r>
      <w:r>
        <w:rPr>
          <w:rFonts w:hint="eastAsia" w:ascii="宋体" w:hAnsi="宋体" w:eastAsia="宋体"/>
          <w:color w:val="000000"/>
          <w:sz w:val="28"/>
          <w:szCs w:val="28"/>
        </w:rPr>
        <w:t>及审批</w:t>
      </w:r>
      <w:r>
        <w:rPr>
          <w:rFonts w:hint="eastAsia" w:ascii="宋体" w:hAnsi="宋体"/>
          <w:color w:val="000000"/>
          <w:sz w:val="28"/>
          <w:szCs w:val="28"/>
          <w:lang w:eastAsia="zh-CN"/>
        </w:rPr>
        <w:t>意见规定的指标</w:t>
      </w:r>
      <w:r>
        <w:rPr>
          <w:rFonts w:hint="eastAsia" w:ascii="宋体" w:hAnsi="宋体" w:eastAsia="宋体"/>
          <w:color w:val="000000"/>
          <w:sz w:val="28"/>
          <w:szCs w:val="28"/>
          <w:lang w:eastAsia="zh-CN"/>
        </w:rPr>
        <w:t>，具体情况见表</w:t>
      </w:r>
      <w:r>
        <w:rPr>
          <w:rFonts w:hint="eastAsia" w:ascii="宋体" w:hAnsi="宋体" w:eastAsia="宋体"/>
          <w:color w:val="000000"/>
          <w:sz w:val="28"/>
          <w:szCs w:val="28"/>
          <w:lang w:val="en-US" w:eastAsia="zh-CN"/>
        </w:rPr>
        <w:t>4-</w:t>
      </w:r>
      <w:r>
        <w:rPr>
          <w:rFonts w:hint="eastAsia" w:ascii="宋体" w:hAnsi="宋体"/>
          <w:color w:val="000000"/>
          <w:sz w:val="28"/>
          <w:szCs w:val="28"/>
          <w:lang w:val="en-US" w:eastAsia="zh-CN"/>
        </w:rPr>
        <w:t>3</w:t>
      </w:r>
      <w:r>
        <w:rPr>
          <w:rFonts w:hint="eastAsia" w:ascii="宋体" w:hAnsi="宋体" w:eastAsia="宋体"/>
          <w:color w:val="000000"/>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1120" w:firstLineChars="400"/>
        <w:textAlignment w:val="auto"/>
        <w:outlineLvl w:val="9"/>
        <w:rPr>
          <w:rFonts w:hint="eastAsia" w:ascii="宋体" w:hAnsi="宋体" w:cs="Helvetica"/>
          <w:sz w:val="28"/>
          <w:szCs w:val="28"/>
          <w:lang w:val="en-US" w:eastAsia="zh-CN"/>
        </w:rPr>
      </w:pPr>
      <w:r>
        <w:rPr>
          <w:rFonts w:hint="eastAsia" w:ascii="宋体" w:hAnsi="宋体" w:cs="Helvetica"/>
          <w:sz w:val="28"/>
          <w:szCs w:val="28"/>
          <w:lang w:val="en-US" w:eastAsia="zh-CN"/>
        </w:rPr>
        <w:t>表4-3  废气废水污染物年排放总量与规定指标对照表</w:t>
      </w:r>
    </w:p>
    <w:tbl>
      <w:tblPr>
        <w:tblStyle w:val="16"/>
        <w:tblW w:w="4997"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823"/>
        <w:gridCol w:w="1423"/>
        <w:gridCol w:w="1661"/>
        <w:gridCol w:w="1691"/>
        <w:gridCol w:w="1692"/>
        <w:gridCol w:w="1067"/>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92" w:type="pct"/>
            <w:noWrap w:val="0"/>
            <w:tcMar>
              <w:top w:w="28" w:type="dxa"/>
              <w:left w:w="28" w:type="dxa"/>
              <w:bottom w:w="28" w:type="dxa"/>
              <w:right w:w="28" w:type="dxa"/>
            </w:tcMar>
            <w:vAlign w:val="center"/>
          </w:tcPr>
          <w:p>
            <w:pPr>
              <w:autoSpaceDE w:val="0"/>
              <w:autoSpaceDN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种类</w:t>
            </w:r>
          </w:p>
        </w:tc>
        <w:tc>
          <w:tcPr>
            <w:tcW w:w="851" w:type="pct"/>
            <w:noWrap w:val="0"/>
            <w:tcMar>
              <w:top w:w="28" w:type="dxa"/>
              <w:left w:w="28" w:type="dxa"/>
              <w:bottom w:w="28" w:type="dxa"/>
              <w:right w:w="28" w:type="dxa"/>
            </w:tcMar>
            <w:vAlign w:val="center"/>
          </w:tcPr>
          <w:p>
            <w:pPr>
              <w:autoSpaceDE w:val="0"/>
              <w:autoSpaceDN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项目</w:t>
            </w:r>
          </w:p>
        </w:tc>
        <w:tc>
          <w:tcPr>
            <w:tcW w:w="993" w:type="pct"/>
            <w:noWrap w:val="0"/>
            <w:tcMar>
              <w:top w:w="28" w:type="dxa"/>
              <w:left w:w="28" w:type="dxa"/>
              <w:bottom w:w="28" w:type="dxa"/>
              <w:right w:w="28" w:type="dxa"/>
            </w:tcMar>
            <w:vAlign w:val="center"/>
          </w:tcPr>
          <w:p>
            <w:pPr>
              <w:autoSpaceDE w:val="0"/>
              <w:autoSpaceDN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实测年排放量</w:t>
            </w:r>
          </w:p>
          <w:p>
            <w:pPr>
              <w:autoSpaceDE w:val="0"/>
              <w:autoSpaceDN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（吨/年）</w:t>
            </w:r>
          </w:p>
        </w:tc>
        <w:tc>
          <w:tcPr>
            <w:tcW w:w="1011" w:type="pct"/>
            <w:noWrap w:val="0"/>
            <w:tcMar>
              <w:top w:w="28" w:type="dxa"/>
              <w:left w:w="28" w:type="dxa"/>
              <w:bottom w:w="28" w:type="dxa"/>
              <w:right w:w="28" w:type="dxa"/>
            </w:tcMar>
            <w:vAlign w:val="center"/>
          </w:tcPr>
          <w:p>
            <w:pPr>
              <w:autoSpaceDE w:val="0"/>
              <w:autoSpaceDN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满负荷折算量</w:t>
            </w:r>
          </w:p>
          <w:p>
            <w:pPr>
              <w:autoSpaceDE w:val="0"/>
              <w:autoSpaceDN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（吨/年）</w:t>
            </w:r>
          </w:p>
        </w:tc>
        <w:tc>
          <w:tcPr>
            <w:tcW w:w="1012" w:type="pct"/>
            <w:noWrap w:val="0"/>
            <w:tcMar>
              <w:top w:w="28" w:type="dxa"/>
              <w:left w:w="28" w:type="dxa"/>
              <w:bottom w:w="28" w:type="dxa"/>
              <w:right w:w="28" w:type="dxa"/>
            </w:tcMar>
            <w:vAlign w:val="center"/>
          </w:tcPr>
          <w:p>
            <w:pPr>
              <w:autoSpaceDE w:val="0"/>
              <w:autoSpaceDN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本次验收生产线总量控制指标</w:t>
            </w:r>
          </w:p>
          <w:p>
            <w:pPr>
              <w:autoSpaceDE w:val="0"/>
              <w:autoSpaceDN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（吨/年）</w:t>
            </w:r>
          </w:p>
        </w:tc>
        <w:tc>
          <w:tcPr>
            <w:tcW w:w="638" w:type="pct"/>
            <w:noWrap w:val="0"/>
            <w:tcMar>
              <w:top w:w="28" w:type="dxa"/>
              <w:left w:w="28" w:type="dxa"/>
              <w:bottom w:w="28" w:type="dxa"/>
              <w:right w:w="28" w:type="dxa"/>
            </w:tcMar>
            <w:vAlign w:val="center"/>
          </w:tcPr>
          <w:p>
            <w:pPr>
              <w:autoSpaceDE w:val="0"/>
              <w:autoSpaceDN w:val="0"/>
              <w:jc w:val="center"/>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sz w:val="21"/>
                <w:szCs w:val="21"/>
              </w:rPr>
              <w:t>是否达标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92" w:type="pct"/>
            <w:vMerge w:val="restart"/>
            <w:noWrap w:val="0"/>
            <w:tcMar>
              <w:top w:w="28" w:type="dxa"/>
              <w:left w:w="28" w:type="dxa"/>
              <w:bottom w:w="28" w:type="dxa"/>
              <w:right w:w="28" w:type="dxa"/>
            </w:tcMar>
            <w:vAlign w:val="center"/>
          </w:tcPr>
          <w:p>
            <w:pPr>
              <w:autoSpaceDE w:val="0"/>
              <w:autoSpaceDN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废气</w:t>
            </w:r>
          </w:p>
        </w:tc>
        <w:tc>
          <w:tcPr>
            <w:tcW w:w="851" w:type="pct"/>
            <w:noWrap w:val="0"/>
            <w:tcMar>
              <w:top w:w="28" w:type="dxa"/>
              <w:left w:w="28" w:type="dxa"/>
              <w:bottom w:w="28" w:type="dxa"/>
              <w:right w:w="28" w:type="dxa"/>
            </w:tcMar>
            <w:vAlign w:val="center"/>
          </w:tcPr>
          <w:p>
            <w:pPr>
              <w:pStyle w:val="24"/>
              <w:adjustRightInd/>
              <w:spacing w:line="240" w:lineRule="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颗粒物</w:t>
            </w:r>
          </w:p>
        </w:tc>
        <w:tc>
          <w:tcPr>
            <w:tcW w:w="993" w:type="pct"/>
            <w:noWrap w:val="0"/>
            <w:tcMar>
              <w:top w:w="28" w:type="dxa"/>
              <w:left w:w="28" w:type="dxa"/>
              <w:bottom w:w="28" w:type="dxa"/>
              <w:right w:w="28" w:type="dxa"/>
            </w:tcMar>
            <w:vAlign w:val="center"/>
          </w:tcPr>
          <w:p>
            <w:pPr>
              <w:widowControl/>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 xml:space="preserve">1.044 </w:t>
            </w:r>
          </w:p>
        </w:tc>
        <w:tc>
          <w:tcPr>
            <w:tcW w:w="1011" w:type="pct"/>
            <w:noWrap w:val="0"/>
            <w:tcMar>
              <w:top w:w="28" w:type="dxa"/>
              <w:left w:w="28" w:type="dxa"/>
              <w:bottom w:w="28" w:type="dxa"/>
              <w:right w:w="28" w:type="dxa"/>
            </w:tcMar>
            <w:vAlign w:val="center"/>
          </w:tcPr>
          <w:p>
            <w:pPr>
              <w:autoSpaceDE w:val="0"/>
              <w:autoSpaceDN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1.392 </w:t>
            </w:r>
          </w:p>
        </w:tc>
        <w:tc>
          <w:tcPr>
            <w:tcW w:w="1012" w:type="pct"/>
            <w:noWrap w:val="0"/>
            <w:tcMar>
              <w:top w:w="28" w:type="dxa"/>
              <w:left w:w="28" w:type="dxa"/>
              <w:bottom w:w="28" w:type="dxa"/>
              <w:right w:w="28" w:type="dxa"/>
            </w:tcMar>
            <w:vAlign w:val="center"/>
          </w:tcPr>
          <w:p>
            <w:pPr>
              <w:pStyle w:val="8"/>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4.09</w:t>
            </w:r>
          </w:p>
        </w:tc>
        <w:tc>
          <w:tcPr>
            <w:tcW w:w="638" w:type="pct"/>
            <w:noWrap w:val="0"/>
            <w:tcMar>
              <w:top w:w="28" w:type="dxa"/>
              <w:left w:w="28" w:type="dxa"/>
              <w:bottom w:w="28" w:type="dxa"/>
              <w:right w:w="28" w:type="dxa"/>
            </w:tcMar>
            <w:vAlign w:val="center"/>
          </w:tcPr>
          <w:p>
            <w:pPr>
              <w:autoSpaceDE w:val="0"/>
              <w:autoSpaceDN w:val="0"/>
              <w:jc w:val="center"/>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sz w:val="21"/>
                <w:szCs w:val="21"/>
              </w:rPr>
              <w:t>达标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92" w:type="pct"/>
            <w:vMerge w:val="continue"/>
            <w:noWrap w:val="0"/>
            <w:tcMar>
              <w:top w:w="28" w:type="dxa"/>
              <w:left w:w="28" w:type="dxa"/>
              <w:bottom w:w="28" w:type="dxa"/>
              <w:right w:w="28" w:type="dxa"/>
            </w:tcMar>
            <w:vAlign w:val="center"/>
          </w:tcPr>
          <w:p>
            <w:pPr>
              <w:autoSpaceDE w:val="0"/>
              <w:autoSpaceDN w:val="0"/>
              <w:jc w:val="center"/>
              <w:rPr>
                <w:rFonts w:hint="eastAsia" w:asciiTheme="minorEastAsia" w:hAnsiTheme="minorEastAsia" w:eastAsiaTheme="minorEastAsia" w:cstheme="minorEastAsia"/>
                <w:sz w:val="21"/>
                <w:szCs w:val="21"/>
              </w:rPr>
            </w:pPr>
          </w:p>
        </w:tc>
        <w:tc>
          <w:tcPr>
            <w:tcW w:w="851" w:type="pct"/>
            <w:noWrap w:val="0"/>
            <w:tcMar>
              <w:top w:w="28" w:type="dxa"/>
              <w:left w:w="28" w:type="dxa"/>
              <w:bottom w:w="28" w:type="dxa"/>
              <w:right w:w="28" w:type="dxa"/>
            </w:tcMar>
            <w:vAlign w:val="center"/>
          </w:tcPr>
          <w:p>
            <w:pPr>
              <w:pStyle w:val="24"/>
              <w:adjustRightInd/>
              <w:spacing w:line="24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二氧化硫</w:t>
            </w:r>
          </w:p>
        </w:tc>
        <w:tc>
          <w:tcPr>
            <w:tcW w:w="993" w:type="pct"/>
            <w:noWrap w:val="0"/>
            <w:tcMar>
              <w:top w:w="28" w:type="dxa"/>
              <w:left w:w="28" w:type="dxa"/>
              <w:bottom w:w="28" w:type="dxa"/>
              <w:right w:w="28" w:type="dxa"/>
            </w:tcMar>
            <w:vAlign w:val="center"/>
          </w:tcPr>
          <w:p>
            <w:pPr>
              <w:widowControl/>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 xml:space="preserve">&lt;0.341 </w:t>
            </w:r>
          </w:p>
        </w:tc>
        <w:tc>
          <w:tcPr>
            <w:tcW w:w="1011" w:type="pct"/>
            <w:noWrap w:val="0"/>
            <w:tcMar>
              <w:top w:w="28" w:type="dxa"/>
              <w:left w:w="28" w:type="dxa"/>
              <w:bottom w:w="28" w:type="dxa"/>
              <w:right w:w="28" w:type="dxa"/>
            </w:tcMar>
            <w:vAlign w:val="center"/>
          </w:tcPr>
          <w:p>
            <w:pPr>
              <w:autoSpaceDE w:val="0"/>
              <w:autoSpaceDN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bidi="ar"/>
              </w:rPr>
              <w:t>&lt;</w:t>
            </w:r>
            <w:r>
              <w:rPr>
                <w:rFonts w:hint="eastAsia" w:asciiTheme="minorEastAsia" w:hAnsiTheme="minorEastAsia" w:eastAsiaTheme="minorEastAsia" w:cstheme="minorEastAsia"/>
                <w:sz w:val="21"/>
                <w:szCs w:val="21"/>
              </w:rPr>
              <w:t>0.455</w:t>
            </w:r>
          </w:p>
        </w:tc>
        <w:tc>
          <w:tcPr>
            <w:tcW w:w="1012" w:type="pct"/>
            <w:noWrap w:val="0"/>
            <w:tcMar>
              <w:top w:w="28" w:type="dxa"/>
              <w:left w:w="28" w:type="dxa"/>
              <w:bottom w:w="28" w:type="dxa"/>
              <w:right w:w="28" w:type="dxa"/>
            </w:tcMar>
            <w:vAlign w:val="center"/>
          </w:tcPr>
          <w:p>
            <w:pPr>
              <w:pStyle w:val="8"/>
              <w:ind w:left="0" w:leftChars="0" w:firstLine="0" w:firstLineChars="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sz w:val="21"/>
                <w:szCs w:val="21"/>
              </w:rPr>
              <w:t>1.9</w:t>
            </w:r>
          </w:p>
        </w:tc>
        <w:tc>
          <w:tcPr>
            <w:tcW w:w="638" w:type="pct"/>
            <w:noWrap w:val="0"/>
            <w:tcMar>
              <w:top w:w="28" w:type="dxa"/>
              <w:left w:w="28" w:type="dxa"/>
              <w:bottom w:w="28" w:type="dxa"/>
              <w:right w:w="28" w:type="dxa"/>
            </w:tcMar>
            <w:vAlign w:val="center"/>
          </w:tcPr>
          <w:p>
            <w:pPr>
              <w:autoSpaceDE w:val="0"/>
              <w:autoSpaceDN w:val="0"/>
              <w:jc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sz w:val="21"/>
                <w:szCs w:val="21"/>
              </w:rPr>
              <w:t>达标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92" w:type="pct"/>
            <w:vMerge w:val="continue"/>
            <w:noWrap w:val="0"/>
            <w:tcMar>
              <w:top w:w="28" w:type="dxa"/>
              <w:left w:w="28" w:type="dxa"/>
              <w:bottom w:w="28" w:type="dxa"/>
              <w:right w:w="28" w:type="dxa"/>
            </w:tcMar>
            <w:vAlign w:val="center"/>
          </w:tcPr>
          <w:p>
            <w:pPr>
              <w:autoSpaceDE w:val="0"/>
              <w:autoSpaceDN w:val="0"/>
              <w:jc w:val="center"/>
              <w:rPr>
                <w:rFonts w:hint="eastAsia" w:asciiTheme="minorEastAsia" w:hAnsiTheme="minorEastAsia" w:eastAsiaTheme="minorEastAsia" w:cstheme="minorEastAsia"/>
                <w:sz w:val="21"/>
                <w:szCs w:val="21"/>
              </w:rPr>
            </w:pPr>
          </w:p>
        </w:tc>
        <w:tc>
          <w:tcPr>
            <w:tcW w:w="851" w:type="pct"/>
            <w:noWrap w:val="0"/>
            <w:tcMar>
              <w:top w:w="28" w:type="dxa"/>
              <w:left w:w="28" w:type="dxa"/>
              <w:bottom w:w="28" w:type="dxa"/>
              <w:right w:w="28" w:type="dxa"/>
            </w:tcMar>
            <w:vAlign w:val="center"/>
          </w:tcPr>
          <w:p>
            <w:pPr>
              <w:pStyle w:val="24"/>
              <w:adjustRightInd/>
              <w:spacing w:line="24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氮氧化物</w:t>
            </w:r>
          </w:p>
        </w:tc>
        <w:tc>
          <w:tcPr>
            <w:tcW w:w="993" w:type="pct"/>
            <w:noWrap w:val="0"/>
            <w:tcMar>
              <w:top w:w="28" w:type="dxa"/>
              <w:left w:w="28" w:type="dxa"/>
              <w:bottom w:w="28" w:type="dxa"/>
              <w:right w:w="28" w:type="dxa"/>
            </w:tcMar>
            <w:vAlign w:val="center"/>
          </w:tcPr>
          <w:p>
            <w:pPr>
              <w:widowControl/>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 xml:space="preserve">1.282 </w:t>
            </w:r>
          </w:p>
        </w:tc>
        <w:tc>
          <w:tcPr>
            <w:tcW w:w="1011" w:type="pct"/>
            <w:noWrap w:val="0"/>
            <w:tcMar>
              <w:top w:w="28" w:type="dxa"/>
              <w:left w:w="28" w:type="dxa"/>
              <w:bottom w:w="28" w:type="dxa"/>
              <w:right w:w="28" w:type="dxa"/>
            </w:tcMar>
            <w:vAlign w:val="center"/>
          </w:tcPr>
          <w:p>
            <w:pPr>
              <w:autoSpaceDE w:val="0"/>
              <w:autoSpaceDN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1.71</w:t>
            </w:r>
          </w:p>
        </w:tc>
        <w:tc>
          <w:tcPr>
            <w:tcW w:w="1012" w:type="pct"/>
            <w:noWrap w:val="0"/>
            <w:tcMar>
              <w:top w:w="28" w:type="dxa"/>
              <w:left w:w="28" w:type="dxa"/>
              <w:bottom w:w="28" w:type="dxa"/>
              <w:right w:w="28" w:type="dxa"/>
            </w:tcMar>
            <w:vAlign w:val="center"/>
          </w:tcPr>
          <w:p>
            <w:pPr>
              <w:autoSpaceDE w:val="0"/>
              <w:autoSpaceDN w:val="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sz w:val="21"/>
                <w:szCs w:val="21"/>
              </w:rPr>
              <w:t>5.08</w:t>
            </w:r>
          </w:p>
        </w:tc>
        <w:tc>
          <w:tcPr>
            <w:tcW w:w="638" w:type="pct"/>
            <w:noWrap w:val="0"/>
            <w:tcMar>
              <w:top w:w="28" w:type="dxa"/>
              <w:left w:w="28" w:type="dxa"/>
              <w:bottom w:w="28" w:type="dxa"/>
              <w:right w:w="28" w:type="dxa"/>
            </w:tcMar>
            <w:vAlign w:val="center"/>
          </w:tcPr>
          <w:p>
            <w:pPr>
              <w:autoSpaceDE w:val="0"/>
              <w:autoSpaceDN w:val="0"/>
              <w:jc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sz w:val="21"/>
                <w:szCs w:val="21"/>
              </w:rPr>
              <w:t>达标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92" w:type="pct"/>
            <w:vMerge w:val="continue"/>
            <w:noWrap w:val="0"/>
            <w:tcMar>
              <w:top w:w="28" w:type="dxa"/>
              <w:left w:w="28" w:type="dxa"/>
              <w:bottom w:w="28" w:type="dxa"/>
              <w:right w:w="28" w:type="dxa"/>
            </w:tcMar>
            <w:vAlign w:val="center"/>
          </w:tcPr>
          <w:p>
            <w:pPr>
              <w:autoSpaceDE w:val="0"/>
              <w:autoSpaceDN w:val="0"/>
              <w:jc w:val="center"/>
              <w:rPr>
                <w:rFonts w:hint="eastAsia" w:asciiTheme="minorEastAsia" w:hAnsiTheme="minorEastAsia" w:eastAsiaTheme="minorEastAsia" w:cstheme="minorEastAsia"/>
                <w:sz w:val="21"/>
                <w:szCs w:val="21"/>
              </w:rPr>
            </w:pPr>
          </w:p>
        </w:tc>
        <w:tc>
          <w:tcPr>
            <w:tcW w:w="851" w:type="pct"/>
            <w:noWrap w:val="0"/>
            <w:tcMar>
              <w:top w:w="28" w:type="dxa"/>
              <w:left w:w="28" w:type="dxa"/>
              <w:bottom w:w="28" w:type="dxa"/>
              <w:right w:w="28" w:type="dxa"/>
            </w:tcMar>
            <w:vAlign w:val="center"/>
          </w:tcPr>
          <w:p>
            <w:pPr>
              <w:pStyle w:val="24"/>
              <w:adjustRightInd/>
              <w:spacing w:line="24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磷酸雾</w:t>
            </w:r>
          </w:p>
        </w:tc>
        <w:tc>
          <w:tcPr>
            <w:tcW w:w="993" w:type="pct"/>
            <w:noWrap w:val="0"/>
            <w:tcMar>
              <w:top w:w="28" w:type="dxa"/>
              <w:left w:w="28" w:type="dxa"/>
              <w:bottom w:w="28" w:type="dxa"/>
              <w:right w:w="28" w:type="dxa"/>
            </w:tcMar>
            <w:vAlign w:val="center"/>
          </w:tcPr>
          <w:p>
            <w:pPr>
              <w:widowControl/>
              <w:jc w:val="center"/>
              <w:textAlignment w:val="center"/>
              <w:rPr>
                <w:rFonts w:hint="eastAsia" w:asciiTheme="minorEastAsia" w:hAnsiTheme="minorEastAsia" w:eastAsiaTheme="minorEastAsia" w:cstheme="minorEastAsia"/>
                <w:kern w:val="0"/>
                <w:sz w:val="21"/>
                <w:szCs w:val="21"/>
                <w:lang w:bidi="ar"/>
              </w:rPr>
            </w:pPr>
            <w:r>
              <w:rPr>
                <w:rFonts w:hint="eastAsia" w:asciiTheme="minorEastAsia" w:hAnsiTheme="minorEastAsia" w:eastAsiaTheme="minorEastAsia" w:cstheme="minorEastAsia"/>
                <w:kern w:val="0"/>
                <w:sz w:val="21"/>
                <w:szCs w:val="21"/>
                <w:lang w:bidi="ar"/>
              </w:rPr>
              <w:t xml:space="preserve">0.027 </w:t>
            </w:r>
          </w:p>
        </w:tc>
        <w:tc>
          <w:tcPr>
            <w:tcW w:w="1011" w:type="pct"/>
            <w:noWrap w:val="0"/>
            <w:tcMar>
              <w:top w:w="28" w:type="dxa"/>
              <w:left w:w="28" w:type="dxa"/>
              <w:bottom w:w="28" w:type="dxa"/>
              <w:right w:w="28" w:type="dxa"/>
            </w:tcMar>
            <w:vAlign w:val="center"/>
          </w:tcPr>
          <w:p>
            <w:pPr>
              <w:autoSpaceDE w:val="0"/>
              <w:autoSpaceDN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0.036</w:t>
            </w:r>
          </w:p>
        </w:tc>
        <w:tc>
          <w:tcPr>
            <w:tcW w:w="1012" w:type="pct"/>
            <w:noWrap w:val="0"/>
            <w:tcMar>
              <w:top w:w="28" w:type="dxa"/>
              <w:left w:w="28" w:type="dxa"/>
              <w:bottom w:w="28" w:type="dxa"/>
              <w:right w:w="28" w:type="dxa"/>
            </w:tcMar>
            <w:vAlign w:val="center"/>
          </w:tcPr>
          <w:p>
            <w:pPr>
              <w:autoSpaceDE w:val="0"/>
              <w:autoSpaceDN w:val="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sz w:val="21"/>
                <w:szCs w:val="21"/>
              </w:rPr>
              <w:t>0.44</w:t>
            </w:r>
          </w:p>
        </w:tc>
        <w:tc>
          <w:tcPr>
            <w:tcW w:w="638" w:type="pct"/>
            <w:noWrap w:val="0"/>
            <w:tcMar>
              <w:top w:w="28" w:type="dxa"/>
              <w:left w:w="28" w:type="dxa"/>
              <w:bottom w:w="28" w:type="dxa"/>
              <w:right w:w="28" w:type="dxa"/>
            </w:tcMar>
            <w:vAlign w:val="center"/>
          </w:tcPr>
          <w:p>
            <w:pPr>
              <w:autoSpaceDE w:val="0"/>
              <w:autoSpaceDN w:val="0"/>
              <w:jc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sz w:val="21"/>
                <w:szCs w:val="21"/>
              </w:rPr>
              <w:t>达标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92" w:type="pct"/>
            <w:vMerge w:val="continue"/>
            <w:noWrap w:val="0"/>
            <w:tcMar>
              <w:top w:w="28" w:type="dxa"/>
              <w:left w:w="28" w:type="dxa"/>
              <w:bottom w:w="28" w:type="dxa"/>
              <w:right w:w="28" w:type="dxa"/>
            </w:tcMar>
            <w:vAlign w:val="center"/>
          </w:tcPr>
          <w:p>
            <w:pPr>
              <w:autoSpaceDE w:val="0"/>
              <w:autoSpaceDN w:val="0"/>
              <w:jc w:val="center"/>
              <w:rPr>
                <w:rFonts w:hint="eastAsia" w:asciiTheme="minorEastAsia" w:hAnsiTheme="minorEastAsia" w:eastAsiaTheme="minorEastAsia" w:cstheme="minorEastAsia"/>
                <w:sz w:val="21"/>
                <w:szCs w:val="21"/>
              </w:rPr>
            </w:pPr>
          </w:p>
        </w:tc>
        <w:tc>
          <w:tcPr>
            <w:tcW w:w="851" w:type="pct"/>
            <w:noWrap w:val="0"/>
            <w:tcMar>
              <w:top w:w="28" w:type="dxa"/>
              <w:left w:w="28" w:type="dxa"/>
              <w:bottom w:w="28" w:type="dxa"/>
              <w:right w:w="28" w:type="dxa"/>
            </w:tcMar>
            <w:vAlign w:val="center"/>
          </w:tcPr>
          <w:p>
            <w:pPr>
              <w:pStyle w:val="24"/>
              <w:adjustRightInd/>
              <w:spacing w:line="24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硫化氢</w:t>
            </w:r>
          </w:p>
        </w:tc>
        <w:tc>
          <w:tcPr>
            <w:tcW w:w="993" w:type="pct"/>
            <w:noWrap w:val="0"/>
            <w:tcMar>
              <w:top w:w="28" w:type="dxa"/>
              <w:left w:w="28" w:type="dxa"/>
              <w:bottom w:w="28" w:type="dxa"/>
              <w:right w:w="28" w:type="dxa"/>
            </w:tcMar>
            <w:vAlign w:val="center"/>
          </w:tcPr>
          <w:p>
            <w:pPr>
              <w:widowControl/>
              <w:jc w:val="center"/>
              <w:textAlignment w:val="center"/>
              <w:rPr>
                <w:rFonts w:hint="eastAsia" w:asciiTheme="minorEastAsia" w:hAnsiTheme="minorEastAsia" w:eastAsiaTheme="minorEastAsia" w:cstheme="minorEastAsia"/>
                <w:kern w:val="0"/>
                <w:sz w:val="21"/>
                <w:szCs w:val="21"/>
                <w:lang w:bidi="ar"/>
              </w:rPr>
            </w:pPr>
            <w:r>
              <w:rPr>
                <w:rFonts w:hint="eastAsia" w:asciiTheme="minorEastAsia" w:hAnsiTheme="minorEastAsia" w:eastAsiaTheme="minorEastAsia" w:cstheme="minorEastAsia"/>
                <w:kern w:val="0"/>
                <w:sz w:val="21"/>
                <w:szCs w:val="21"/>
                <w:lang w:bidi="ar"/>
              </w:rPr>
              <w:t>0.0163</w:t>
            </w:r>
          </w:p>
        </w:tc>
        <w:tc>
          <w:tcPr>
            <w:tcW w:w="1011" w:type="pct"/>
            <w:noWrap w:val="0"/>
            <w:tcMar>
              <w:top w:w="28" w:type="dxa"/>
              <w:left w:w="28" w:type="dxa"/>
              <w:bottom w:w="28" w:type="dxa"/>
              <w:right w:w="28" w:type="dxa"/>
            </w:tcMar>
            <w:vAlign w:val="center"/>
          </w:tcPr>
          <w:p>
            <w:pPr>
              <w:autoSpaceDE w:val="0"/>
              <w:autoSpaceDN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0.0217</w:t>
            </w:r>
          </w:p>
        </w:tc>
        <w:tc>
          <w:tcPr>
            <w:tcW w:w="1012" w:type="pct"/>
            <w:noWrap w:val="0"/>
            <w:tcMar>
              <w:top w:w="28" w:type="dxa"/>
              <w:left w:w="28" w:type="dxa"/>
              <w:bottom w:w="28" w:type="dxa"/>
              <w:right w:w="28" w:type="dxa"/>
            </w:tcMar>
            <w:vAlign w:val="center"/>
          </w:tcPr>
          <w:p>
            <w:pPr>
              <w:autoSpaceDE w:val="0"/>
              <w:autoSpaceDN w:val="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sz w:val="21"/>
                <w:szCs w:val="21"/>
              </w:rPr>
              <w:t>0.05</w:t>
            </w:r>
          </w:p>
        </w:tc>
        <w:tc>
          <w:tcPr>
            <w:tcW w:w="638" w:type="pct"/>
            <w:noWrap w:val="0"/>
            <w:tcMar>
              <w:top w:w="28" w:type="dxa"/>
              <w:left w:w="28" w:type="dxa"/>
              <w:bottom w:w="28" w:type="dxa"/>
              <w:right w:w="28" w:type="dxa"/>
            </w:tcMar>
            <w:vAlign w:val="center"/>
          </w:tcPr>
          <w:p>
            <w:pPr>
              <w:autoSpaceDE w:val="0"/>
              <w:autoSpaceDN w:val="0"/>
              <w:jc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sz w:val="21"/>
                <w:szCs w:val="21"/>
              </w:rPr>
              <w:t>达标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92" w:type="pct"/>
            <w:vMerge w:val="restart"/>
            <w:noWrap w:val="0"/>
            <w:tcMar>
              <w:top w:w="28" w:type="dxa"/>
              <w:left w:w="28" w:type="dxa"/>
              <w:bottom w:w="28" w:type="dxa"/>
              <w:right w:w="28" w:type="dxa"/>
            </w:tcMar>
            <w:vAlign w:val="center"/>
          </w:tcPr>
          <w:p>
            <w:pPr>
              <w:autoSpaceDE w:val="0"/>
              <w:autoSpaceDN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废水</w:t>
            </w:r>
          </w:p>
        </w:tc>
        <w:tc>
          <w:tcPr>
            <w:tcW w:w="851" w:type="pct"/>
            <w:noWrap w:val="0"/>
            <w:tcMar>
              <w:top w:w="28" w:type="dxa"/>
              <w:left w:w="28" w:type="dxa"/>
              <w:bottom w:w="28" w:type="dxa"/>
              <w:right w:w="28" w:type="dxa"/>
            </w:tcMar>
            <w:vAlign w:val="center"/>
          </w:tcPr>
          <w:p>
            <w:pPr>
              <w:pStyle w:val="24"/>
              <w:adjustRightInd/>
              <w:spacing w:line="24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废水量</w:t>
            </w:r>
          </w:p>
        </w:tc>
        <w:tc>
          <w:tcPr>
            <w:tcW w:w="993" w:type="pct"/>
            <w:noWrap w:val="0"/>
            <w:tcMar>
              <w:top w:w="28" w:type="dxa"/>
              <w:left w:w="28" w:type="dxa"/>
              <w:bottom w:w="28" w:type="dxa"/>
              <w:right w:w="28"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30000</w:t>
            </w:r>
          </w:p>
        </w:tc>
        <w:tc>
          <w:tcPr>
            <w:tcW w:w="1011" w:type="pct"/>
            <w:noWrap w:val="0"/>
            <w:tcMar>
              <w:top w:w="28" w:type="dxa"/>
              <w:left w:w="28" w:type="dxa"/>
              <w:bottom w:w="28" w:type="dxa"/>
              <w:right w:w="28"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40000</w:t>
            </w:r>
          </w:p>
        </w:tc>
        <w:tc>
          <w:tcPr>
            <w:tcW w:w="1012" w:type="pct"/>
            <w:noWrap w:val="0"/>
            <w:tcMar>
              <w:top w:w="28" w:type="dxa"/>
              <w:left w:w="28" w:type="dxa"/>
              <w:bottom w:w="28" w:type="dxa"/>
              <w:right w:w="28" w:type="dxa"/>
            </w:tcMar>
            <w:vAlign w:val="center"/>
          </w:tcPr>
          <w:p>
            <w:pPr>
              <w:autoSpaceDE w:val="0"/>
              <w:autoSpaceDN w:val="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sz w:val="21"/>
                <w:szCs w:val="21"/>
              </w:rPr>
              <w:t>45609.3</w:t>
            </w:r>
          </w:p>
        </w:tc>
        <w:tc>
          <w:tcPr>
            <w:tcW w:w="638" w:type="pct"/>
            <w:noWrap w:val="0"/>
            <w:tcMar>
              <w:top w:w="28" w:type="dxa"/>
              <w:left w:w="28" w:type="dxa"/>
              <w:bottom w:w="28" w:type="dxa"/>
              <w:right w:w="28" w:type="dxa"/>
            </w:tcMar>
            <w:vAlign w:val="center"/>
          </w:tcPr>
          <w:p>
            <w:pPr>
              <w:autoSpaceDE w:val="0"/>
              <w:autoSpaceDN w:val="0"/>
              <w:jc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sz w:val="21"/>
                <w:szCs w:val="21"/>
              </w:rPr>
              <w:t>达标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92" w:type="pct"/>
            <w:vMerge w:val="continue"/>
            <w:noWrap w:val="0"/>
            <w:tcMar>
              <w:top w:w="28" w:type="dxa"/>
              <w:left w:w="28" w:type="dxa"/>
              <w:bottom w:w="28" w:type="dxa"/>
              <w:right w:w="28" w:type="dxa"/>
            </w:tcMar>
            <w:vAlign w:val="center"/>
          </w:tcPr>
          <w:p>
            <w:pPr>
              <w:autoSpaceDE w:val="0"/>
              <w:autoSpaceDN w:val="0"/>
              <w:jc w:val="center"/>
              <w:rPr>
                <w:rFonts w:hint="eastAsia" w:asciiTheme="minorEastAsia" w:hAnsiTheme="minorEastAsia" w:eastAsiaTheme="minorEastAsia" w:cstheme="minorEastAsia"/>
                <w:sz w:val="21"/>
                <w:szCs w:val="21"/>
              </w:rPr>
            </w:pPr>
          </w:p>
        </w:tc>
        <w:tc>
          <w:tcPr>
            <w:tcW w:w="851" w:type="pct"/>
            <w:noWrap w:val="0"/>
            <w:tcMar>
              <w:top w:w="28" w:type="dxa"/>
              <w:left w:w="28" w:type="dxa"/>
              <w:bottom w:w="28" w:type="dxa"/>
              <w:right w:w="28" w:type="dxa"/>
            </w:tcMar>
            <w:vAlign w:val="center"/>
          </w:tcPr>
          <w:p>
            <w:pPr>
              <w:pStyle w:val="24"/>
              <w:adjustRightInd/>
              <w:spacing w:line="24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化学需氧量</w:t>
            </w:r>
          </w:p>
        </w:tc>
        <w:tc>
          <w:tcPr>
            <w:tcW w:w="993" w:type="pct"/>
            <w:noWrap w:val="0"/>
            <w:tcMar>
              <w:top w:w="28" w:type="dxa"/>
              <w:left w:w="28" w:type="dxa"/>
              <w:bottom w:w="28" w:type="dxa"/>
              <w:right w:w="28" w:type="dxa"/>
            </w:tcMar>
            <w:vAlign w:val="center"/>
          </w:tcPr>
          <w:p>
            <w:pPr>
              <w:pStyle w:val="24"/>
              <w:adjustRightInd/>
              <w:spacing w:line="24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4.479 </w:t>
            </w:r>
          </w:p>
        </w:tc>
        <w:tc>
          <w:tcPr>
            <w:tcW w:w="1846" w:type="dxa"/>
            <w:noWrap w:val="0"/>
            <w:tcMar>
              <w:top w:w="28" w:type="dxa"/>
              <w:left w:w="28" w:type="dxa"/>
              <w:bottom w:w="28" w:type="dxa"/>
              <w:right w:w="28" w:type="dxa"/>
            </w:tcMar>
            <w:vAlign w:val="center"/>
          </w:tcPr>
          <w:p>
            <w:pPr>
              <w:pStyle w:val="8"/>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5.972</w:t>
            </w:r>
          </w:p>
        </w:tc>
        <w:tc>
          <w:tcPr>
            <w:tcW w:w="1012" w:type="pct"/>
            <w:noWrap w:val="0"/>
            <w:tcMar>
              <w:top w:w="28" w:type="dxa"/>
              <w:left w:w="28" w:type="dxa"/>
              <w:bottom w:w="28" w:type="dxa"/>
              <w:right w:w="28" w:type="dxa"/>
            </w:tcMar>
            <w:vAlign w:val="center"/>
          </w:tcPr>
          <w:p>
            <w:pPr>
              <w:pStyle w:val="8"/>
              <w:ind w:left="0" w:leftChars="0" w:firstLine="0" w:firstLineChars="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sz w:val="21"/>
                <w:szCs w:val="21"/>
              </w:rPr>
              <w:t>7.21</w:t>
            </w:r>
          </w:p>
        </w:tc>
        <w:tc>
          <w:tcPr>
            <w:tcW w:w="638" w:type="pct"/>
            <w:noWrap w:val="0"/>
            <w:tcMar>
              <w:top w:w="28" w:type="dxa"/>
              <w:left w:w="28" w:type="dxa"/>
              <w:bottom w:w="28" w:type="dxa"/>
              <w:right w:w="28" w:type="dxa"/>
            </w:tcMar>
            <w:vAlign w:val="center"/>
          </w:tcPr>
          <w:p>
            <w:pPr>
              <w:autoSpaceDE w:val="0"/>
              <w:autoSpaceDN w:val="0"/>
              <w:jc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sz w:val="21"/>
                <w:szCs w:val="21"/>
              </w:rPr>
              <w:t>达标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92" w:type="pct"/>
            <w:vMerge w:val="continue"/>
            <w:noWrap w:val="0"/>
            <w:tcMar>
              <w:top w:w="28" w:type="dxa"/>
              <w:left w:w="28" w:type="dxa"/>
              <w:bottom w:w="28" w:type="dxa"/>
              <w:right w:w="28" w:type="dxa"/>
            </w:tcMar>
            <w:vAlign w:val="center"/>
          </w:tcPr>
          <w:p>
            <w:pPr>
              <w:autoSpaceDE w:val="0"/>
              <w:autoSpaceDN w:val="0"/>
              <w:jc w:val="center"/>
              <w:rPr>
                <w:rFonts w:hint="eastAsia" w:asciiTheme="minorEastAsia" w:hAnsiTheme="minorEastAsia" w:eastAsiaTheme="minorEastAsia" w:cstheme="minorEastAsia"/>
                <w:sz w:val="21"/>
                <w:szCs w:val="21"/>
              </w:rPr>
            </w:pPr>
          </w:p>
        </w:tc>
        <w:tc>
          <w:tcPr>
            <w:tcW w:w="851" w:type="pct"/>
            <w:noWrap w:val="0"/>
            <w:tcMar>
              <w:top w:w="28" w:type="dxa"/>
              <w:left w:w="28" w:type="dxa"/>
              <w:bottom w:w="28" w:type="dxa"/>
              <w:right w:w="28" w:type="dxa"/>
            </w:tcMar>
            <w:vAlign w:val="center"/>
          </w:tcPr>
          <w:p>
            <w:pPr>
              <w:pStyle w:val="24"/>
              <w:adjustRightInd/>
              <w:spacing w:line="24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悬浮物</w:t>
            </w:r>
          </w:p>
        </w:tc>
        <w:tc>
          <w:tcPr>
            <w:tcW w:w="993" w:type="pct"/>
            <w:noWrap w:val="0"/>
            <w:tcMar>
              <w:top w:w="28" w:type="dxa"/>
              <w:left w:w="28" w:type="dxa"/>
              <w:bottom w:w="28" w:type="dxa"/>
              <w:right w:w="28" w:type="dxa"/>
            </w:tcMar>
            <w:vAlign w:val="center"/>
          </w:tcPr>
          <w:p>
            <w:pPr>
              <w:pStyle w:val="24"/>
              <w:adjustRightInd/>
              <w:spacing w:line="24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0.279 </w:t>
            </w:r>
          </w:p>
        </w:tc>
        <w:tc>
          <w:tcPr>
            <w:tcW w:w="1846" w:type="dxa"/>
            <w:noWrap w:val="0"/>
            <w:tcMar>
              <w:top w:w="28" w:type="dxa"/>
              <w:left w:w="28" w:type="dxa"/>
              <w:bottom w:w="28" w:type="dxa"/>
              <w:right w:w="28" w:type="dxa"/>
            </w:tcMar>
            <w:vAlign w:val="center"/>
          </w:tcPr>
          <w:p>
            <w:pPr>
              <w:pStyle w:val="8"/>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0.372</w:t>
            </w:r>
          </w:p>
        </w:tc>
        <w:tc>
          <w:tcPr>
            <w:tcW w:w="1012" w:type="pct"/>
            <w:noWrap w:val="0"/>
            <w:tcMar>
              <w:top w:w="28" w:type="dxa"/>
              <w:left w:w="28" w:type="dxa"/>
              <w:bottom w:w="28" w:type="dxa"/>
              <w:right w:w="28" w:type="dxa"/>
            </w:tcMar>
            <w:vAlign w:val="center"/>
          </w:tcPr>
          <w:p>
            <w:pPr>
              <w:pStyle w:val="8"/>
              <w:ind w:left="0" w:leftChars="0" w:firstLine="0" w:firstLineChars="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sz w:val="21"/>
                <w:szCs w:val="21"/>
              </w:rPr>
              <w:t>9.95</w:t>
            </w:r>
          </w:p>
        </w:tc>
        <w:tc>
          <w:tcPr>
            <w:tcW w:w="638" w:type="pct"/>
            <w:noWrap w:val="0"/>
            <w:tcMar>
              <w:top w:w="28" w:type="dxa"/>
              <w:left w:w="28" w:type="dxa"/>
              <w:bottom w:w="28" w:type="dxa"/>
              <w:right w:w="28" w:type="dxa"/>
            </w:tcMar>
            <w:vAlign w:val="center"/>
          </w:tcPr>
          <w:p>
            <w:pPr>
              <w:autoSpaceDE w:val="0"/>
              <w:autoSpaceDN w:val="0"/>
              <w:jc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sz w:val="21"/>
                <w:szCs w:val="21"/>
              </w:rPr>
              <w:t>达标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92" w:type="pct"/>
            <w:vMerge w:val="continue"/>
            <w:noWrap w:val="0"/>
            <w:tcMar>
              <w:top w:w="28" w:type="dxa"/>
              <w:left w:w="28" w:type="dxa"/>
              <w:bottom w:w="28" w:type="dxa"/>
              <w:right w:w="28" w:type="dxa"/>
            </w:tcMar>
            <w:vAlign w:val="center"/>
          </w:tcPr>
          <w:p>
            <w:pPr>
              <w:autoSpaceDE w:val="0"/>
              <w:autoSpaceDN w:val="0"/>
              <w:jc w:val="center"/>
              <w:rPr>
                <w:rFonts w:hint="eastAsia" w:asciiTheme="minorEastAsia" w:hAnsiTheme="minorEastAsia" w:eastAsiaTheme="minorEastAsia" w:cstheme="minorEastAsia"/>
                <w:sz w:val="21"/>
                <w:szCs w:val="21"/>
              </w:rPr>
            </w:pPr>
          </w:p>
        </w:tc>
        <w:tc>
          <w:tcPr>
            <w:tcW w:w="851" w:type="pct"/>
            <w:noWrap w:val="0"/>
            <w:tcMar>
              <w:top w:w="28" w:type="dxa"/>
              <w:left w:w="28" w:type="dxa"/>
              <w:bottom w:w="28" w:type="dxa"/>
              <w:right w:w="28" w:type="dxa"/>
            </w:tcMar>
            <w:vAlign w:val="center"/>
          </w:tcPr>
          <w:p>
            <w:pPr>
              <w:pStyle w:val="24"/>
              <w:adjustRightInd/>
              <w:spacing w:line="24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氨氮</w:t>
            </w:r>
          </w:p>
        </w:tc>
        <w:tc>
          <w:tcPr>
            <w:tcW w:w="993" w:type="pct"/>
            <w:noWrap w:val="0"/>
            <w:tcMar>
              <w:top w:w="28" w:type="dxa"/>
              <w:left w:w="28" w:type="dxa"/>
              <w:bottom w:w="28" w:type="dxa"/>
              <w:right w:w="28" w:type="dxa"/>
            </w:tcMar>
            <w:vAlign w:val="center"/>
          </w:tcPr>
          <w:p>
            <w:pPr>
              <w:pStyle w:val="24"/>
              <w:adjustRightInd/>
              <w:spacing w:line="24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0.174 </w:t>
            </w:r>
          </w:p>
        </w:tc>
        <w:tc>
          <w:tcPr>
            <w:tcW w:w="1846" w:type="dxa"/>
            <w:noWrap w:val="0"/>
            <w:tcMar>
              <w:top w:w="28" w:type="dxa"/>
              <w:left w:w="28" w:type="dxa"/>
              <w:bottom w:w="28" w:type="dxa"/>
              <w:right w:w="28" w:type="dxa"/>
            </w:tcMar>
            <w:vAlign w:val="center"/>
          </w:tcPr>
          <w:p>
            <w:pPr>
              <w:pStyle w:val="8"/>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0.232</w:t>
            </w:r>
          </w:p>
        </w:tc>
        <w:tc>
          <w:tcPr>
            <w:tcW w:w="1012" w:type="pct"/>
            <w:noWrap w:val="0"/>
            <w:tcMar>
              <w:top w:w="28" w:type="dxa"/>
              <w:left w:w="28" w:type="dxa"/>
              <w:bottom w:w="28" w:type="dxa"/>
              <w:right w:w="28" w:type="dxa"/>
            </w:tcMar>
            <w:vAlign w:val="center"/>
          </w:tcPr>
          <w:p>
            <w:pPr>
              <w:pStyle w:val="8"/>
              <w:ind w:left="0" w:leftChars="0" w:firstLine="0" w:firstLineChars="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sz w:val="21"/>
                <w:szCs w:val="21"/>
              </w:rPr>
              <w:t>0.41</w:t>
            </w:r>
          </w:p>
        </w:tc>
        <w:tc>
          <w:tcPr>
            <w:tcW w:w="638" w:type="pct"/>
            <w:noWrap w:val="0"/>
            <w:tcMar>
              <w:top w:w="28" w:type="dxa"/>
              <w:left w:w="28" w:type="dxa"/>
              <w:bottom w:w="28" w:type="dxa"/>
              <w:right w:w="28" w:type="dxa"/>
            </w:tcMar>
            <w:vAlign w:val="center"/>
          </w:tcPr>
          <w:p>
            <w:pPr>
              <w:autoSpaceDE w:val="0"/>
              <w:autoSpaceDN w:val="0"/>
              <w:jc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sz w:val="21"/>
                <w:szCs w:val="21"/>
              </w:rPr>
              <w:t>达标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92" w:type="pct"/>
            <w:vMerge w:val="continue"/>
            <w:noWrap w:val="0"/>
            <w:tcMar>
              <w:top w:w="28" w:type="dxa"/>
              <w:left w:w="28" w:type="dxa"/>
              <w:bottom w:w="28" w:type="dxa"/>
              <w:right w:w="28" w:type="dxa"/>
            </w:tcMar>
            <w:vAlign w:val="center"/>
          </w:tcPr>
          <w:p>
            <w:pPr>
              <w:autoSpaceDE w:val="0"/>
              <w:autoSpaceDN w:val="0"/>
              <w:jc w:val="center"/>
              <w:rPr>
                <w:rFonts w:hint="eastAsia" w:asciiTheme="minorEastAsia" w:hAnsiTheme="minorEastAsia" w:eastAsiaTheme="minorEastAsia" w:cstheme="minorEastAsia"/>
                <w:sz w:val="21"/>
                <w:szCs w:val="21"/>
              </w:rPr>
            </w:pPr>
          </w:p>
        </w:tc>
        <w:tc>
          <w:tcPr>
            <w:tcW w:w="851" w:type="pct"/>
            <w:noWrap w:val="0"/>
            <w:tcMar>
              <w:top w:w="28" w:type="dxa"/>
              <w:left w:w="28" w:type="dxa"/>
              <w:bottom w:w="28" w:type="dxa"/>
              <w:right w:w="28" w:type="dxa"/>
            </w:tcMar>
            <w:vAlign w:val="center"/>
          </w:tcPr>
          <w:p>
            <w:pPr>
              <w:pStyle w:val="24"/>
              <w:adjustRightInd/>
              <w:spacing w:line="24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总磷</w:t>
            </w:r>
          </w:p>
        </w:tc>
        <w:tc>
          <w:tcPr>
            <w:tcW w:w="993" w:type="pct"/>
            <w:noWrap w:val="0"/>
            <w:tcMar>
              <w:top w:w="28" w:type="dxa"/>
              <w:left w:w="28" w:type="dxa"/>
              <w:bottom w:w="28" w:type="dxa"/>
              <w:right w:w="28" w:type="dxa"/>
            </w:tcMar>
            <w:vAlign w:val="center"/>
          </w:tcPr>
          <w:p>
            <w:pPr>
              <w:pStyle w:val="24"/>
              <w:adjustRightInd/>
              <w:spacing w:line="24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0.025 </w:t>
            </w:r>
          </w:p>
        </w:tc>
        <w:tc>
          <w:tcPr>
            <w:tcW w:w="1846" w:type="dxa"/>
            <w:noWrap w:val="0"/>
            <w:tcMar>
              <w:top w:w="28" w:type="dxa"/>
              <w:left w:w="28" w:type="dxa"/>
              <w:bottom w:w="28" w:type="dxa"/>
              <w:right w:w="28" w:type="dxa"/>
            </w:tcMar>
            <w:vAlign w:val="center"/>
          </w:tcPr>
          <w:p>
            <w:pPr>
              <w:pStyle w:val="8"/>
              <w:ind w:left="0" w:leftChars="0"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0.033</w:t>
            </w:r>
          </w:p>
        </w:tc>
        <w:tc>
          <w:tcPr>
            <w:tcW w:w="1012" w:type="pct"/>
            <w:noWrap w:val="0"/>
            <w:tcMar>
              <w:top w:w="28" w:type="dxa"/>
              <w:left w:w="28" w:type="dxa"/>
              <w:bottom w:w="28" w:type="dxa"/>
              <w:right w:w="28" w:type="dxa"/>
            </w:tcMar>
            <w:vAlign w:val="center"/>
          </w:tcPr>
          <w:p>
            <w:pPr>
              <w:pStyle w:val="8"/>
              <w:ind w:left="0" w:leftChars="0" w:firstLine="0" w:firstLineChars="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sz w:val="21"/>
                <w:szCs w:val="21"/>
              </w:rPr>
              <w:t>0.34</w:t>
            </w:r>
          </w:p>
        </w:tc>
        <w:tc>
          <w:tcPr>
            <w:tcW w:w="638" w:type="pct"/>
            <w:noWrap w:val="0"/>
            <w:tcMar>
              <w:top w:w="28" w:type="dxa"/>
              <w:left w:w="28" w:type="dxa"/>
              <w:bottom w:w="28" w:type="dxa"/>
              <w:right w:w="28" w:type="dxa"/>
            </w:tcMar>
            <w:vAlign w:val="center"/>
          </w:tcPr>
          <w:p>
            <w:pPr>
              <w:autoSpaceDE w:val="0"/>
              <w:autoSpaceDN w:val="0"/>
              <w:jc w:val="center"/>
              <w:rPr>
                <w:rFonts w:hint="eastAsia" w:asciiTheme="minorEastAsia" w:hAnsiTheme="minorEastAsia" w:eastAsiaTheme="minorEastAsia" w:cstheme="minorEastAsia"/>
                <w:b w:val="0"/>
                <w:bCs/>
                <w:color w:val="000000"/>
                <w:sz w:val="21"/>
                <w:szCs w:val="21"/>
              </w:rPr>
            </w:pPr>
            <w:r>
              <w:rPr>
                <w:rFonts w:hint="eastAsia" w:asciiTheme="minorEastAsia" w:hAnsiTheme="minorEastAsia" w:eastAsiaTheme="minorEastAsia" w:cstheme="minorEastAsia"/>
                <w:b w:val="0"/>
                <w:bCs/>
                <w:color w:val="000000"/>
                <w:sz w:val="21"/>
                <w:szCs w:val="21"/>
              </w:rPr>
              <w:t>达标</w:t>
            </w:r>
          </w:p>
        </w:tc>
      </w:tr>
    </w:tbl>
    <w:p>
      <w:pPr>
        <w:pStyle w:val="2"/>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宋体" w:hAnsi="宋体" w:cs="Helvetica"/>
          <w:b/>
          <w:bCs/>
          <w:sz w:val="28"/>
          <w:szCs w:val="28"/>
          <w:lang w:val="en-US" w:eastAsia="zh-CN"/>
        </w:rPr>
      </w:pPr>
      <w:r>
        <w:rPr>
          <w:rFonts w:hint="eastAsia" w:ascii="宋体" w:hAnsi="宋体" w:cs="Helvetica"/>
          <w:b/>
          <w:bCs/>
          <w:sz w:val="28"/>
          <w:szCs w:val="28"/>
          <w:lang w:val="en-US" w:eastAsia="zh-CN"/>
        </w:rPr>
        <w:t>5.</w:t>
      </w:r>
      <w:r>
        <w:rPr>
          <w:rFonts w:hint="eastAsia"/>
          <w:b/>
          <w:color w:val="000000"/>
          <w:sz w:val="28"/>
          <w:szCs w:val="28"/>
        </w:rPr>
        <w:t>工程建设对环境的影响</w:t>
      </w:r>
    </w:p>
    <w:p>
      <w:pPr>
        <w:pStyle w:val="33"/>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outlineLvl w:val="0"/>
        <w:rPr>
          <w:rFonts w:hint="eastAsia" w:eastAsia="宋体"/>
          <w:color w:val="000000"/>
          <w:sz w:val="28"/>
          <w:szCs w:val="28"/>
          <w:lang w:eastAsia="zh-CN"/>
        </w:rPr>
      </w:pPr>
      <w:r>
        <w:rPr>
          <w:rFonts w:hint="eastAsia"/>
          <w:color w:val="000000"/>
          <w:sz w:val="28"/>
          <w:szCs w:val="28"/>
        </w:rPr>
        <w:t>根据监测结果，</w:t>
      </w:r>
      <w:r>
        <w:rPr>
          <w:rFonts w:hint="eastAsia"/>
          <w:color w:val="000000"/>
          <w:sz w:val="28"/>
          <w:szCs w:val="28"/>
          <w:lang w:eastAsia="zh-CN"/>
        </w:rPr>
        <w:t>本项目各项污染物都能达标排放，排放总量满足审批规定指标的要求，各项污染物的排放对</w:t>
      </w:r>
      <w:r>
        <w:rPr>
          <w:rFonts w:hint="eastAsia"/>
          <w:color w:val="000000"/>
          <w:sz w:val="28"/>
          <w:szCs w:val="28"/>
        </w:rPr>
        <w:t>周边地表水、地下水、环境空气</w:t>
      </w:r>
      <w:r>
        <w:rPr>
          <w:rFonts w:hint="eastAsia"/>
          <w:color w:val="000000"/>
          <w:sz w:val="28"/>
          <w:szCs w:val="28"/>
          <w:lang w:eastAsia="zh-CN"/>
        </w:rPr>
        <w:t>、</w:t>
      </w:r>
      <w:r>
        <w:rPr>
          <w:rFonts w:hint="eastAsia"/>
          <w:color w:val="000000"/>
          <w:sz w:val="28"/>
          <w:szCs w:val="28"/>
        </w:rPr>
        <w:t>土壤环境</w:t>
      </w:r>
      <w:r>
        <w:rPr>
          <w:rFonts w:hint="eastAsia"/>
          <w:color w:val="000000"/>
          <w:sz w:val="28"/>
          <w:szCs w:val="28"/>
          <w:lang w:eastAsia="zh-CN"/>
        </w:rPr>
        <w:t>等不会造成污染，其环境质量不会降低。</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宋体" w:hAnsi="宋体" w:cs="Helvetica"/>
          <w:b/>
          <w:sz w:val="28"/>
          <w:szCs w:val="28"/>
        </w:rPr>
      </w:pPr>
      <w:r>
        <w:rPr>
          <w:rFonts w:hint="eastAsia" w:ascii="宋体" w:hAnsi="宋体" w:cs="Helvetica"/>
          <w:b/>
          <w:sz w:val="28"/>
          <w:szCs w:val="28"/>
          <w:lang w:val="en-US" w:eastAsia="zh-CN"/>
        </w:rPr>
        <w:t>6</w:t>
      </w:r>
      <w:r>
        <w:rPr>
          <w:rFonts w:hint="eastAsia" w:ascii="宋体" w:hAnsi="宋体" w:cs="Helvetica"/>
          <w:b/>
          <w:sz w:val="28"/>
          <w:szCs w:val="28"/>
        </w:rPr>
        <w:t>.验收结论</w:t>
      </w:r>
    </w:p>
    <w:p>
      <w:pPr>
        <w:keepNext w:val="0"/>
        <w:keepLines w:val="0"/>
        <w:pageBreakBefore w:val="0"/>
        <w:widowControl w:val="0"/>
        <w:kinsoku/>
        <w:wordWrap/>
        <w:overflowPunct/>
        <w:topLinePunct w:val="0"/>
        <w:autoSpaceDE/>
        <w:autoSpaceDN/>
        <w:bidi w:val="0"/>
        <w:adjustRightInd/>
        <w:snapToGrid/>
        <w:spacing w:line="500" w:lineRule="exact"/>
        <w:ind w:firstLine="570"/>
        <w:textAlignment w:val="auto"/>
        <w:outlineLvl w:val="9"/>
        <w:rPr>
          <w:rFonts w:hint="eastAsia" w:ascii="宋体" w:hAnsi="宋体"/>
          <w:sz w:val="28"/>
          <w:szCs w:val="28"/>
        </w:rPr>
      </w:pPr>
      <w:r>
        <w:rPr>
          <w:rFonts w:hint="eastAsia" w:ascii="宋体" w:hAnsi="宋体"/>
          <w:sz w:val="28"/>
          <w:szCs w:val="28"/>
        </w:rPr>
        <w:t>本项目各项污染物的排放指标都能符合相应标准的要求，废水、废气</w:t>
      </w:r>
      <w:r>
        <w:rPr>
          <w:rFonts w:hint="eastAsia" w:ascii="宋体" w:hAnsi="宋体"/>
          <w:sz w:val="28"/>
          <w:szCs w:val="28"/>
          <w:lang w:val="en-US" w:eastAsia="zh-CN"/>
        </w:rPr>
        <w:t>和</w:t>
      </w:r>
      <w:r>
        <w:rPr>
          <w:rFonts w:hint="eastAsia" w:ascii="宋体" w:hAnsi="宋体"/>
          <w:sz w:val="28"/>
          <w:szCs w:val="28"/>
        </w:rPr>
        <w:t>噪声等方面的环境保护设施合格有效，符合环保要求，本验收意见认为可以通过环保验收。</w:t>
      </w:r>
    </w:p>
    <w:p>
      <w:pPr>
        <w:keepNext w:val="0"/>
        <w:keepLines w:val="0"/>
        <w:pageBreakBefore w:val="0"/>
        <w:widowControl w:val="0"/>
        <w:kinsoku/>
        <w:wordWrap/>
        <w:overflowPunct/>
        <w:topLinePunct w:val="0"/>
        <w:autoSpaceDE/>
        <w:autoSpaceDN/>
        <w:bidi w:val="0"/>
        <w:adjustRightInd/>
        <w:snapToGrid/>
        <w:spacing w:line="500" w:lineRule="exact"/>
        <w:ind w:firstLine="570"/>
        <w:textAlignment w:val="auto"/>
        <w:outlineLvl w:val="9"/>
        <w:rPr>
          <w:rFonts w:hint="eastAsia" w:ascii="宋体" w:hAnsi="宋体" w:eastAsia="宋体"/>
          <w:sz w:val="28"/>
          <w:szCs w:val="28"/>
          <w:lang w:eastAsia="zh-CN"/>
        </w:rPr>
      </w:pPr>
      <w:r>
        <w:rPr>
          <w:rFonts w:hint="eastAsia" w:ascii="宋体" w:hAnsi="宋体"/>
          <w:sz w:val="28"/>
          <w:szCs w:val="28"/>
          <w:lang w:eastAsia="zh-CN"/>
        </w:rPr>
        <w:t>按照</w:t>
      </w:r>
      <w:r>
        <w:rPr>
          <w:rFonts w:hint="eastAsia"/>
          <w:color w:val="000000"/>
          <w:sz w:val="28"/>
          <w:szCs w:val="28"/>
        </w:rPr>
        <w:t>《建设项目竣工环境保护验收暂行办法》中所规定的验收不合格情形逐一对照核查</w:t>
      </w:r>
      <w:r>
        <w:rPr>
          <w:rFonts w:hint="eastAsia"/>
          <w:color w:val="000000"/>
          <w:sz w:val="28"/>
          <w:szCs w:val="28"/>
          <w:lang w:eastAsia="zh-CN"/>
        </w:rPr>
        <w:t>，各项环保设施都符合验收要求，具体说明如下：</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562" w:firstLineChars="200"/>
        <w:jc w:val="both"/>
        <w:textAlignment w:val="auto"/>
        <w:rPr>
          <w:rFonts w:ascii="Helvetica" w:hAnsi="Helvetica" w:cs="Helvetica"/>
          <w:color w:val="auto"/>
          <w:kern w:val="0"/>
          <w:sz w:val="28"/>
          <w:szCs w:val="28"/>
        </w:rPr>
      </w:pPr>
      <w:r>
        <w:rPr>
          <w:rFonts w:hint="eastAsia" w:ascii="Helvetica" w:hAnsi="Helvetica" w:cs="Helvetica"/>
          <w:b/>
          <w:bCs/>
          <w:color w:val="auto"/>
          <w:kern w:val="0"/>
          <w:sz w:val="28"/>
          <w:szCs w:val="28"/>
          <w:lang w:eastAsia="zh-CN"/>
        </w:rPr>
        <w:t>⑴</w:t>
      </w:r>
      <w:r>
        <w:rPr>
          <w:rFonts w:hint="eastAsia" w:ascii="Helvetica" w:hAnsi="Helvetica" w:cs="Helvetica"/>
          <w:color w:val="auto"/>
          <w:kern w:val="0"/>
          <w:sz w:val="28"/>
          <w:szCs w:val="28"/>
          <w:lang w:eastAsia="zh-CN"/>
        </w:rPr>
        <w:t>按照</w:t>
      </w:r>
      <w:r>
        <w:rPr>
          <w:rFonts w:ascii="Helvetica" w:hAnsi="Helvetica" w:cs="Helvetica"/>
          <w:color w:val="auto"/>
          <w:kern w:val="0"/>
          <w:sz w:val="28"/>
          <w:szCs w:val="28"/>
        </w:rPr>
        <w:t>环境影响报告书及其审批部门审批决定要求建成环境保护设施，</w:t>
      </w:r>
      <w:r>
        <w:rPr>
          <w:rFonts w:hint="eastAsia" w:ascii="Helvetica" w:hAnsi="Helvetica" w:cs="Helvetica"/>
          <w:color w:val="auto"/>
          <w:kern w:val="0"/>
          <w:sz w:val="28"/>
          <w:szCs w:val="28"/>
          <w:lang w:eastAsia="zh-CN"/>
        </w:rPr>
        <w:t>并</w:t>
      </w:r>
      <w:r>
        <w:rPr>
          <w:rFonts w:ascii="Helvetica" w:hAnsi="Helvetica" w:cs="Helvetica"/>
          <w:color w:val="auto"/>
          <w:kern w:val="0"/>
          <w:sz w:val="28"/>
          <w:szCs w:val="28"/>
        </w:rPr>
        <w:t>与主体工程同时投产；</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562" w:firstLineChars="200"/>
        <w:jc w:val="both"/>
        <w:textAlignment w:val="auto"/>
        <w:rPr>
          <w:rFonts w:ascii="Helvetica" w:hAnsi="Helvetica" w:cs="Helvetica"/>
          <w:color w:val="auto"/>
          <w:kern w:val="0"/>
          <w:sz w:val="28"/>
          <w:szCs w:val="28"/>
        </w:rPr>
      </w:pPr>
      <w:r>
        <w:rPr>
          <w:rFonts w:hint="eastAsia" w:ascii="Helvetica" w:hAnsi="Helvetica" w:cs="Helvetica"/>
          <w:b/>
          <w:bCs/>
          <w:color w:val="auto"/>
          <w:kern w:val="0"/>
          <w:sz w:val="28"/>
          <w:szCs w:val="28"/>
          <w:lang w:eastAsia="zh-CN"/>
        </w:rPr>
        <w:t>⑵</w:t>
      </w:r>
      <w:r>
        <w:rPr>
          <w:rFonts w:ascii="Helvetica" w:hAnsi="Helvetica" w:cs="Helvetica"/>
          <w:color w:val="auto"/>
          <w:kern w:val="0"/>
          <w:sz w:val="28"/>
          <w:szCs w:val="28"/>
        </w:rPr>
        <w:t>污染物排放符合国家和地方相关标准</w:t>
      </w:r>
      <w:r>
        <w:rPr>
          <w:rFonts w:hint="eastAsia" w:ascii="Helvetica" w:hAnsi="Helvetica" w:cs="Helvetica"/>
          <w:color w:val="auto"/>
          <w:kern w:val="0"/>
          <w:sz w:val="28"/>
          <w:szCs w:val="28"/>
          <w:lang w:eastAsia="zh-CN"/>
        </w:rPr>
        <w:t>，总量排放符合环保</w:t>
      </w:r>
      <w:r>
        <w:rPr>
          <w:rFonts w:ascii="Helvetica" w:hAnsi="Helvetica" w:cs="Helvetica"/>
          <w:color w:val="auto"/>
          <w:kern w:val="0"/>
          <w:sz w:val="28"/>
          <w:szCs w:val="28"/>
        </w:rPr>
        <w:t>审批部门审批</w:t>
      </w:r>
      <w:r>
        <w:rPr>
          <w:rFonts w:hint="eastAsia" w:ascii="Helvetica" w:hAnsi="Helvetica" w:cs="Helvetica"/>
          <w:color w:val="auto"/>
          <w:kern w:val="0"/>
          <w:sz w:val="28"/>
          <w:szCs w:val="28"/>
          <w:lang w:eastAsia="zh-CN"/>
        </w:rPr>
        <w:t>意见规定的</w:t>
      </w:r>
      <w:r>
        <w:rPr>
          <w:rFonts w:ascii="Helvetica" w:hAnsi="Helvetica" w:cs="Helvetica"/>
          <w:color w:val="auto"/>
          <w:kern w:val="0"/>
          <w:sz w:val="28"/>
          <w:szCs w:val="28"/>
        </w:rPr>
        <w:t>污染物排放总量控制指标要求；</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562" w:firstLineChars="200"/>
        <w:jc w:val="both"/>
        <w:textAlignment w:val="auto"/>
        <w:rPr>
          <w:rFonts w:ascii="Helvetica" w:hAnsi="Helvetica" w:cs="Helvetica"/>
          <w:color w:val="auto"/>
          <w:kern w:val="0"/>
          <w:sz w:val="28"/>
          <w:szCs w:val="28"/>
        </w:rPr>
      </w:pPr>
      <w:r>
        <w:rPr>
          <w:rFonts w:hint="eastAsia" w:ascii="Helvetica" w:hAnsi="Helvetica" w:cs="Helvetica"/>
          <w:b/>
          <w:bCs/>
          <w:color w:val="auto"/>
          <w:kern w:val="0"/>
          <w:sz w:val="28"/>
          <w:szCs w:val="28"/>
          <w:lang w:eastAsia="zh-CN"/>
        </w:rPr>
        <w:t>⑶</w:t>
      </w:r>
      <w:r>
        <w:rPr>
          <w:rFonts w:ascii="Helvetica" w:hAnsi="Helvetica" w:cs="Helvetica"/>
          <w:color w:val="auto"/>
          <w:kern w:val="0"/>
          <w:sz w:val="28"/>
          <w:szCs w:val="28"/>
        </w:rPr>
        <w:t>环境影响报告书经批准后，</w:t>
      </w:r>
      <w:r>
        <w:rPr>
          <w:rFonts w:hint="eastAsia" w:ascii="Helvetica" w:hAnsi="Helvetica" w:cs="Helvetica"/>
          <w:color w:val="auto"/>
          <w:kern w:val="0"/>
          <w:sz w:val="28"/>
          <w:szCs w:val="28"/>
          <w:lang w:eastAsia="zh-CN"/>
        </w:rPr>
        <w:t>本</w:t>
      </w:r>
      <w:r>
        <w:rPr>
          <w:rFonts w:ascii="Helvetica" w:hAnsi="Helvetica" w:cs="Helvetica"/>
          <w:color w:val="auto"/>
          <w:kern w:val="0"/>
          <w:sz w:val="28"/>
          <w:szCs w:val="28"/>
        </w:rPr>
        <w:t>建设项目的性质、地点、采用的生产工艺</w:t>
      </w:r>
      <w:r>
        <w:rPr>
          <w:rFonts w:hint="eastAsia" w:ascii="Helvetica" w:hAnsi="Helvetica" w:cs="Helvetica"/>
          <w:color w:val="auto"/>
          <w:kern w:val="0"/>
          <w:sz w:val="28"/>
          <w:szCs w:val="28"/>
          <w:lang w:eastAsia="zh-CN"/>
        </w:rPr>
        <w:t>未做改变；建设</w:t>
      </w:r>
      <w:r>
        <w:rPr>
          <w:rFonts w:ascii="Helvetica" w:hAnsi="Helvetica" w:cs="Helvetica"/>
          <w:color w:val="auto"/>
          <w:kern w:val="0"/>
          <w:sz w:val="28"/>
          <w:szCs w:val="28"/>
        </w:rPr>
        <w:t>规模</w:t>
      </w:r>
      <w:r>
        <w:rPr>
          <w:rFonts w:hint="eastAsia" w:ascii="Helvetica" w:hAnsi="Helvetica" w:cs="Helvetica"/>
          <w:color w:val="auto"/>
          <w:kern w:val="0"/>
          <w:sz w:val="28"/>
          <w:szCs w:val="28"/>
          <w:lang w:eastAsia="zh-CN"/>
        </w:rPr>
        <w:t>未变只是分期建设，</w:t>
      </w:r>
      <w:r>
        <w:rPr>
          <w:rFonts w:ascii="Helvetica" w:hAnsi="Helvetica" w:cs="Helvetica"/>
          <w:color w:val="auto"/>
          <w:kern w:val="0"/>
          <w:sz w:val="28"/>
          <w:szCs w:val="28"/>
        </w:rPr>
        <w:t>防治污染的措施</w:t>
      </w:r>
      <w:r>
        <w:rPr>
          <w:rFonts w:hint="eastAsia" w:ascii="Helvetica" w:hAnsi="Helvetica" w:cs="Helvetica"/>
          <w:color w:val="auto"/>
          <w:kern w:val="0"/>
          <w:sz w:val="28"/>
          <w:szCs w:val="28"/>
          <w:lang w:eastAsia="zh-CN"/>
        </w:rPr>
        <w:t>有所调整，但以上变动都不属于</w:t>
      </w:r>
      <w:r>
        <w:rPr>
          <w:rFonts w:ascii="Helvetica" w:hAnsi="Helvetica" w:cs="Helvetica"/>
          <w:color w:val="auto"/>
          <w:kern w:val="0"/>
          <w:sz w:val="28"/>
          <w:szCs w:val="28"/>
        </w:rPr>
        <w:t>重大变动；</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562" w:firstLineChars="200"/>
        <w:jc w:val="both"/>
        <w:textAlignment w:val="auto"/>
        <w:rPr>
          <w:rFonts w:ascii="Helvetica" w:hAnsi="Helvetica" w:cs="Helvetica"/>
          <w:color w:val="auto"/>
          <w:kern w:val="0"/>
          <w:sz w:val="28"/>
          <w:szCs w:val="28"/>
        </w:rPr>
      </w:pPr>
      <w:r>
        <w:rPr>
          <w:rFonts w:hint="eastAsia" w:ascii="Helvetica" w:hAnsi="Helvetica" w:cs="Helvetica"/>
          <w:b/>
          <w:bCs/>
          <w:color w:val="auto"/>
          <w:kern w:val="0"/>
          <w:sz w:val="28"/>
          <w:szCs w:val="28"/>
          <w:lang w:eastAsia="zh-CN"/>
        </w:rPr>
        <w:t>⑷</w:t>
      </w:r>
      <w:r>
        <w:rPr>
          <w:rFonts w:ascii="Helvetica" w:hAnsi="Helvetica" w:cs="Helvetica"/>
          <w:color w:val="auto"/>
          <w:kern w:val="0"/>
          <w:sz w:val="28"/>
          <w:szCs w:val="28"/>
        </w:rPr>
        <w:t>建设过程中</w:t>
      </w:r>
      <w:r>
        <w:rPr>
          <w:rFonts w:hint="eastAsia" w:ascii="Helvetica" w:hAnsi="Helvetica" w:cs="Helvetica"/>
          <w:color w:val="auto"/>
          <w:kern w:val="0"/>
          <w:sz w:val="28"/>
          <w:szCs w:val="28"/>
          <w:lang w:eastAsia="zh-CN"/>
        </w:rPr>
        <w:t>未</w:t>
      </w:r>
      <w:r>
        <w:rPr>
          <w:rFonts w:ascii="Helvetica" w:hAnsi="Helvetica" w:cs="Helvetica"/>
          <w:color w:val="auto"/>
          <w:kern w:val="0"/>
          <w:sz w:val="28"/>
          <w:szCs w:val="28"/>
        </w:rPr>
        <w:t>造成重大环境污染，</w:t>
      </w:r>
      <w:r>
        <w:rPr>
          <w:rFonts w:hint="eastAsia" w:ascii="Helvetica" w:hAnsi="Helvetica" w:cs="Helvetica"/>
          <w:color w:val="auto"/>
          <w:kern w:val="0"/>
          <w:sz w:val="28"/>
          <w:szCs w:val="28"/>
          <w:lang w:eastAsia="zh-CN"/>
        </w:rPr>
        <w:t>未发送</w:t>
      </w:r>
      <w:r>
        <w:rPr>
          <w:rFonts w:ascii="Helvetica" w:hAnsi="Helvetica" w:cs="Helvetica"/>
          <w:color w:val="auto"/>
          <w:kern w:val="0"/>
          <w:sz w:val="28"/>
          <w:szCs w:val="28"/>
        </w:rPr>
        <w:t>生态破坏</w:t>
      </w:r>
      <w:r>
        <w:rPr>
          <w:rFonts w:hint="eastAsia" w:ascii="Helvetica" w:hAnsi="Helvetica" w:cs="Helvetica"/>
          <w:color w:val="auto"/>
          <w:kern w:val="0"/>
          <w:sz w:val="28"/>
          <w:szCs w:val="28"/>
          <w:lang w:eastAsia="zh-CN"/>
        </w:rPr>
        <w:t>的情况</w:t>
      </w:r>
      <w:r>
        <w:rPr>
          <w:rFonts w:ascii="Helvetica" w:hAnsi="Helvetica" w:cs="Helvetica"/>
          <w:color w:val="auto"/>
          <w:kern w:val="0"/>
          <w:sz w:val="28"/>
          <w:szCs w:val="28"/>
        </w:rPr>
        <w:t>；</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562" w:firstLineChars="200"/>
        <w:jc w:val="both"/>
        <w:textAlignment w:val="auto"/>
        <w:rPr>
          <w:rFonts w:ascii="Helvetica" w:hAnsi="Helvetica" w:cs="Helvetica"/>
          <w:color w:val="auto"/>
          <w:kern w:val="0"/>
          <w:sz w:val="28"/>
          <w:szCs w:val="28"/>
        </w:rPr>
      </w:pPr>
      <w:r>
        <w:rPr>
          <w:rFonts w:hint="eastAsia" w:ascii="Helvetica" w:hAnsi="Helvetica" w:cs="Helvetica"/>
          <w:b/>
          <w:bCs/>
          <w:color w:val="auto"/>
          <w:kern w:val="0"/>
          <w:sz w:val="28"/>
          <w:szCs w:val="28"/>
          <w:lang w:eastAsia="zh-CN"/>
        </w:rPr>
        <w:t>⑸</w:t>
      </w:r>
      <w:r>
        <w:rPr>
          <w:rFonts w:hint="eastAsia" w:ascii="Helvetica" w:hAnsi="Helvetica" w:cs="Helvetica"/>
          <w:color w:val="auto"/>
          <w:kern w:val="0"/>
          <w:sz w:val="28"/>
          <w:szCs w:val="28"/>
          <w:lang w:eastAsia="zh-CN"/>
        </w:rPr>
        <w:t>已于</w:t>
      </w:r>
      <w:r>
        <w:rPr>
          <w:rFonts w:hint="eastAsia" w:ascii="Helvetica" w:hAnsi="Helvetica" w:cs="Helvetica"/>
          <w:color w:val="auto"/>
          <w:kern w:val="0"/>
          <w:sz w:val="28"/>
          <w:szCs w:val="28"/>
          <w:lang w:val="en-US" w:eastAsia="zh-CN"/>
        </w:rPr>
        <w:t>2019年11月19日完成排污许可网上申报，获得连云港市生态环境局颁发的排污许可证，本项目从此</w:t>
      </w:r>
      <w:r>
        <w:rPr>
          <w:rFonts w:ascii="Helvetica" w:hAnsi="Helvetica" w:cs="Helvetica"/>
          <w:b w:val="0"/>
          <w:bCs w:val="0"/>
          <w:color w:val="auto"/>
          <w:kern w:val="0"/>
          <w:sz w:val="28"/>
          <w:szCs w:val="28"/>
        </w:rPr>
        <w:t>纳入排污许可管理</w:t>
      </w:r>
      <w:r>
        <w:rPr>
          <w:rFonts w:hint="eastAsia" w:ascii="Helvetica" w:hAnsi="Helvetica" w:cs="Helvetica"/>
          <w:b w:val="0"/>
          <w:bCs w:val="0"/>
          <w:color w:val="auto"/>
          <w:kern w:val="0"/>
          <w:sz w:val="28"/>
          <w:szCs w:val="28"/>
          <w:lang w:eastAsia="zh-CN"/>
        </w:rPr>
        <w:t>，持证排污，照证排污</w:t>
      </w:r>
      <w:r>
        <w:rPr>
          <w:rFonts w:ascii="Helvetica" w:hAnsi="Helvetica" w:cs="Helvetica"/>
          <w:b w:val="0"/>
          <w:bCs w:val="0"/>
          <w:color w:val="auto"/>
          <w:kern w:val="0"/>
          <w:sz w:val="28"/>
          <w:szCs w:val="28"/>
        </w:rPr>
        <w:t>；</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562" w:firstLineChars="200"/>
        <w:jc w:val="both"/>
        <w:textAlignment w:val="auto"/>
        <w:rPr>
          <w:rFonts w:hint="default" w:ascii="Helvetica" w:hAnsi="Helvetica" w:cs="Helvetica"/>
          <w:color w:val="auto"/>
          <w:kern w:val="0"/>
          <w:sz w:val="28"/>
          <w:szCs w:val="28"/>
          <w:lang w:val="en-US" w:eastAsia="zh-CN"/>
        </w:rPr>
      </w:pPr>
      <w:r>
        <w:rPr>
          <w:rFonts w:hint="eastAsia" w:ascii="Helvetica" w:hAnsi="Helvetica" w:cs="Helvetica"/>
          <w:b/>
          <w:bCs/>
          <w:color w:val="auto"/>
          <w:kern w:val="0"/>
          <w:sz w:val="28"/>
          <w:szCs w:val="28"/>
          <w:lang w:eastAsia="zh-CN"/>
        </w:rPr>
        <w:t>⑹</w:t>
      </w:r>
      <w:r>
        <w:rPr>
          <w:rFonts w:hint="eastAsia" w:ascii="Helvetica" w:hAnsi="Helvetica" w:cs="Helvetica"/>
          <w:color w:val="auto"/>
          <w:kern w:val="0"/>
          <w:sz w:val="28"/>
          <w:szCs w:val="28"/>
          <w:lang w:eastAsia="zh-CN"/>
        </w:rPr>
        <w:t>本项目</w:t>
      </w:r>
      <w:r>
        <w:rPr>
          <w:rFonts w:ascii="Helvetica" w:hAnsi="Helvetica" w:cs="Helvetica"/>
          <w:color w:val="auto"/>
          <w:kern w:val="0"/>
          <w:sz w:val="28"/>
          <w:szCs w:val="28"/>
        </w:rPr>
        <w:t>分期建设</w:t>
      </w:r>
      <w:r>
        <w:rPr>
          <w:rFonts w:hint="eastAsia" w:ascii="Helvetica" w:hAnsi="Helvetica" w:cs="Helvetica"/>
          <w:color w:val="auto"/>
          <w:kern w:val="0"/>
          <w:sz w:val="28"/>
          <w:szCs w:val="28"/>
          <w:lang w:eastAsia="zh-CN"/>
        </w:rPr>
        <w:t>，一期首先建成年产</w:t>
      </w:r>
      <w:r>
        <w:rPr>
          <w:rFonts w:hint="eastAsia" w:ascii="Helvetica" w:hAnsi="Helvetica" w:cs="Helvetica"/>
          <w:color w:val="auto"/>
          <w:kern w:val="0"/>
          <w:sz w:val="28"/>
          <w:szCs w:val="28"/>
          <w:lang w:val="en-US" w:eastAsia="zh-CN"/>
        </w:rPr>
        <w:t>5万吨磷酸盐食品添加剂的规模，同时中间产品磷酸二氢钠已建成环评设计的整体规模。</w:t>
      </w:r>
    </w:p>
    <w:p>
      <w:pPr>
        <w:keepNext w:val="0"/>
        <w:keepLines w:val="0"/>
        <w:pageBreakBefore w:val="0"/>
        <w:widowControl/>
        <w:shd w:val="clear" w:color="auto" w:fill="FFFFFF"/>
        <w:kinsoku/>
        <w:wordWrap/>
        <w:overflowPunct/>
        <w:topLinePunct w:val="0"/>
        <w:autoSpaceDE/>
        <w:autoSpaceDN/>
        <w:bidi w:val="0"/>
        <w:adjustRightInd/>
        <w:snapToGrid/>
        <w:spacing w:line="520" w:lineRule="exact"/>
        <w:jc w:val="both"/>
        <w:textAlignment w:val="auto"/>
        <w:rPr>
          <w:rFonts w:ascii="Helvetica" w:hAnsi="Helvetica" w:cs="Helvetica"/>
          <w:color w:val="auto"/>
          <w:kern w:val="0"/>
          <w:sz w:val="28"/>
          <w:szCs w:val="28"/>
        </w:rPr>
      </w:pPr>
      <w:r>
        <w:rPr>
          <w:rFonts w:hint="eastAsia" w:ascii="Helvetica" w:hAnsi="Helvetica" w:cs="Helvetica"/>
          <w:color w:val="auto"/>
          <w:kern w:val="0"/>
          <w:sz w:val="28"/>
          <w:szCs w:val="28"/>
          <w:lang w:eastAsia="zh-CN"/>
        </w:rPr>
        <w:t>其</w:t>
      </w:r>
      <w:r>
        <w:rPr>
          <w:rFonts w:ascii="Helvetica" w:hAnsi="Helvetica" w:cs="Helvetica"/>
          <w:color w:val="auto"/>
          <w:kern w:val="0"/>
          <w:sz w:val="28"/>
          <w:szCs w:val="28"/>
        </w:rPr>
        <w:t>环境保护设施防治环境污染的能力</w:t>
      </w:r>
      <w:r>
        <w:rPr>
          <w:rFonts w:hint="eastAsia" w:ascii="Helvetica" w:hAnsi="Helvetica" w:cs="Helvetica"/>
          <w:color w:val="auto"/>
          <w:kern w:val="0"/>
          <w:sz w:val="28"/>
          <w:szCs w:val="28"/>
          <w:lang w:eastAsia="zh-CN"/>
        </w:rPr>
        <w:t>能够</w:t>
      </w:r>
      <w:r>
        <w:rPr>
          <w:rFonts w:ascii="Helvetica" w:hAnsi="Helvetica" w:cs="Helvetica"/>
          <w:color w:val="auto"/>
          <w:kern w:val="0"/>
          <w:sz w:val="28"/>
          <w:szCs w:val="28"/>
        </w:rPr>
        <w:t>满足相应主体工程</w:t>
      </w:r>
      <w:r>
        <w:rPr>
          <w:rFonts w:hint="eastAsia" w:ascii="Helvetica" w:hAnsi="Helvetica" w:cs="Helvetica"/>
          <w:color w:val="auto"/>
          <w:kern w:val="0"/>
          <w:sz w:val="28"/>
          <w:szCs w:val="28"/>
          <w:lang w:eastAsia="zh-CN"/>
        </w:rPr>
        <w:t>的</w:t>
      </w:r>
      <w:r>
        <w:rPr>
          <w:rFonts w:ascii="Helvetica" w:hAnsi="Helvetica" w:cs="Helvetica"/>
          <w:color w:val="auto"/>
          <w:kern w:val="0"/>
          <w:sz w:val="28"/>
          <w:szCs w:val="28"/>
        </w:rPr>
        <w:t>需要；</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562" w:firstLineChars="200"/>
        <w:jc w:val="both"/>
        <w:textAlignment w:val="auto"/>
        <w:rPr>
          <w:rFonts w:ascii="Helvetica" w:hAnsi="Helvetica" w:cs="Helvetica"/>
          <w:color w:val="auto"/>
          <w:kern w:val="0"/>
          <w:sz w:val="28"/>
          <w:szCs w:val="28"/>
        </w:rPr>
      </w:pPr>
      <w:r>
        <w:rPr>
          <w:rFonts w:hint="eastAsia" w:ascii="Helvetica" w:hAnsi="Helvetica" w:cs="Helvetica"/>
          <w:b/>
          <w:bCs/>
          <w:color w:val="auto"/>
          <w:kern w:val="0"/>
          <w:sz w:val="28"/>
          <w:szCs w:val="28"/>
          <w:lang w:eastAsia="zh-CN"/>
        </w:rPr>
        <w:t>⑺</w:t>
      </w:r>
      <w:r>
        <w:rPr>
          <w:rFonts w:hint="eastAsia" w:ascii="Helvetica" w:hAnsi="Helvetica" w:cs="Helvetica"/>
          <w:color w:val="auto"/>
          <w:kern w:val="0"/>
          <w:sz w:val="28"/>
          <w:szCs w:val="28"/>
          <w:lang w:eastAsia="zh-CN"/>
        </w:rPr>
        <w:t>关于本项目的</w:t>
      </w:r>
      <w:r>
        <w:rPr>
          <w:rFonts w:ascii="Helvetica" w:hAnsi="Helvetica" w:cs="Helvetica"/>
          <w:color w:val="auto"/>
          <w:kern w:val="0"/>
          <w:sz w:val="28"/>
          <w:szCs w:val="28"/>
        </w:rPr>
        <w:t>建设</w:t>
      </w:r>
      <w:r>
        <w:rPr>
          <w:rFonts w:hint="eastAsia" w:ascii="Helvetica" w:hAnsi="Helvetica" w:cs="Helvetica"/>
          <w:color w:val="auto"/>
          <w:kern w:val="0"/>
          <w:sz w:val="28"/>
          <w:szCs w:val="28"/>
          <w:lang w:eastAsia="zh-CN"/>
        </w:rPr>
        <w:t>本公司未发生</w:t>
      </w:r>
      <w:r>
        <w:rPr>
          <w:rFonts w:ascii="Helvetica" w:hAnsi="Helvetica" w:cs="Helvetica"/>
          <w:color w:val="auto"/>
          <w:kern w:val="0"/>
          <w:sz w:val="28"/>
          <w:szCs w:val="28"/>
        </w:rPr>
        <w:t>违反国家和地方环境保护法律法规</w:t>
      </w:r>
      <w:r>
        <w:rPr>
          <w:rFonts w:hint="eastAsia" w:ascii="Helvetica" w:hAnsi="Helvetica" w:cs="Helvetica"/>
          <w:color w:val="auto"/>
          <w:kern w:val="0"/>
          <w:sz w:val="28"/>
          <w:szCs w:val="28"/>
          <w:lang w:eastAsia="zh-CN"/>
        </w:rPr>
        <w:t>的情况</w:t>
      </w:r>
      <w:r>
        <w:rPr>
          <w:rFonts w:ascii="Helvetica" w:hAnsi="Helvetica" w:cs="Helvetica"/>
          <w:color w:val="auto"/>
          <w:kern w:val="0"/>
          <w:sz w:val="28"/>
          <w:szCs w:val="28"/>
        </w:rPr>
        <w:t>；</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562" w:firstLineChars="200"/>
        <w:jc w:val="both"/>
        <w:textAlignment w:val="auto"/>
        <w:rPr>
          <w:rFonts w:ascii="Helvetica" w:hAnsi="Helvetica" w:cs="Helvetica"/>
          <w:color w:val="auto"/>
          <w:kern w:val="0"/>
          <w:sz w:val="28"/>
          <w:szCs w:val="28"/>
        </w:rPr>
      </w:pPr>
      <w:r>
        <w:rPr>
          <w:rFonts w:hint="eastAsia" w:ascii="Helvetica" w:hAnsi="Helvetica" w:cs="Helvetica"/>
          <w:b/>
          <w:bCs/>
          <w:color w:val="auto"/>
          <w:kern w:val="0"/>
          <w:sz w:val="28"/>
          <w:szCs w:val="28"/>
          <w:lang w:eastAsia="zh-CN"/>
        </w:rPr>
        <w:t>⑻</w:t>
      </w:r>
      <w:r>
        <w:rPr>
          <w:rFonts w:ascii="Helvetica" w:hAnsi="Helvetica" w:cs="Helvetica"/>
          <w:color w:val="auto"/>
          <w:kern w:val="0"/>
          <w:sz w:val="28"/>
          <w:szCs w:val="28"/>
        </w:rPr>
        <w:t>验收报告的基础资料数据</w:t>
      </w:r>
      <w:r>
        <w:rPr>
          <w:rFonts w:hint="eastAsia" w:ascii="Helvetica" w:hAnsi="Helvetica" w:cs="Helvetica"/>
          <w:color w:val="auto"/>
          <w:kern w:val="0"/>
          <w:sz w:val="28"/>
          <w:szCs w:val="28"/>
          <w:lang w:eastAsia="zh-CN"/>
        </w:rPr>
        <w:t>详实可靠</w:t>
      </w:r>
      <w:r>
        <w:rPr>
          <w:rFonts w:ascii="Helvetica" w:hAnsi="Helvetica" w:cs="Helvetica"/>
          <w:color w:val="auto"/>
          <w:kern w:val="0"/>
          <w:sz w:val="28"/>
          <w:szCs w:val="28"/>
        </w:rPr>
        <w:t>，内容</w:t>
      </w:r>
      <w:r>
        <w:rPr>
          <w:rFonts w:hint="eastAsia" w:ascii="Helvetica" w:hAnsi="Helvetica" w:cs="Helvetica"/>
          <w:color w:val="auto"/>
          <w:kern w:val="0"/>
          <w:sz w:val="28"/>
          <w:szCs w:val="28"/>
          <w:lang w:eastAsia="zh-CN"/>
        </w:rPr>
        <w:t>不</w:t>
      </w:r>
      <w:r>
        <w:rPr>
          <w:rFonts w:ascii="Helvetica" w:hAnsi="Helvetica" w:cs="Helvetica"/>
          <w:color w:val="auto"/>
          <w:kern w:val="0"/>
          <w:sz w:val="28"/>
          <w:szCs w:val="28"/>
        </w:rPr>
        <w:t>存在重大缺项、遗漏，验收结论明确合理；</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562" w:firstLineChars="200"/>
        <w:jc w:val="both"/>
        <w:textAlignment w:val="auto"/>
        <w:rPr>
          <w:rFonts w:ascii="Helvetica" w:hAnsi="Helvetica" w:cs="Helvetica"/>
          <w:color w:val="auto"/>
          <w:kern w:val="0"/>
          <w:sz w:val="28"/>
          <w:szCs w:val="28"/>
        </w:rPr>
      </w:pPr>
      <w:r>
        <w:rPr>
          <w:rFonts w:hint="eastAsia" w:ascii="Helvetica" w:hAnsi="Helvetica" w:cs="Helvetica"/>
          <w:b/>
          <w:bCs/>
          <w:color w:val="auto"/>
          <w:kern w:val="0"/>
          <w:sz w:val="28"/>
          <w:szCs w:val="28"/>
          <w:lang w:eastAsia="zh-CN"/>
        </w:rPr>
        <w:t>⑼</w:t>
      </w:r>
      <w:r>
        <w:rPr>
          <w:rFonts w:hint="eastAsia" w:ascii="Helvetica" w:hAnsi="Helvetica" w:cs="Helvetica"/>
          <w:color w:val="auto"/>
          <w:kern w:val="0"/>
          <w:sz w:val="28"/>
          <w:szCs w:val="28"/>
          <w:lang w:eastAsia="zh-CN"/>
        </w:rPr>
        <w:t>本次</w:t>
      </w:r>
      <w:r>
        <w:rPr>
          <w:rFonts w:ascii="Helvetica" w:hAnsi="Helvetica" w:cs="Helvetica"/>
          <w:color w:val="auto"/>
          <w:kern w:val="0"/>
          <w:sz w:val="28"/>
          <w:szCs w:val="28"/>
        </w:rPr>
        <w:t>环境保护验收</w:t>
      </w:r>
      <w:r>
        <w:rPr>
          <w:rFonts w:hint="eastAsia" w:ascii="Helvetica" w:hAnsi="Helvetica" w:cs="Helvetica"/>
          <w:color w:val="auto"/>
          <w:kern w:val="0"/>
          <w:sz w:val="28"/>
          <w:szCs w:val="28"/>
          <w:lang w:eastAsia="zh-CN"/>
        </w:rPr>
        <w:t>不存在违反</w:t>
      </w:r>
      <w:r>
        <w:rPr>
          <w:rFonts w:ascii="Helvetica" w:hAnsi="Helvetica" w:cs="Helvetica"/>
          <w:color w:val="auto"/>
          <w:kern w:val="0"/>
          <w:sz w:val="28"/>
          <w:szCs w:val="28"/>
        </w:rPr>
        <w:t>其他环境保护法律法规规章等规定</w:t>
      </w:r>
      <w:r>
        <w:rPr>
          <w:rFonts w:hint="eastAsia" w:ascii="Helvetica" w:hAnsi="Helvetica" w:cs="Helvetica"/>
          <w:color w:val="auto"/>
          <w:kern w:val="0"/>
          <w:sz w:val="28"/>
          <w:szCs w:val="28"/>
          <w:lang w:eastAsia="zh-CN"/>
        </w:rPr>
        <w:t>的情况</w:t>
      </w:r>
      <w:r>
        <w:rPr>
          <w:rFonts w:ascii="Helvetica" w:hAnsi="Helvetica" w:cs="Helvetica"/>
          <w:color w:val="auto"/>
          <w:kern w:val="0"/>
          <w:sz w:val="28"/>
          <w:szCs w:val="28"/>
        </w:rPr>
        <w:t>。</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宋体" w:hAnsi="宋体" w:cs="Helvetica"/>
          <w:b/>
          <w:sz w:val="28"/>
          <w:szCs w:val="28"/>
        </w:rPr>
      </w:pPr>
      <w:r>
        <w:rPr>
          <w:rFonts w:hint="eastAsia" w:ascii="宋体" w:hAnsi="宋体" w:cs="Helvetica"/>
          <w:b/>
          <w:sz w:val="28"/>
          <w:szCs w:val="28"/>
          <w:lang w:val="en-US" w:eastAsia="zh-CN"/>
        </w:rPr>
        <w:t>7、</w:t>
      </w:r>
      <w:r>
        <w:rPr>
          <w:rFonts w:hint="eastAsia" w:ascii="宋体" w:hAnsi="宋体" w:cs="Helvetica"/>
          <w:b/>
          <w:sz w:val="28"/>
          <w:szCs w:val="28"/>
        </w:rPr>
        <w:t>后续要求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left"/>
        <w:textAlignment w:val="auto"/>
        <w:outlineLvl w:val="9"/>
        <w:rPr>
          <w:rFonts w:hint="eastAsia"/>
          <w:sz w:val="28"/>
          <w:szCs w:val="28"/>
        </w:rPr>
      </w:pPr>
      <w:r>
        <w:rPr>
          <w:rFonts w:hint="eastAsia"/>
          <w:sz w:val="28"/>
          <w:szCs w:val="28"/>
          <w:lang w:val="en-US" w:eastAsia="zh-CN"/>
        </w:rPr>
        <w:t xml:space="preserve">    </w:t>
      </w:r>
      <w:r>
        <w:rPr>
          <w:rFonts w:hint="eastAsia"/>
          <w:b/>
          <w:bCs/>
          <w:sz w:val="28"/>
          <w:szCs w:val="28"/>
          <w:lang w:val="en-US" w:eastAsia="zh-CN"/>
        </w:rPr>
        <w:t>⑴</w:t>
      </w:r>
      <w:r>
        <w:rPr>
          <w:rFonts w:hint="eastAsia"/>
          <w:sz w:val="28"/>
          <w:szCs w:val="28"/>
        </w:rPr>
        <w:t>继续做好污染防治，加强各类环保设施的日常管理和维护，确保各项污染物稳定达标排放。</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ascii="宋体" w:hAnsi="宋体" w:eastAsia="宋体" w:cs="Helvetica"/>
          <w:b w:val="0"/>
          <w:bCs/>
          <w:sz w:val="28"/>
          <w:szCs w:val="28"/>
          <w:lang w:val="en-US" w:eastAsia="zh-CN"/>
        </w:rPr>
      </w:pPr>
      <w:r>
        <w:rPr>
          <w:rFonts w:hint="eastAsia" w:ascii="宋体" w:hAnsi="宋体" w:cs="Helvetica"/>
          <w:b/>
          <w:sz w:val="28"/>
          <w:szCs w:val="28"/>
          <w:lang w:val="en-US" w:eastAsia="zh-CN"/>
        </w:rPr>
        <w:t xml:space="preserve">    ⑵</w:t>
      </w:r>
      <w:r>
        <w:rPr>
          <w:rFonts w:hint="eastAsia" w:ascii="宋体" w:hAnsi="宋体" w:cs="Helvetica"/>
          <w:b w:val="0"/>
          <w:bCs/>
          <w:sz w:val="28"/>
          <w:szCs w:val="28"/>
          <w:lang w:val="en-US" w:eastAsia="zh-CN"/>
        </w:rPr>
        <w:t>特别注意各类除尘器的维护保养，定期更新除尘元件，保证除尘效果处于良好状态</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default" w:ascii="宋体" w:hAnsi="宋体" w:cs="Helvetica"/>
          <w:b w:val="0"/>
          <w:bCs/>
          <w:sz w:val="28"/>
          <w:szCs w:val="28"/>
          <w:lang w:val="en-US" w:eastAsia="zh-CN"/>
        </w:rPr>
      </w:pPr>
      <w:r>
        <w:rPr>
          <w:rFonts w:hint="eastAsia" w:ascii="宋体" w:hAnsi="宋体" w:cs="Helvetica"/>
          <w:b w:val="0"/>
          <w:bCs/>
          <w:sz w:val="28"/>
          <w:szCs w:val="28"/>
          <w:lang w:val="en-US" w:eastAsia="zh-CN"/>
        </w:rPr>
        <w:t xml:space="preserve">    </w:t>
      </w:r>
      <w:r>
        <w:rPr>
          <w:rFonts w:hint="eastAsia" w:ascii="宋体" w:hAnsi="宋体" w:cs="Helvetica"/>
          <w:b/>
          <w:bCs w:val="0"/>
          <w:sz w:val="28"/>
          <w:szCs w:val="28"/>
          <w:lang w:val="en-US" w:eastAsia="zh-CN"/>
        </w:rPr>
        <w:t>⑶</w:t>
      </w:r>
      <w:r>
        <w:rPr>
          <w:rFonts w:hint="eastAsia" w:ascii="宋体" w:hAnsi="宋体" w:cs="Helvetica"/>
          <w:b w:val="0"/>
          <w:bCs/>
          <w:sz w:val="28"/>
          <w:szCs w:val="28"/>
          <w:lang w:val="en-US" w:eastAsia="zh-CN"/>
        </w:rPr>
        <w:t>加强废水站的管理，自动检测系统要同步联网。</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default" w:ascii="宋体" w:hAnsi="宋体" w:cs="Helvetica"/>
          <w:b/>
          <w:sz w:val="28"/>
          <w:szCs w:val="28"/>
          <w:lang w:val="en-US" w:eastAsia="zh-CN"/>
        </w:rPr>
      </w:pPr>
      <w:r>
        <w:rPr>
          <w:rFonts w:hint="eastAsia" w:ascii="宋体" w:hAnsi="宋体" w:cs="Helvetica"/>
          <w:b/>
          <w:sz w:val="28"/>
          <w:szCs w:val="28"/>
          <w:lang w:val="en-US" w:eastAsia="zh-CN"/>
        </w:rPr>
        <w:t xml:space="preserve">   </w:t>
      </w:r>
      <w:r>
        <w:rPr>
          <w:rFonts w:hint="eastAsia" w:ascii="宋体" w:hAnsi="宋体" w:cs="Helvetica"/>
          <w:b w:val="0"/>
          <w:bCs/>
          <w:sz w:val="28"/>
          <w:szCs w:val="28"/>
          <w:lang w:val="en-US" w:eastAsia="zh-CN"/>
        </w:rPr>
        <w:t xml:space="preserve"> </w:t>
      </w:r>
      <w:r>
        <w:rPr>
          <w:rFonts w:hint="eastAsia" w:ascii="宋体" w:hAnsi="宋体" w:cs="Helvetica"/>
          <w:b/>
          <w:bCs w:val="0"/>
          <w:sz w:val="28"/>
          <w:szCs w:val="28"/>
          <w:lang w:val="en-US" w:eastAsia="zh-CN"/>
        </w:rPr>
        <w:t>⑷</w:t>
      </w:r>
      <w:r>
        <w:rPr>
          <w:rFonts w:hint="eastAsia" w:ascii="宋体" w:hAnsi="宋体" w:cs="Helvetica"/>
          <w:b w:val="0"/>
          <w:bCs/>
          <w:sz w:val="28"/>
          <w:szCs w:val="28"/>
          <w:lang w:val="en-US" w:eastAsia="zh-CN"/>
        </w:rPr>
        <w:t>加强黄磷等危化品环境风险的防控，认真落实应急预案的各项要求。</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ascii="宋体" w:hAnsi="宋体" w:cs="Helvetica"/>
          <w:b/>
          <w:sz w:val="28"/>
          <w:szCs w:val="28"/>
          <w:lang w:val="en-US" w:eastAsia="zh-CN"/>
        </w:rPr>
      </w:pPr>
      <w:r>
        <w:rPr>
          <w:rFonts w:hint="eastAsia" w:ascii="宋体" w:hAnsi="宋体" w:cs="Helvetica"/>
          <w:b/>
          <w:sz w:val="28"/>
          <w:szCs w:val="28"/>
          <w:lang w:val="en-US" w:eastAsia="zh-CN"/>
        </w:rPr>
        <w:t>8、验收人员基本信息</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宋体" w:hAnsi="宋体"/>
          <w:sz w:val="28"/>
          <w:szCs w:val="28"/>
          <w:lang w:val="en-US" w:eastAsia="zh-CN"/>
        </w:rPr>
      </w:pPr>
      <w:r>
        <w:rPr>
          <w:rFonts w:hint="eastAsia" w:ascii="宋体" w:hAnsi="宋体"/>
          <w:sz w:val="28"/>
          <w:szCs w:val="28"/>
          <w:lang w:val="en-US" w:eastAsia="zh-CN"/>
        </w:rPr>
        <w:t>本次验收</w:t>
      </w:r>
      <w:r>
        <w:rPr>
          <w:rFonts w:hint="eastAsia" w:ascii="Times New Roman" w:hAnsi="Times New Roman" w:cs="Times New Roman"/>
          <w:sz w:val="28"/>
          <w:szCs w:val="28"/>
          <w:lang w:val="en-US" w:eastAsia="zh-CN"/>
        </w:rPr>
        <w:t>由</w:t>
      </w:r>
      <w:r>
        <w:rPr>
          <w:rFonts w:hint="eastAsia" w:ascii="Times New Roman" w:hAnsi="Times New Roman" w:cs="Times New Roman"/>
          <w:sz w:val="28"/>
          <w:szCs w:val="28"/>
        </w:rPr>
        <w:t>江苏</w:t>
      </w:r>
      <w:r>
        <w:rPr>
          <w:rFonts w:hint="eastAsia" w:cs="Times New Roman"/>
          <w:sz w:val="28"/>
          <w:szCs w:val="28"/>
          <w:lang w:eastAsia="zh-CN"/>
        </w:rPr>
        <w:t>德邦多菱健康科技</w:t>
      </w:r>
      <w:r>
        <w:rPr>
          <w:rFonts w:hint="eastAsia" w:ascii="Times New Roman" w:hAnsi="Times New Roman" w:cs="Times New Roman"/>
          <w:sz w:val="28"/>
          <w:szCs w:val="28"/>
        </w:rPr>
        <w:t>有限公司</w:t>
      </w:r>
      <w:r>
        <w:rPr>
          <w:rFonts w:hint="eastAsia" w:ascii="Times New Roman" w:hAnsi="Times New Roman" w:cs="Times New Roman"/>
          <w:sz w:val="28"/>
          <w:szCs w:val="28"/>
          <w:lang w:val="en-US" w:eastAsia="zh-CN"/>
        </w:rPr>
        <w:t>组织，</w:t>
      </w:r>
      <w:r>
        <w:rPr>
          <w:rFonts w:hint="eastAsia" w:cs="Times New Roman"/>
          <w:sz w:val="28"/>
          <w:szCs w:val="28"/>
          <w:lang w:val="en-US" w:eastAsia="zh-CN"/>
        </w:rPr>
        <w:t>公司领导以及生产、技术、安全等职能部门的负责人出席，</w:t>
      </w:r>
      <w:r>
        <w:rPr>
          <w:rFonts w:hint="eastAsia" w:ascii="Times New Roman" w:hAnsi="Times New Roman" w:cs="Times New Roman"/>
          <w:sz w:val="28"/>
          <w:szCs w:val="28"/>
          <w:lang w:val="en-US" w:eastAsia="zh-CN"/>
        </w:rPr>
        <w:t>环评、验收监测、环保工程设计施工等</w:t>
      </w:r>
      <w:r>
        <w:rPr>
          <w:rFonts w:hint="eastAsia" w:ascii="宋体" w:hAnsi="宋体"/>
          <w:sz w:val="28"/>
          <w:szCs w:val="28"/>
          <w:lang w:val="en-US" w:eastAsia="zh-CN"/>
        </w:rPr>
        <w:t>单位的代表，以及专业技术专家参加。参与验收人员的基本信息见表7-1。</w:t>
      </w:r>
    </w:p>
    <w:p>
      <w:pPr>
        <w:ind w:firstLine="2838" w:firstLineChars="1100"/>
        <w:rPr>
          <w:rFonts w:hint="eastAsia" w:ascii="宋体" w:hAnsi="宋体"/>
          <w:b w:val="0"/>
          <w:bCs/>
          <w:color w:val="auto"/>
          <w:spacing w:val="-11"/>
          <w:sz w:val="28"/>
          <w:szCs w:val="28"/>
          <w:lang w:eastAsia="zh-CN"/>
        </w:rPr>
      </w:pPr>
    </w:p>
    <w:p>
      <w:pPr>
        <w:ind w:firstLine="2838" w:firstLineChars="1100"/>
        <w:rPr>
          <w:rFonts w:hint="eastAsia" w:ascii="宋体" w:hAnsi="宋体"/>
          <w:b w:val="0"/>
          <w:bCs/>
          <w:color w:val="auto"/>
          <w:spacing w:val="-11"/>
          <w:sz w:val="28"/>
          <w:szCs w:val="28"/>
          <w:lang w:eastAsia="zh-CN"/>
        </w:rPr>
      </w:pPr>
      <w:r>
        <w:rPr>
          <w:rFonts w:hint="eastAsia" w:ascii="宋体" w:hAnsi="宋体"/>
          <w:b w:val="0"/>
          <w:bCs/>
          <w:color w:val="auto"/>
          <w:spacing w:val="-11"/>
          <w:sz w:val="28"/>
          <w:szCs w:val="28"/>
          <w:lang w:eastAsia="zh-CN"/>
        </w:rPr>
        <w:t>江苏德邦多菱健康科技有限公司</w:t>
      </w:r>
    </w:p>
    <w:p>
      <w:pPr>
        <w:pStyle w:val="2"/>
        <w:rPr>
          <w:lang w:val="en-US"/>
        </w:rPr>
      </w:pPr>
      <w:r>
        <w:rPr>
          <w:rFonts w:hint="eastAsia" w:ascii="宋体" w:hAnsi="宋体"/>
          <w:b w:val="0"/>
          <w:bCs/>
          <w:color w:val="auto"/>
          <w:spacing w:val="-11"/>
          <w:sz w:val="28"/>
          <w:szCs w:val="28"/>
          <w:lang w:val="en-US" w:eastAsia="zh-CN"/>
        </w:rPr>
        <w:t xml:space="preserve">                                   2019年11月29日</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2240" w:firstLineChars="800"/>
        <w:jc w:val="left"/>
        <w:textAlignment w:val="auto"/>
        <w:outlineLvl w:val="9"/>
        <w:rPr>
          <w:rFonts w:hint="eastAsia" w:ascii="宋体" w:hAnsi="宋体"/>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2240" w:firstLineChars="800"/>
        <w:jc w:val="left"/>
        <w:textAlignment w:val="auto"/>
        <w:outlineLvl w:val="9"/>
        <w:rPr>
          <w:rFonts w:hint="eastAsia" w:ascii="宋体" w:hAnsi="宋体"/>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2240" w:firstLineChars="800"/>
        <w:jc w:val="left"/>
        <w:textAlignment w:val="auto"/>
        <w:outlineLvl w:val="9"/>
        <w:rPr>
          <w:rFonts w:hint="eastAsia" w:ascii="宋体" w:hAnsi="宋体"/>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2240" w:firstLineChars="800"/>
        <w:jc w:val="left"/>
        <w:textAlignment w:val="auto"/>
        <w:outlineLvl w:val="9"/>
        <w:rPr>
          <w:rFonts w:hint="eastAsia" w:ascii="宋体" w:hAnsi="宋体"/>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2240" w:firstLineChars="800"/>
        <w:jc w:val="left"/>
        <w:textAlignment w:val="auto"/>
        <w:outlineLvl w:val="9"/>
        <w:rPr>
          <w:rFonts w:hint="eastAsia" w:ascii="宋体" w:hAnsi="宋体"/>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2240" w:firstLineChars="800"/>
        <w:jc w:val="left"/>
        <w:textAlignment w:val="auto"/>
        <w:outlineLvl w:val="9"/>
        <w:rPr>
          <w:rFonts w:hint="eastAsia" w:ascii="宋体" w:hAnsi="宋体"/>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2240" w:firstLineChars="800"/>
        <w:jc w:val="left"/>
        <w:textAlignment w:val="auto"/>
        <w:outlineLvl w:val="9"/>
        <w:rPr>
          <w:rFonts w:hint="eastAsia" w:ascii="宋体" w:hAnsi="宋体"/>
          <w:sz w:val="28"/>
          <w:szCs w:val="28"/>
          <w:lang w:val="en-US" w:eastAsia="zh-CN"/>
        </w:rPr>
      </w:pPr>
    </w:p>
    <w:p>
      <w:pPr>
        <w:pStyle w:val="2"/>
        <w:rPr>
          <w:rFonts w:hint="eastAsia" w:ascii="宋体" w:hAnsi="宋体"/>
          <w:sz w:val="28"/>
          <w:szCs w:val="28"/>
          <w:lang w:val="en-US" w:eastAsia="zh-CN"/>
        </w:rPr>
      </w:pPr>
    </w:p>
    <w:p>
      <w:pPr>
        <w:pStyle w:val="2"/>
        <w:rPr>
          <w:rFonts w:hint="eastAsia" w:ascii="宋体" w:hAnsi="宋体"/>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2240" w:firstLineChars="800"/>
        <w:jc w:val="left"/>
        <w:textAlignment w:val="auto"/>
        <w:outlineLvl w:val="9"/>
        <w:rPr>
          <w:rFonts w:hint="eastAsia" w:ascii="宋体" w:hAnsi="宋体"/>
          <w:sz w:val="28"/>
          <w:szCs w:val="28"/>
          <w:lang w:val="en-US" w:eastAsia="zh-CN"/>
        </w:rPr>
      </w:pPr>
      <w:r>
        <w:rPr>
          <w:rFonts w:hint="eastAsia" w:ascii="宋体" w:hAnsi="宋体"/>
          <w:sz w:val="28"/>
          <w:szCs w:val="28"/>
          <w:lang w:val="en-US" w:eastAsia="zh-CN"/>
        </w:rPr>
        <w:t>表7-1  验收人员基本信息表</w:t>
      </w:r>
    </w:p>
    <w:tbl>
      <w:tblPr>
        <w:tblStyle w:val="17"/>
        <w:tblpPr w:leftFromText="180" w:rightFromText="180" w:vertAnchor="text" w:horzAnchor="page" w:tblpX="1947" w:tblpY="24"/>
        <w:tblOverlap w:val="never"/>
        <w:tblW w:w="81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1680"/>
        <w:gridCol w:w="960"/>
        <w:gridCol w:w="1510"/>
        <w:gridCol w:w="1290"/>
        <w:gridCol w:w="19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778" w:type="dxa"/>
          </w:tcPr>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姓名</w:t>
            </w:r>
          </w:p>
        </w:tc>
        <w:tc>
          <w:tcPr>
            <w:tcW w:w="1680" w:type="dxa"/>
          </w:tcPr>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工作单位</w:t>
            </w:r>
          </w:p>
        </w:tc>
        <w:tc>
          <w:tcPr>
            <w:tcW w:w="960" w:type="dxa"/>
          </w:tcPr>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分工</w:t>
            </w:r>
          </w:p>
        </w:tc>
        <w:tc>
          <w:tcPr>
            <w:tcW w:w="1510" w:type="dxa"/>
          </w:tcPr>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职称/职务</w:t>
            </w:r>
          </w:p>
        </w:tc>
        <w:tc>
          <w:tcPr>
            <w:tcW w:w="1290" w:type="dxa"/>
          </w:tcPr>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联系方式</w:t>
            </w:r>
          </w:p>
        </w:tc>
        <w:tc>
          <w:tcPr>
            <w:tcW w:w="1912" w:type="dxa"/>
          </w:tcPr>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身份证号码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778"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sz w:val="18"/>
                <w:szCs w:val="18"/>
                <w:vertAlign w:val="baseline"/>
                <w:lang w:val="en-US" w:eastAsia="zh-CN"/>
              </w:rPr>
              <w:t>魏 东</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eastAsiaTheme="minorEastAsia" w:cstheme="minorEastAsia"/>
                <w:b w:val="0"/>
                <w:bCs w:val="0"/>
                <w:sz w:val="18"/>
                <w:szCs w:val="18"/>
                <w:vertAlign w:val="baseline"/>
                <w:lang w:val="en-US" w:eastAsia="zh-CN"/>
              </w:rPr>
              <w:t>江苏德邦多菱健康科技有限公司</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sz w:val="18"/>
                <w:szCs w:val="18"/>
                <w:vertAlign w:val="baseline"/>
                <w:lang w:val="en-US" w:eastAsia="zh-CN"/>
              </w:rPr>
              <w:t>公司领导</w:t>
            </w:r>
          </w:p>
        </w:tc>
        <w:tc>
          <w:tcPr>
            <w:tcW w:w="1510"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sz w:val="18"/>
                <w:szCs w:val="18"/>
                <w:vertAlign w:val="baseline"/>
                <w:lang w:val="en-US" w:eastAsia="zh-CN"/>
              </w:rPr>
              <w:t>总经理</w:t>
            </w:r>
          </w:p>
        </w:tc>
        <w:tc>
          <w:tcPr>
            <w:tcW w:w="1290"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default"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sz w:val="18"/>
                <w:szCs w:val="18"/>
                <w:vertAlign w:val="baseline"/>
                <w:lang w:val="en-US" w:eastAsia="zh-CN"/>
              </w:rPr>
              <w:t>13805139755</w:t>
            </w:r>
          </w:p>
        </w:tc>
        <w:tc>
          <w:tcPr>
            <w:tcW w:w="1912" w:type="dxa"/>
          </w:tcPr>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default"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320706197202020513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778"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sz w:val="18"/>
                <w:szCs w:val="18"/>
                <w:vertAlign w:val="baseline"/>
                <w:lang w:val="en-US" w:eastAsia="zh-CN"/>
              </w:rPr>
              <w:t>董 刚</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eastAsiaTheme="minorEastAsia" w:cstheme="minorEastAsia"/>
                <w:b w:val="0"/>
                <w:bCs w:val="0"/>
                <w:sz w:val="18"/>
                <w:szCs w:val="18"/>
                <w:vertAlign w:val="baseline"/>
                <w:lang w:val="en-US" w:eastAsia="zh-CN"/>
              </w:rPr>
              <w:t>江苏德邦多菱健康科技有限公司</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sz w:val="18"/>
                <w:szCs w:val="18"/>
                <w:vertAlign w:val="baseline"/>
                <w:lang w:val="en-US" w:eastAsia="zh-CN"/>
              </w:rPr>
              <w:t>公司领导</w:t>
            </w:r>
          </w:p>
        </w:tc>
        <w:tc>
          <w:tcPr>
            <w:tcW w:w="1510"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sz w:val="18"/>
                <w:szCs w:val="18"/>
                <w:vertAlign w:val="baseline"/>
                <w:lang w:val="en-US" w:eastAsia="zh-CN"/>
              </w:rPr>
              <w:t>总经理助理</w:t>
            </w:r>
          </w:p>
        </w:tc>
        <w:tc>
          <w:tcPr>
            <w:tcW w:w="1290"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sz w:val="18"/>
                <w:szCs w:val="18"/>
                <w:vertAlign w:val="baseline"/>
                <w:lang w:val="en-US" w:eastAsia="zh-CN"/>
              </w:rPr>
              <w:t>13861437636</w:t>
            </w:r>
          </w:p>
        </w:tc>
        <w:tc>
          <w:tcPr>
            <w:tcW w:w="1912" w:type="dxa"/>
            <w:vAlign w:val="top"/>
          </w:tcPr>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sz w:val="18"/>
                <w:szCs w:val="18"/>
                <w:vertAlign w:val="baseline"/>
                <w:lang w:val="en-US" w:eastAsia="zh-CN"/>
              </w:rPr>
              <w:t>320721197512252639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778"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sz w:val="18"/>
                <w:szCs w:val="18"/>
                <w:vertAlign w:val="baseline"/>
                <w:lang w:val="en-US" w:eastAsia="zh-CN"/>
              </w:rPr>
              <w:t>董洪璐</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eastAsiaTheme="minorEastAsia" w:cstheme="minorEastAsia"/>
                <w:b w:val="0"/>
                <w:bCs w:val="0"/>
                <w:sz w:val="18"/>
                <w:szCs w:val="18"/>
                <w:vertAlign w:val="baseline"/>
                <w:lang w:val="en-US" w:eastAsia="zh-CN"/>
              </w:rPr>
              <w:t>江苏德邦多菱健康科技有限公司</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sz w:val="18"/>
                <w:szCs w:val="18"/>
                <w:vertAlign w:val="baseline"/>
                <w:lang w:val="en-US" w:eastAsia="zh-CN"/>
              </w:rPr>
              <w:t>公司领导</w:t>
            </w:r>
          </w:p>
        </w:tc>
        <w:tc>
          <w:tcPr>
            <w:tcW w:w="1510"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sz w:val="18"/>
                <w:szCs w:val="18"/>
                <w:vertAlign w:val="baseline"/>
                <w:lang w:val="en-US" w:eastAsia="zh-CN"/>
              </w:rPr>
              <w:t>总经理助理</w:t>
            </w:r>
          </w:p>
        </w:tc>
        <w:tc>
          <w:tcPr>
            <w:tcW w:w="1290"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sz w:val="18"/>
                <w:szCs w:val="18"/>
                <w:vertAlign w:val="baseline"/>
                <w:lang w:val="en-US" w:eastAsia="zh-CN"/>
              </w:rPr>
              <w:t>13905138796</w:t>
            </w:r>
          </w:p>
        </w:tc>
        <w:tc>
          <w:tcPr>
            <w:tcW w:w="1912" w:type="dxa"/>
            <w:vAlign w:val="top"/>
          </w:tcPr>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sz w:val="18"/>
                <w:szCs w:val="18"/>
                <w:vertAlign w:val="baseline"/>
                <w:lang w:val="en-US" w:eastAsia="zh-CN"/>
              </w:rPr>
              <w:t>320721197001182018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778"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sz w:val="18"/>
                <w:szCs w:val="18"/>
                <w:vertAlign w:val="baseline"/>
                <w:lang w:val="en-US" w:eastAsia="zh-CN"/>
              </w:rPr>
              <w:t>李 海</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eastAsiaTheme="minorEastAsia" w:cstheme="minorEastAsia"/>
                <w:b w:val="0"/>
                <w:bCs w:val="0"/>
                <w:sz w:val="18"/>
                <w:szCs w:val="18"/>
                <w:vertAlign w:val="baseline"/>
                <w:lang w:val="en-US" w:eastAsia="zh-CN"/>
              </w:rPr>
              <w:t>江苏德邦多菱健康科技有限公司</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sz w:val="18"/>
                <w:szCs w:val="18"/>
                <w:vertAlign w:val="baseline"/>
                <w:lang w:val="en-US" w:eastAsia="zh-CN"/>
              </w:rPr>
              <w:t>公司领导</w:t>
            </w:r>
          </w:p>
        </w:tc>
        <w:tc>
          <w:tcPr>
            <w:tcW w:w="1510"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sz w:val="18"/>
                <w:szCs w:val="18"/>
                <w:vertAlign w:val="baseline"/>
                <w:lang w:val="en-US" w:eastAsia="zh-CN"/>
              </w:rPr>
              <w:t>生产总监</w:t>
            </w:r>
          </w:p>
        </w:tc>
        <w:tc>
          <w:tcPr>
            <w:tcW w:w="1290"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sz w:val="18"/>
                <w:szCs w:val="18"/>
                <w:vertAlign w:val="baseline"/>
                <w:lang w:val="en-US" w:eastAsia="zh-CN"/>
              </w:rPr>
              <w:t>13861421802</w:t>
            </w:r>
          </w:p>
        </w:tc>
        <w:tc>
          <w:tcPr>
            <w:tcW w:w="1912" w:type="dxa"/>
            <w:vAlign w:val="center"/>
          </w:tcPr>
          <w:p>
            <w:pPr>
              <w:spacing w:line="480" w:lineRule="auto"/>
              <w:jc w:val="center"/>
              <w:rPr>
                <w:rFonts w:hint="eastAsia" w:asciiTheme="minorEastAsia" w:hAnsiTheme="minorEastAsia" w:eastAsiaTheme="minorEastAsia" w:cs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18"/>
                <w:szCs w:val="18"/>
                <w:lang w:val="en-US" w:eastAsia="zh-CN"/>
                <w14:textFill>
                  <w14:solidFill>
                    <w14:schemeClr w14:val="tx1"/>
                  </w14:solidFill>
                </w14:textFill>
              </w:rPr>
              <w:t>320722197412194853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778"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sz w:val="18"/>
                <w:szCs w:val="18"/>
                <w:vertAlign w:val="baseline"/>
                <w:lang w:val="en-US" w:eastAsia="zh-CN"/>
              </w:rPr>
              <w:t>史传杰</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eastAsiaTheme="minorEastAsia" w:cstheme="minorEastAsia"/>
                <w:b w:val="0"/>
                <w:bCs w:val="0"/>
                <w:sz w:val="18"/>
                <w:szCs w:val="18"/>
                <w:vertAlign w:val="baseline"/>
                <w:lang w:val="en-US" w:eastAsia="zh-CN"/>
              </w:rPr>
              <w:t>江苏德邦多菱健康科技有限公司</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sz w:val="18"/>
                <w:szCs w:val="18"/>
                <w:vertAlign w:val="baseline"/>
                <w:lang w:val="en-US" w:eastAsia="zh-CN"/>
              </w:rPr>
              <w:t>工程技术部</w:t>
            </w:r>
          </w:p>
        </w:tc>
        <w:tc>
          <w:tcPr>
            <w:tcW w:w="1510"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sz w:val="18"/>
                <w:szCs w:val="18"/>
                <w:vertAlign w:val="baseline"/>
                <w:lang w:val="en-US" w:eastAsia="zh-CN"/>
              </w:rPr>
              <w:t>经理</w:t>
            </w:r>
          </w:p>
        </w:tc>
        <w:tc>
          <w:tcPr>
            <w:tcW w:w="1290"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default"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sz w:val="18"/>
                <w:szCs w:val="18"/>
                <w:vertAlign w:val="baseline"/>
                <w:lang w:val="en-US" w:eastAsia="zh-CN"/>
              </w:rPr>
              <w:t>13675206480</w:t>
            </w:r>
          </w:p>
        </w:tc>
        <w:tc>
          <w:tcPr>
            <w:tcW w:w="1912" w:type="dxa"/>
            <w:vAlign w:val="center"/>
          </w:tcPr>
          <w:p>
            <w:pPr>
              <w:spacing w:line="480" w:lineRule="auto"/>
              <w:jc w:val="center"/>
              <w:rPr>
                <w:rFonts w:hint="default" w:asciiTheme="minorEastAsia" w:hAnsiTheme="minorEastAsia" w:eastAsiaTheme="minorEastAsia" w:cs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18"/>
                <w:szCs w:val="18"/>
                <w:lang w:val="en-US" w:eastAsia="zh-CN"/>
                <w14:textFill>
                  <w14:solidFill>
                    <w14:schemeClr w14:val="tx1"/>
                  </w14:solidFill>
                </w14:textFill>
              </w:rPr>
              <w:t>32072119780303261x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778"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sz w:val="18"/>
                <w:szCs w:val="18"/>
                <w:vertAlign w:val="baseline"/>
                <w:lang w:val="en-US" w:eastAsia="zh-CN"/>
              </w:rPr>
              <w:t>赵建国</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eastAsiaTheme="minorEastAsia" w:cstheme="minorEastAsia"/>
                <w:b w:val="0"/>
                <w:bCs w:val="0"/>
                <w:sz w:val="18"/>
                <w:szCs w:val="18"/>
                <w:vertAlign w:val="baseline"/>
                <w:lang w:val="en-US" w:eastAsia="zh-CN"/>
              </w:rPr>
              <w:t>江苏德邦多菱健康科技有限公司</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sz w:val="18"/>
                <w:szCs w:val="18"/>
                <w:vertAlign w:val="baseline"/>
                <w:lang w:val="en-US" w:eastAsia="zh-CN"/>
              </w:rPr>
              <w:t>生产技术部</w:t>
            </w:r>
          </w:p>
        </w:tc>
        <w:tc>
          <w:tcPr>
            <w:tcW w:w="1510"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sz w:val="18"/>
                <w:szCs w:val="18"/>
                <w:vertAlign w:val="baseline"/>
                <w:lang w:val="en-US" w:eastAsia="zh-CN"/>
              </w:rPr>
              <w:t>经理</w:t>
            </w:r>
          </w:p>
        </w:tc>
        <w:tc>
          <w:tcPr>
            <w:tcW w:w="1290"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default"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sz w:val="18"/>
                <w:szCs w:val="18"/>
                <w:vertAlign w:val="baseline"/>
                <w:lang w:val="en-US" w:eastAsia="zh-CN"/>
              </w:rPr>
              <w:t>15251210614</w:t>
            </w:r>
          </w:p>
        </w:tc>
        <w:tc>
          <w:tcPr>
            <w:tcW w:w="1912" w:type="dxa"/>
            <w:vAlign w:val="center"/>
          </w:tcPr>
          <w:p>
            <w:pPr>
              <w:spacing w:line="480" w:lineRule="auto"/>
              <w:jc w:val="center"/>
              <w:rPr>
                <w:rFonts w:hint="default" w:asciiTheme="minorEastAsia" w:hAnsiTheme="minorEastAsia" w:eastAsiaTheme="minorEastAsia" w:cs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18"/>
                <w:szCs w:val="18"/>
                <w:lang w:val="en-US" w:eastAsia="zh-CN"/>
                <w14:textFill>
                  <w14:solidFill>
                    <w14:schemeClr w14:val="tx1"/>
                  </w14:solidFill>
                </w14:textFill>
              </w:rPr>
              <w:t>320721198603151854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778"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sz w:val="18"/>
                <w:szCs w:val="18"/>
                <w:vertAlign w:val="baseline"/>
                <w:lang w:val="en-US" w:eastAsia="zh-CN"/>
              </w:rPr>
              <w:t>孙 康</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eastAsiaTheme="minorEastAsia" w:cstheme="minorEastAsia"/>
                <w:b w:val="0"/>
                <w:bCs w:val="0"/>
                <w:sz w:val="18"/>
                <w:szCs w:val="18"/>
                <w:vertAlign w:val="baseline"/>
                <w:lang w:val="en-US" w:eastAsia="zh-CN"/>
              </w:rPr>
              <w:t>江苏德邦多菱健康科技有限公司</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sz w:val="18"/>
                <w:szCs w:val="18"/>
                <w:vertAlign w:val="baseline"/>
                <w:lang w:val="en-US" w:eastAsia="zh-CN"/>
              </w:rPr>
              <w:t>公用工程部</w:t>
            </w:r>
          </w:p>
        </w:tc>
        <w:tc>
          <w:tcPr>
            <w:tcW w:w="1510"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sz w:val="18"/>
                <w:szCs w:val="18"/>
                <w:vertAlign w:val="baseline"/>
                <w:lang w:val="en-US" w:eastAsia="zh-CN"/>
              </w:rPr>
              <w:t>副经理</w:t>
            </w:r>
          </w:p>
        </w:tc>
        <w:tc>
          <w:tcPr>
            <w:tcW w:w="1290"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default"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sz w:val="18"/>
                <w:szCs w:val="18"/>
                <w:vertAlign w:val="baseline"/>
                <w:lang w:val="en-US" w:eastAsia="zh-CN"/>
              </w:rPr>
              <w:t>15150993501</w:t>
            </w:r>
          </w:p>
        </w:tc>
        <w:tc>
          <w:tcPr>
            <w:tcW w:w="1912" w:type="dxa"/>
            <w:vAlign w:val="center"/>
          </w:tcPr>
          <w:p>
            <w:pPr>
              <w:spacing w:line="480" w:lineRule="auto"/>
              <w:jc w:val="center"/>
              <w:rPr>
                <w:rFonts w:hint="default" w:asciiTheme="minorEastAsia" w:hAnsiTheme="minorEastAsia" w:eastAsiaTheme="minorEastAsia" w:cs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18"/>
                <w:szCs w:val="18"/>
                <w:lang w:val="en-US" w:eastAsia="zh-CN"/>
                <w14:textFill>
                  <w14:solidFill>
                    <w14:schemeClr w14:val="tx1"/>
                  </w14:solidFill>
                </w14:textFill>
              </w:rPr>
              <w:t>32082119860216451x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778"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sz w:val="18"/>
                <w:szCs w:val="18"/>
                <w:vertAlign w:val="baseline"/>
                <w:lang w:val="en-US" w:eastAsia="zh-CN"/>
              </w:rPr>
              <w:t>叶 飞</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eastAsiaTheme="minorEastAsia" w:cstheme="minorEastAsia"/>
                <w:b w:val="0"/>
                <w:bCs w:val="0"/>
                <w:sz w:val="18"/>
                <w:szCs w:val="18"/>
                <w:vertAlign w:val="baseline"/>
                <w:lang w:val="en-US" w:eastAsia="zh-CN"/>
              </w:rPr>
              <w:t>江苏德邦多菱健康科技有限公司</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sz w:val="18"/>
                <w:szCs w:val="18"/>
                <w:vertAlign w:val="baseline"/>
                <w:lang w:val="en-US" w:eastAsia="zh-CN"/>
              </w:rPr>
              <w:t>安环部</w:t>
            </w:r>
          </w:p>
        </w:tc>
        <w:tc>
          <w:tcPr>
            <w:tcW w:w="1510"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sz w:val="18"/>
                <w:szCs w:val="18"/>
                <w:vertAlign w:val="baseline"/>
                <w:lang w:val="en-US" w:eastAsia="zh-CN"/>
              </w:rPr>
              <w:t>副经理</w:t>
            </w:r>
          </w:p>
        </w:tc>
        <w:tc>
          <w:tcPr>
            <w:tcW w:w="1290"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sz w:val="18"/>
                <w:szCs w:val="18"/>
                <w:vertAlign w:val="baseline"/>
                <w:lang w:val="en-US" w:eastAsia="zh-CN"/>
              </w:rPr>
              <w:t>13851288351</w:t>
            </w:r>
          </w:p>
        </w:tc>
        <w:tc>
          <w:tcPr>
            <w:tcW w:w="1912" w:type="dxa"/>
            <w:vAlign w:val="top"/>
          </w:tcPr>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sz w:val="18"/>
                <w:szCs w:val="18"/>
                <w:vertAlign w:val="baseline"/>
                <w:lang w:val="en-US" w:eastAsia="zh-CN"/>
              </w:rPr>
              <w:t>321283198506271419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778"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sz w:val="18"/>
                <w:szCs w:val="18"/>
                <w:vertAlign w:val="baseline"/>
                <w:lang w:val="en-US" w:eastAsia="zh-CN"/>
              </w:rPr>
              <w:t>柏茂菊</w:t>
            </w:r>
          </w:p>
        </w:tc>
        <w:tc>
          <w:tcPr>
            <w:tcW w:w="168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Theme="minorEastAsia" w:hAnsiTheme="minorEastAsia" w:eastAsiaTheme="minorEastAsia" w:cstheme="minorEastAsia"/>
                <w:b w:val="0"/>
                <w:bCs w:val="0"/>
                <w:kern w:val="2"/>
                <w:sz w:val="18"/>
                <w:szCs w:val="18"/>
                <w:vertAlign w:val="baseline"/>
                <w:lang w:val="en-US" w:eastAsia="zh-CN" w:bidi="ar-SA"/>
              </w:rPr>
            </w:pPr>
            <w:r>
              <w:rPr>
                <w:rFonts w:hint="eastAsia" w:asciiTheme="minorEastAsia" w:hAnsiTheme="minorEastAsia" w:eastAsiaTheme="minorEastAsia" w:cstheme="minorEastAsia"/>
                <w:b w:val="0"/>
                <w:bCs w:val="0"/>
                <w:sz w:val="18"/>
                <w:szCs w:val="18"/>
                <w:vertAlign w:val="baseline"/>
                <w:lang w:val="en-US" w:eastAsia="zh-CN"/>
              </w:rPr>
              <w:t>江苏德邦多菱健康科技有限公司</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sz w:val="18"/>
                <w:szCs w:val="18"/>
                <w:vertAlign w:val="baseline"/>
                <w:lang w:val="en-US" w:eastAsia="zh-CN"/>
              </w:rPr>
              <w:t>环保管理</w:t>
            </w:r>
          </w:p>
        </w:tc>
        <w:tc>
          <w:tcPr>
            <w:tcW w:w="1510"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sz w:val="18"/>
                <w:szCs w:val="18"/>
                <w:vertAlign w:val="baseline"/>
                <w:lang w:val="en-US" w:eastAsia="zh-CN"/>
              </w:rPr>
              <w:t>工程师</w:t>
            </w:r>
          </w:p>
        </w:tc>
        <w:tc>
          <w:tcPr>
            <w:tcW w:w="1290"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sz w:val="18"/>
                <w:szCs w:val="18"/>
                <w:vertAlign w:val="baseline"/>
                <w:lang w:val="en-US" w:eastAsia="zh-CN"/>
              </w:rPr>
              <w:t>13645138335</w:t>
            </w:r>
          </w:p>
        </w:tc>
        <w:tc>
          <w:tcPr>
            <w:tcW w:w="1912" w:type="dxa"/>
            <w:vAlign w:val="top"/>
          </w:tcPr>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sz w:val="18"/>
                <w:szCs w:val="18"/>
                <w:vertAlign w:val="baseline"/>
                <w:lang w:val="en-US" w:eastAsia="zh-CN"/>
              </w:rPr>
              <w:t>320721197010080646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778" w:type="dxa"/>
            <w:vAlign w:val="center"/>
          </w:tcPr>
          <w:p>
            <w:pPr>
              <w:jc w:val="both"/>
              <w:rPr>
                <w:rFonts w:hint="eastAsia"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韦汝诗</w:t>
            </w:r>
          </w:p>
        </w:tc>
        <w:tc>
          <w:tcPr>
            <w:tcW w:w="1680" w:type="dxa"/>
            <w:vAlign w:val="center"/>
          </w:tcPr>
          <w:p>
            <w:pPr>
              <w:jc w:val="center"/>
              <w:rPr>
                <w:rFonts w:hint="eastAsia"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东海县如诗环境咨询有限公司</w:t>
            </w:r>
          </w:p>
        </w:tc>
        <w:tc>
          <w:tcPr>
            <w:tcW w:w="960" w:type="dxa"/>
            <w:vAlign w:val="center"/>
          </w:tcPr>
          <w:p>
            <w:pPr>
              <w:jc w:val="center"/>
              <w:rPr>
                <w:rFonts w:hint="eastAsia"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color w:val="000000" w:themeColor="text1"/>
                <w:sz w:val="18"/>
                <w:szCs w:val="18"/>
                <w:lang w:eastAsia="zh-CN"/>
                <w14:textFill>
                  <w14:solidFill>
                    <w14:schemeClr w14:val="tx1"/>
                  </w14:solidFill>
                </w14:textFill>
              </w:rPr>
              <w:t>环保验收专家</w:t>
            </w:r>
          </w:p>
        </w:tc>
        <w:tc>
          <w:tcPr>
            <w:tcW w:w="1510" w:type="dxa"/>
            <w:vAlign w:val="center"/>
          </w:tcPr>
          <w:p>
            <w:pPr>
              <w:jc w:val="center"/>
              <w:rPr>
                <w:rFonts w:hint="eastAsia"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高工，职业环评工程师</w:t>
            </w:r>
          </w:p>
        </w:tc>
        <w:tc>
          <w:tcPr>
            <w:tcW w:w="1290" w:type="dxa"/>
            <w:vAlign w:val="center"/>
          </w:tcPr>
          <w:p>
            <w:pPr>
              <w:jc w:val="center"/>
              <w:rPr>
                <w:rFonts w:hint="default"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13851211072</w:t>
            </w:r>
          </w:p>
        </w:tc>
        <w:tc>
          <w:tcPr>
            <w:tcW w:w="1912" w:type="dxa"/>
            <w:vAlign w:val="center"/>
          </w:tcPr>
          <w:p>
            <w:pPr>
              <w:jc w:val="center"/>
              <w:rPr>
                <w:rFonts w:hint="default" w:asciiTheme="minorEastAsia" w:hAnsiTheme="minorEastAsia" w:eastAsiaTheme="minorEastAsia" w:cstheme="minorEastAsia"/>
                <w:kern w:val="2"/>
                <w:sz w:val="18"/>
                <w:szCs w:val="18"/>
                <w:vertAlign w:val="baseline"/>
                <w:lang w:val="en-US" w:eastAsia="zh-CN" w:bidi="ar-SA"/>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320722194602100033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778" w:type="dxa"/>
            <w:vAlign w:val="center"/>
          </w:tcPr>
          <w:p>
            <w:pPr>
              <w:jc w:val="both"/>
              <w:rPr>
                <w:rFonts w:hint="eastAsia" w:asciiTheme="minorEastAsia" w:hAnsiTheme="minorEastAsia" w:eastAsiaTheme="minorEastAsia" w:cs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仲崇艳</w:t>
            </w:r>
          </w:p>
        </w:tc>
        <w:tc>
          <w:tcPr>
            <w:tcW w:w="1680" w:type="dxa"/>
            <w:vAlign w:val="center"/>
          </w:tcPr>
          <w:p>
            <w:pPr>
              <w:jc w:val="center"/>
              <w:rPr>
                <w:rFonts w:hint="eastAsia" w:asciiTheme="minorEastAsia" w:hAnsiTheme="minorEastAsia" w:eastAsiaTheme="minorEastAsia" w:cs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东海县环境监测站</w:t>
            </w:r>
          </w:p>
        </w:tc>
        <w:tc>
          <w:tcPr>
            <w:tcW w:w="960" w:type="dxa"/>
            <w:vAlign w:val="center"/>
          </w:tcPr>
          <w:p>
            <w:pPr>
              <w:jc w:val="center"/>
              <w:rPr>
                <w:rFonts w:hint="eastAsia" w:asciiTheme="minorEastAsia" w:hAnsiTheme="minorEastAsia" w:eastAsiaTheme="minorEastAsia" w:cs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18"/>
                <w:szCs w:val="18"/>
                <w:lang w:eastAsia="zh-CN"/>
                <w14:textFill>
                  <w14:solidFill>
                    <w14:schemeClr w14:val="tx1"/>
                  </w14:solidFill>
                </w14:textFill>
              </w:rPr>
              <w:t>环境监测</w:t>
            </w:r>
            <w:r>
              <w:rPr>
                <w:rFonts w:hint="eastAsia" w:asciiTheme="minorEastAsia" w:hAnsiTheme="minorEastAsia" w:eastAsiaTheme="minorEastAsia" w:cstheme="minorEastAsia"/>
                <w:color w:val="000000" w:themeColor="text1"/>
                <w:sz w:val="18"/>
                <w:szCs w:val="18"/>
                <w14:textFill>
                  <w14:solidFill>
                    <w14:schemeClr w14:val="tx1"/>
                  </w14:solidFill>
                </w14:textFill>
              </w:rPr>
              <w:t>专家</w:t>
            </w:r>
          </w:p>
        </w:tc>
        <w:tc>
          <w:tcPr>
            <w:tcW w:w="1510" w:type="dxa"/>
            <w:vAlign w:val="center"/>
          </w:tcPr>
          <w:p>
            <w:pPr>
              <w:jc w:val="center"/>
              <w:rPr>
                <w:rFonts w:hint="eastAsia" w:asciiTheme="minorEastAsia" w:hAnsiTheme="minorEastAsia" w:eastAsiaTheme="minorEastAsia" w:cs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环境监测高工</w:t>
            </w:r>
          </w:p>
        </w:tc>
        <w:tc>
          <w:tcPr>
            <w:tcW w:w="1290" w:type="dxa"/>
            <w:vAlign w:val="center"/>
          </w:tcPr>
          <w:p>
            <w:pPr>
              <w:jc w:val="center"/>
              <w:rPr>
                <w:rFonts w:hint="default" w:asciiTheme="minorEastAsia" w:hAnsiTheme="minorEastAsia" w:eastAsiaTheme="minorEastAsia" w:cs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13815646972</w:t>
            </w:r>
          </w:p>
        </w:tc>
        <w:tc>
          <w:tcPr>
            <w:tcW w:w="1912" w:type="dxa"/>
            <w:vAlign w:val="center"/>
          </w:tcPr>
          <w:p>
            <w:pPr>
              <w:jc w:val="center"/>
              <w:rPr>
                <w:rFonts w:hint="default" w:asciiTheme="minorEastAsia" w:hAnsiTheme="minorEastAsia" w:eastAsiaTheme="minorEastAsia" w:cs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320722196302160076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778" w:type="dxa"/>
            <w:vAlign w:val="center"/>
          </w:tcPr>
          <w:p>
            <w:pPr>
              <w:jc w:val="both"/>
              <w:rPr>
                <w:rFonts w:hint="eastAsia" w:asciiTheme="minorEastAsia" w:hAnsiTheme="minorEastAsia" w:eastAsiaTheme="minorEastAsia" w:cs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18"/>
                <w:szCs w:val="18"/>
                <w:lang w:eastAsia="zh-CN"/>
                <w14:textFill>
                  <w14:solidFill>
                    <w14:schemeClr w14:val="tx1"/>
                  </w14:solidFill>
                </w14:textFill>
              </w:rPr>
              <w:t>戴成轩</w:t>
            </w:r>
          </w:p>
        </w:tc>
        <w:tc>
          <w:tcPr>
            <w:tcW w:w="1680" w:type="dxa"/>
            <w:vAlign w:val="center"/>
          </w:tcPr>
          <w:p>
            <w:pPr>
              <w:jc w:val="center"/>
              <w:rPr>
                <w:rFonts w:hint="eastAsia" w:asciiTheme="minorEastAsia" w:hAnsiTheme="minorEastAsia" w:eastAsiaTheme="minorEastAsia" w:cs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东海县如诗环境咨询有限公司</w:t>
            </w:r>
          </w:p>
        </w:tc>
        <w:tc>
          <w:tcPr>
            <w:tcW w:w="960" w:type="dxa"/>
            <w:vAlign w:val="center"/>
          </w:tcPr>
          <w:p>
            <w:pPr>
              <w:jc w:val="center"/>
              <w:rPr>
                <w:rFonts w:hint="eastAsia" w:asciiTheme="minorEastAsia" w:hAnsiTheme="minorEastAsia" w:eastAsiaTheme="minorEastAsia" w:cs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18"/>
                <w:szCs w:val="18"/>
                <w:lang w:eastAsia="zh-CN"/>
                <w14:textFill>
                  <w14:solidFill>
                    <w14:schemeClr w14:val="tx1"/>
                  </w14:solidFill>
                </w14:textFill>
              </w:rPr>
              <w:t>质控</w:t>
            </w:r>
            <w:r>
              <w:rPr>
                <w:rFonts w:hint="eastAsia" w:asciiTheme="minorEastAsia" w:hAnsiTheme="minorEastAsia" w:eastAsiaTheme="minorEastAsia" w:cstheme="minorEastAsia"/>
                <w:color w:val="000000" w:themeColor="text1"/>
                <w:sz w:val="18"/>
                <w:szCs w:val="18"/>
                <w14:textFill>
                  <w14:solidFill>
                    <w14:schemeClr w14:val="tx1"/>
                  </w14:solidFill>
                </w14:textFill>
              </w:rPr>
              <w:t>专家</w:t>
            </w:r>
          </w:p>
        </w:tc>
        <w:tc>
          <w:tcPr>
            <w:tcW w:w="1510" w:type="dxa"/>
            <w:vAlign w:val="center"/>
          </w:tcPr>
          <w:p>
            <w:pPr>
              <w:jc w:val="center"/>
              <w:rPr>
                <w:rFonts w:hint="default" w:asciiTheme="minorEastAsia" w:hAnsiTheme="minorEastAsia" w:eastAsiaTheme="minorEastAsia" w:cs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18"/>
                <w:szCs w:val="18"/>
                <w:lang w:eastAsia="zh-CN"/>
                <w14:textFill>
                  <w14:solidFill>
                    <w14:schemeClr w14:val="tx1"/>
                  </w14:solidFill>
                </w14:textFill>
              </w:rPr>
              <w:t>环境工程师</w:t>
            </w:r>
          </w:p>
        </w:tc>
        <w:tc>
          <w:tcPr>
            <w:tcW w:w="1290" w:type="dxa"/>
            <w:vAlign w:val="center"/>
          </w:tcPr>
          <w:p>
            <w:pPr>
              <w:jc w:val="center"/>
              <w:rPr>
                <w:rFonts w:hint="default" w:asciiTheme="minorEastAsia" w:hAnsiTheme="minorEastAsia" w:eastAsiaTheme="minorEastAsia" w:cs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18"/>
                <w:szCs w:val="18"/>
                <w:lang w:val="en-US" w:eastAsia="zh-CN"/>
                <w14:textFill>
                  <w14:solidFill>
                    <w14:schemeClr w14:val="tx1"/>
                  </w14:solidFill>
                </w14:textFill>
              </w:rPr>
              <w:t>13675218204</w:t>
            </w:r>
          </w:p>
        </w:tc>
        <w:tc>
          <w:tcPr>
            <w:tcW w:w="1912" w:type="dxa"/>
            <w:vAlign w:val="center"/>
          </w:tcPr>
          <w:p>
            <w:pPr>
              <w:jc w:val="center"/>
              <w:rPr>
                <w:rFonts w:hint="default" w:asciiTheme="minorEastAsia" w:hAnsiTheme="minorEastAsia" w:eastAsiaTheme="minorEastAsia" w:cs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32072219</w:t>
            </w:r>
            <w:r>
              <w:rPr>
                <w:rFonts w:hint="eastAsia" w:asciiTheme="minorEastAsia" w:hAnsiTheme="minorEastAsia" w:eastAsiaTheme="minorEastAsia" w:cstheme="minorEastAsia"/>
                <w:color w:val="000000" w:themeColor="text1"/>
                <w:sz w:val="18"/>
                <w:szCs w:val="18"/>
                <w:lang w:val="en-US" w:eastAsia="zh-CN"/>
                <w14:textFill>
                  <w14:solidFill>
                    <w14:schemeClr w14:val="tx1"/>
                  </w14:solidFill>
                </w14:textFill>
              </w:rPr>
              <w:t>8701200097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778" w:type="dxa"/>
            <w:vAlign w:val="center"/>
          </w:tcPr>
          <w:p>
            <w:pPr>
              <w:jc w:val="center"/>
              <w:rPr>
                <w:rFonts w:hint="eastAsia" w:asciiTheme="minorEastAsia" w:hAnsiTheme="minorEastAsia" w:eastAsiaTheme="minorEastAsia" w:cs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18"/>
                <w:szCs w:val="18"/>
                <w:lang w:eastAsia="zh-CN"/>
                <w14:textFill>
                  <w14:solidFill>
                    <w14:schemeClr w14:val="tx1"/>
                  </w14:solidFill>
                </w14:textFill>
              </w:rPr>
              <w:t>韦自杨</w:t>
            </w:r>
          </w:p>
        </w:tc>
        <w:tc>
          <w:tcPr>
            <w:tcW w:w="1680" w:type="dxa"/>
            <w:vAlign w:val="center"/>
          </w:tcPr>
          <w:p>
            <w:pPr>
              <w:jc w:val="center"/>
              <w:rPr>
                <w:rFonts w:hint="eastAsia" w:asciiTheme="minorEastAsia" w:hAnsiTheme="minorEastAsia" w:eastAsiaTheme="minorEastAsia" w:cs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青山绿水（江苏）检验检测有限公司</w:t>
            </w:r>
          </w:p>
        </w:tc>
        <w:tc>
          <w:tcPr>
            <w:tcW w:w="960" w:type="dxa"/>
            <w:vAlign w:val="center"/>
          </w:tcPr>
          <w:p>
            <w:pPr>
              <w:jc w:val="center"/>
              <w:rPr>
                <w:rFonts w:hint="eastAsia" w:asciiTheme="minorEastAsia" w:hAnsiTheme="minorEastAsia" w:eastAsiaTheme="minorEastAsia" w:cs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18"/>
                <w:szCs w:val="18"/>
                <w:lang w:eastAsia="zh-CN"/>
                <w14:textFill>
                  <w14:solidFill>
                    <w14:schemeClr w14:val="tx1"/>
                  </w14:solidFill>
                </w14:textFill>
              </w:rPr>
              <w:t>验收监测</w:t>
            </w:r>
          </w:p>
        </w:tc>
        <w:tc>
          <w:tcPr>
            <w:tcW w:w="1510" w:type="dxa"/>
            <w:vAlign w:val="center"/>
          </w:tcPr>
          <w:p>
            <w:pPr>
              <w:jc w:val="left"/>
              <w:rPr>
                <w:rFonts w:hint="eastAsia"/>
                <w:sz w:val="18"/>
                <w:szCs w:val="18"/>
                <w:lang w:eastAsia="zh-CN"/>
              </w:rPr>
            </w:pPr>
            <w:r>
              <w:rPr>
                <w:rFonts w:hint="eastAsia"/>
                <w:sz w:val="18"/>
                <w:szCs w:val="18"/>
                <w:lang w:eastAsia="zh-CN"/>
              </w:rPr>
              <w:t>助理工程师</w:t>
            </w:r>
          </w:p>
          <w:p>
            <w:pPr>
              <w:jc w:val="left"/>
              <w:rPr>
                <w:rFonts w:hint="eastAsia" w:asciiTheme="minorEastAsia" w:hAnsiTheme="minorEastAsia" w:eastAsiaTheme="minorEastAsia" w:cstheme="minorEastAsia"/>
                <w:color w:val="000000" w:themeColor="text1"/>
                <w:kern w:val="2"/>
                <w:sz w:val="18"/>
                <w:szCs w:val="18"/>
                <w:lang w:val="en-US" w:eastAsia="zh-CN" w:bidi="ar-SA"/>
                <w14:textFill>
                  <w14:solidFill>
                    <w14:schemeClr w14:val="tx1"/>
                  </w14:solidFill>
                </w14:textFill>
              </w:rPr>
            </w:pPr>
            <w:r>
              <w:rPr>
                <w:rFonts w:hint="eastAsia"/>
                <w:sz w:val="18"/>
                <w:szCs w:val="18"/>
                <w:lang w:eastAsia="zh-CN"/>
              </w:rPr>
              <w:t>项目负责人</w:t>
            </w:r>
          </w:p>
        </w:tc>
        <w:tc>
          <w:tcPr>
            <w:tcW w:w="1290" w:type="dxa"/>
            <w:vAlign w:val="center"/>
          </w:tcPr>
          <w:p>
            <w:pPr>
              <w:jc w:val="both"/>
              <w:rPr>
                <w:rFonts w:hint="eastAsia" w:asciiTheme="minorEastAsia" w:hAnsiTheme="minorEastAsia" w:eastAsiaTheme="minorEastAsia" w:cs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18"/>
                <w:szCs w:val="18"/>
                <w:lang w:val="en-US" w:eastAsia="zh-CN"/>
                <w14:textFill>
                  <w14:solidFill>
                    <w14:schemeClr w14:val="tx1"/>
                  </w14:solidFill>
                </w14:textFill>
              </w:rPr>
              <w:t>18121632971</w:t>
            </w:r>
          </w:p>
        </w:tc>
        <w:tc>
          <w:tcPr>
            <w:tcW w:w="1912" w:type="dxa"/>
            <w:vAlign w:val="center"/>
          </w:tcPr>
          <w:p>
            <w:pPr>
              <w:jc w:val="center"/>
              <w:rPr>
                <w:rFonts w:hint="eastAsia" w:asciiTheme="minorEastAsia" w:hAnsiTheme="minorEastAsia" w:eastAsiaTheme="minorEastAsia" w:cs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18"/>
                <w:szCs w:val="18"/>
                <w:lang w:val="en-US" w:eastAsia="zh-CN"/>
                <w14:textFill>
                  <w14:solidFill>
                    <w14:schemeClr w14:val="tx1"/>
                  </w14:solidFill>
                </w14:textFill>
              </w:rPr>
              <w:t>320721199409075434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778" w:type="dxa"/>
            <w:vAlign w:val="center"/>
          </w:tcPr>
          <w:p>
            <w:pPr>
              <w:jc w:val="center"/>
              <w:rPr>
                <w:rFonts w:hint="eastAsia" w:asciiTheme="minorEastAsia" w:hAnsiTheme="minorEastAsia" w:eastAsiaTheme="minorEastAsia" w:cs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18"/>
                <w:szCs w:val="18"/>
                <w:lang w:eastAsia="zh-CN"/>
                <w14:textFill>
                  <w14:solidFill>
                    <w14:schemeClr w14:val="tx1"/>
                  </w14:solidFill>
                </w14:textFill>
              </w:rPr>
              <w:t>王苏</w:t>
            </w:r>
          </w:p>
        </w:tc>
        <w:tc>
          <w:tcPr>
            <w:tcW w:w="1680" w:type="dxa"/>
            <w:vAlign w:val="center"/>
          </w:tcPr>
          <w:p>
            <w:pPr>
              <w:jc w:val="center"/>
              <w:rPr>
                <w:rFonts w:hint="eastAsia" w:asciiTheme="minorEastAsia" w:hAnsiTheme="minorEastAsia" w:eastAsiaTheme="minorEastAsia" w:cstheme="minorEastAsia"/>
                <w:color w:val="000000" w:themeColor="text1"/>
                <w:sz w:val="18"/>
                <w:szCs w:val="18"/>
                <w:lang w:eastAsia="zh-CN"/>
                <w14:textFill>
                  <w14:solidFill>
                    <w14:schemeClr w14:val="tx1"/>
                  </w14:solidFill>
                </w14:textFill>
              </w:rPr>
            </w:pPr>
            <w:r>
              <w:rPr>
                <w:rFonts w:hint="eastAsia" w:asciiTheme="minorEastAsia" w:hAnsiTheme="minorEastAsia" w:eastAsiaTheme="minorEastAsia" w:cstheme="minorEastAsia"/>
                <w:color w:val="000000" w:themeColor="text1"/>
                <w:sz w:val="18"/>
                <w:szCs w:val="18"/>
                <w:lang w:eastAsia="zh-CN"/>
                <w14:textFill>
                  <w14:solidFill>
                    <w14:schemeClr w14:val="tx1"/>
                  </w14:solidFill>
                </w14:textFill>
              </w:rPr>
              <w:t>江苏蓝科检测</w:t>
            </w:r>
          </w:p>
          <w:p>
            <w:pPr>
              <w:jc w:val="center"/>
              <w:rPr>
                <w:rFonts w:hint="eastAsia" w:asciiTheme="minorEastAsia" w:hAnsiTheme="minorEastAsia" w:eastAsiaTheme="minorEastAsia" w:cs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18"/>
                <w:szCs w:val="18"/>
                <w:lang w:eastAsia="zh-CN"/>
                <w14:textFill>
                  <w14:solidFill>
                    <w14:schemeClr w14:val="tx1"/>
                  </w14:solidFill>
                </w14:textFill>
              </w:rPr>
              <w:t>有限公司</w:t>
            </w:r>
          </w:p>
        </w:tc>
        <w:tc>
          <w:tcPr>
            <w:tcW w:w="960" w:type="dxa"/>
            <w:vAlign w:val="center"/>
          </w:tcPr>
          <w:p>
            <w:pPr>
              <w:jc w:val="center"/>
              <w:rPr>
                <w:rFonts w:hint="eastAsia" w:asciiTheme="minorEastAsia" w:hAnsiTheme="minorEastAsia" w:eastAsiaTheme="minorEastAsia" w:cs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18"/>
                <w:szCs w:val="18"/>
                <w:lang w:eastAsia="zh-CN"/>
                <w14:textFill>
                  <w14:solidFill>
                    <w14:schemeClr w14:val="tx1"/>
                  </w14:solidFill>
                </w14:textFill>
              </w:rPr>
              <w:t>环保工程</w:t>
            </w:r>
          </w:p>
        </w:tc>
        <w:tc>
          <w:tcPr>
            <w:tcW w:w="1510" w:type="dxa"/>
            <w:vAlign w:val="center"/>
          </w:tcPr>
          <w:p>
            <w:pPr>
              <w:jc w:val="center"/>
              <w:rPr>
                <w:rFonts w:hint="eastAsia" w:asciiTheme="minorEastAsia" w:hAnsiTheme="minorEastAsia" w:eastAsiaTheme="minorEastAsia" w:cs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18"/>
                <w:szCs w:val="18"/>
                <w:lang w:eastAsia="zh-CN"/>
                <w14:textFill>
                  <w14:solidFill>
                    <w14:schemeClr w14:val="tx1"/>
                  </w14:solidFill>
                </w14:textFill>
              </w:rPr>
              <w:t>工程师</w:t>
            </w:r>
            <w:r>
              <w:rPr>
                <w:rFonts w:hint="eastAsia" w:asciiTheme="minorEastAsia" w:hAnsiTheme="minorEastAsia" w:eastAsiaTheme="minorEastAsia" w:cstheme="minorEastAsia"/>
                <w:color w:val="000000" w:themeColor="text1"/>
                <w:sz w:val="18"/>
                <w:szCs w:val="18"/>
                <w:lang w:val="en-US" w:eastAsia="zh-CN"/>
                <w14:textFill>
                  <w14:solidFill>
                    <w14:schemeClr w14:val="tx1"/>
                  </w14:solidFill>
                </w14:textFill>
              </w:rPr>
              <w:t>/技术负责人</w:t>
            </w:r>
          </w:p>
        </w:tc>
        <w:tc>
          <w:tcPr>
            <w:tcW w:w="1290" w:type="dxa"/>
            <w:vAlign w:val="center"/>
          </w:tcPr>
          <w:p>
            <w:pPr>
              <w:jc w:val="center"/>
              <w:rPr>
                <w:rFonts w:hint="eastAsia" w:asciiTheme="minorEastAsia" w:hAnsiTheme="minorEastAsia" w:eastAsiaTheme="minorEastAsia" w:cs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18"/>
                <w:szCs w:val="18"/>
                <w:lang w:val="en-US" w:eastAsia="zh-CN"/>
                <w14:textFill>
                  <w14:solidFill>
                    <w14:schemeClr w14:val="tx1"/>
                  </w14:solidFill>
                </w14:textFill>
              </w:rPr>
              <w:t>18861334673</w:t>
            </w:r>
          </w:p>
        </w:tc>
        <w:tc>
          <w:tcPr>
            <w:tcW w:w="1912" w:type="dxa"/>
            <w:vAlign w:val="center"/>
          </w:tcPr>
          <w:p>
            <w:pPr>
              <w:jc w:val="center"/>
              <w:rPr>
                <w:rFonts w:hint="eastAsia" w:asciiTheme="minorEastAsia" w:hAnsiTheme="minorEastAsia" w:eastAsiaTheme="minorEastAsia" w:cstheme="minorEastAsia"/>
                <w:color w:val="000000" w:themeColor="text1"/>
                <w:kern w:val="2"/>
                <w:sz w:val="18"/>
                <w:szCs w:val="18"/>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18"/>
                <w:szCs w:val="18"/>
                <w:lang w:val="en-US" w:eastAsia="zh-CN"/>
                <w14:textFill>
                  <w14:solidFill>
                    <w14:schemeClr w14:val="tx1"/>
                  </w14:solidFill>
                </w14:textFill>
              </w:rPr>
              <w:t>320602199001192026</w:t>
            </w:r>
          </w:p>
        </w:tc>
      </w:tr>
    </w:tbl>
    <w:p>
      <w:pPr>
        <w:keepNext w:val="0"/>
        <w:keepLines w:val="0"/>
        <w:pageBreakBefore w:val="0"/>
        <w:widowControl w:val="0"/>
        <w:kinsoku/>
        <w:wordWrap/>
        <w:overflowPunct/>
        <w:topLinePunct w:val="0"/>
        <w:autoSpaceDE/>
        <w:autoSpaceDN/>
        <w:bidi w:val="0"/>
        <w:adjustRightInd/>
        <w:snapToGrid/>
        <w:spacing w:line="500" w:lineRule="exact"/>
        <w:ind w:firstLine="2240" w:firstLineChars="800"/>
        <w:textAlignment w:val="auto"/>
        <w:outlineLvl w:val="9"/>
        <w:rPr>
          <w:rFonts w:hint="eastAsia" w:ascii="宋体" w:hAnsi="宋体"/>
          <w:sz w:val="28"/>
          <w:szCs w:val="28"/>
          <w:lang w:val="en-US"/>
        </w:rPr>
      </w:pPr>
    </w:p>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9"/>
        <w:rPr>
          <w:rFonts w:hint="eastAsia" w:asciiTheme="minorEastAsia" w:hAnsiTheme="minorEastAsia" w:eastAsiaTheme="minorEastAsia" w:cstheme="minorEastAsia"/>
          <w:b/>
          <w:bCs/>
          <w:color w:val="auto"/>
          <w:spacing w:val="-11"/>
          <w:sz w:val="28"/>
          <w:szCs w:val="28"/>
          <w:lang w:eastAsia="zh-CN"/>
        </w:rPr>
      </w:pPr>
      <w:r>
        <w:rPr>
          <w:rFonts w:hint="eastAsia" w:asciiTheme="minorEastAsia" w:hAnsiTheme="minorEastAsia" w:eastAsiaTheme="minorEastAsia" w:cstheme="minorEastAsia"/>
          <w:b/>
          <w:bCs/>
          <w:sz w:val="28"/>
          <w:szCs w:val="28"/>
          <w:lang w:eastAsia="zh-CN"/>
        </w:rPr>
        <w:t>江苏德邦多菱健康科技有限公司</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bCs/>
          <w:sz w:val="28"/>
          <w:szCs w:val="28"/>
          <w:lang w:eastAsia="zh-CN"/>
        </w:rPr>
        <w:t>年产10万吨食品级磷酸盐添加剂项目（一期）</w:t>
      </w:r>
      <w:r>
        <w:rPr>
          <w:rFonts w:hint="eastAsia" w:asciiTheme="minorEastAsia" w:hAnsiTheme="minorEastAsia" w:eastAsiaTheme="minorEastAsia" w:cstheme="minorEastAsia"/>
          <w:b/>
          <w:sz w:val="28"/>
          <w:szCs w:val="28"/>
        </w:rPr>
        <w:t>竣工</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 w:val="28"/>
          <w:szCs w:val="28"/>
        </w:rPr>
      </w:pPr>
      <w:r>
        <w:rPr>
          <w:rFonts w:hint="eastAsia" w:ascii="宋体" w:hAnsi="宋体"/>
          <w:b/>
          <w:sz w:val="28"/>
          <w:szCs w:val="28"/>
        </w:rPr>
        <w:t>环境保护验收报告材料之</w:t>
      </w:r>
      <w:r>
        <w:rPr>
          <w:rFonts w:hint="eastAsia" w:ascii="宋体" w:hAnsi="宋体"/>
          <w:b/>
          <w:sz w:val="28"/>
          <w:szCs w:val="28"/>
          <w:lang w:eastAsia="zh-CN"/>
        </w:rPr>
        <w:t>三</w:t>
      </w:r>
      <w:r>
        <w:rPr>
          <w:rFonts w:hint="eastAsia" w:ascii="宋体" w:hAnsi="宋体"/>
          <w:b/>
          <w:sz w:val="28"/>
          <w:szCs w:val="28"/>
        </w:rPr>
        <w:t>----其他需要说明的事项</w:t>
      </w:r>
    </w:p>
    <w:p>
      <w:pPr>
        <w:pStyle w:val="4"/>
        <w:pageBreakBefore w:val="0"/>
        <w:widowControl w:val="0"/>
        <w:kinsoku/>
        <w:wordWrap/>
        <w:overflowPunct/>
        <w:topLinePunct w:val="0"/>
        <w:autoSpaceDE/>
        <w:autoSpaceDN/>
        <w:bidi w:val="0"/>
        <w:adjustRightInd/>
        <w:snapToGrid/>
        <w:spacing w:before="0" w:after="0" w:line="520" w:lineRule="exact"/>
        <w:ind w:firstLine="0" w:firstLineChars="0"/>
        <w:textAlignment w:val="auto"/>
        <w:rPr>
          <w:rFonts w:hint="eastAsia" w:ascii="宋体" w:hAnsi="宋体" w:eastAsia="宋体" w:cs="宋体"/>
          <w:b/>
          <w:bCs w:val="0"/>
          <w:color w:val="000000"/>
          <w:sz w:val="28"/>
          <w:szCs w:val="28"/>
        </w:rPr>
      </w:pPr>
      <w:r>
        <w:rPr>
          <w:rFonts w:hint="eastAsia" w:ascii="宋体" w:hAnsi="宋体" w:eastAsia="宋体" w:cs="宋体"/>
          <w:b/>
          <w:bCs w:val="0"/>
          <w:color w:val="000000"/>
          <w:sz w:val="28"/>
          <w:szCs w:val="28"/>
        </w:rPr>
        <w:t>1</w:t>
      </w:r>
      <w:r>
        <w:rPr>
          <w:rFonts w:hint="eastAsia" w:ascii="宋体" w:hAnsi="宋体" w:eastAsia="宋体" w:cs="宋体"/>
          <w:b/>
          <w:bCs w:val="0"/>
          <w:color w:val="000000"/>
          <w:sz w:val="28"/>
          <w:szCs w:val="28"/>
          <w:lang w:val="en-US" w:eastAsia="zh-CN"/>
        </w:rPr>
        <w:t>.</w:t>
      </w:r>
      <w:r>
        <w:rPr>
          <w:rFonts w:hint="eastAsia" w:ascii="宋体" w:hAnsi="宋体" w:eastAsia="宋体" w:cs="宋体"/>
          <w:b/>
          <w:bCs w:val="0"/>
          <w:color w:val="000000"/>
          <w:sz w:val="28"/>
          <w:szCs w:val="28"/>
        </w:rPr>
        <w:t>环境保护设施设计、施工和验收过程简况</w:t>
      </w:r>
    </w:p>
    <w:p>
      <w:pPr>
        <w:pStyle w:val="4"/>
        <w:pageBreakBefore w:val="0"/>
        <w:widowControl w:val="0"/>
        <w:kinsoku/>
        <w:wordWrap/>
        <w:overflowPunct/>
        <w:topLinePunct w:val="0"/>
        <w:autoSpaceDE/>
        <w:autoSpaceDN/>
        <w:bidi w:val="0"/>
        <w:adjustRightInd/>
        <w:snapToGrid/>
        <w:spacing w:before="0" w:after="0" w:line="520" w:lineRule="exact"/>
        <w:ind w:firstLine="0" w:firstLineChars="0"/>
        <w:textAlignment w:val="auto"/>
        <w:rPr>
          <w:rFonts w:hint="eastAsia" w:ascii="宋体" w:hAnsi="宋体" w:eastAsia="宋体" w:cs="宋体"/>
          <w:b/>
          <w:bCs w:val="0"/>
          <w:color w:val="000000"/>
          <w:sz w:val="28"/>
          <w:szCs w:val="28"/>
        </w:rPr>
      </w:pPr>
      <w:r>
        <w:rPr>
          <w:rFonts w:hint="eastAsia" w:ascii="宋体" w:hAnsi="宋体" w:eastAsia="宋体" w:cs="宋体"/>
          <w:b/>
          <w:bCs w:val="0"/>
          <w:color w:val="000000"/>
          <w:sz w:val="28"/>
          <w:szCs w:val="28"/>
        </w:rPr>
        <w:t>1.1</w:t>
      </w:r>
      <w:r>
        <w:rPr>
          <w:rFonts w:hint="eastAsia" w:ascii="宋体" w:hAnsi="宋体" w:eastAsia="宋体" w:cs="宋体"/>
          <w:b/>
          <w:bCs w:val="0"/>
          <w:color w:val="000000"/>
          <w:sz w:val="28"/>
          <w:szCs w:val="28"/>
          <w:lang w:val="en-US" w:eastAsia="zh-CN"/>
        </w:rPr>
        <w:t>.</w:t>
      </w:r>
      <w:r>
        <w:rPr>
          <w:rFonts w:hint="eastAsia" w:ascii="宋体" w:hAnsi="宋体" w:eastAsia="宋体" w:cs="宋体"/>
          <w:b/>
          <w:bCs w:val="0"/>
          <w:color w:val="000000"/>
          <w:sz w:val="28"/>
          <w:szCs w:val="28"/>
        </w:rPr>
        <w:t>设计</w:t>
      </w:r>
      <w:r>
        <w:rPr>
          <w:rFonts w:hint="eastAsia" w:ascii="宋体" w:hAnsi="宋体" w:eastAsia="宋体" w:cs="宋体"/>
          <w:b/>
          <w:bCs w:val="0"/>
          <w:color w:val="000000"/>
          <w:sz w:val="28"/>
          <w:szCs w:val="28"/>
          <w:lang w:val="en-US" w:eastAsia="zh-CN"/>
        </w:rPr>
        <w:t>施工</w:t>
      </w:r>
      <w:r>
        <w:rPr>
          <w:rFonts w:hint="eastAsia" w:ascii="宋体" w:hAnsi="宋体" w:eastAsia="宋体" w:cs="宋体"/>
          <w:b/>
          <w:bCs w:val="0"/>
          <w:color w:val="000000"/>
          <w:sz w:val="28"/>
          <w:szCs w:val="28"/>
        </w:rPr>
        <w:t>简况</w:t>
      </w:r>
    </w:p>
    <w:p>
      <w:pPr>
        <w:pStyle w:val="33"/>
        <w:pageBreakBefore w:val="0"/>
        <w:widowControl w:val="0"/>
        <w:kinsoku/>
        <w:wordWrap/>
        <w:overflowPunct/>
        <w:topLinePunct w:val="0"/>
        <w:autoSpaceDE/>
        <w:autoSpaceDN/>
        <w:bidi w:val="0"/>
        <w:adjustRightInd/>
        <w:snapToGrid/>
        <w:spacing w:before="0" w:beforeLines="0" w:beforeAutospacing="0" w:after="0" w:afterLines="0" w:afterAutospacing="0" w:line="520" w:lineRule="exact"/>
        <w:ind w:firstLine="560" w:firstLineChars="0"/>
        <w:jc w:val="both"/>
        <w:textAlignment w:val="auto"/>
        <w:outlineLvl w:val="0"/>
        <w:rPr>
          <w:rFonts w:hint="eastAsia" w:cs="宋体"/>
          <w:color w:val="000000"/>
          <w:sz w:val="28"/>
          <w:szCs w:val="28"/>
          <w:lang w:val="en-US" w:eastAsia="zh-CN"/>
        </w:rPr>
      </w:pPr>
      <w:r>
        <w:rPr>
          <w:rFonts w:hint="eastAsia" w:cs="宋体"/>
          <w:color w:val="000000"/>
          <w:sz w:val="28"/>
          <w:szCs w:val="28"/>
          <w:lang w:val="en-US" w:eastAsia="zh-CN"/>
        </w:rPr>
        <w:t>废水处理设施包括废水事故池的设计和施工皆由本公司负责，工程从2019年3月开始施工，至2019年5月底废水站进行调试开始试运行。</w:t>
      </w:r>
    </w:p>
    <w:p>
      <w:pPr>
        <w:pStyle w:val="33"/>
        <w:pageBreakBefore w:val="0"/>
        <w:widowControl w:val="0"/>
        <w:kinsoku/>
        <w:wordWrap/>
        <w:overflowPunct/>
        <w:topLinePunct w:val="0"/>
        <w:autoSpaceDE/>
        <w:autoSpaceDN/>
        <w:bidi w:val="0"/>
        <w:adjustRightInd/>
        <w:snapToGrid/>
        <w:spacing w:before="0" w:beforeLines="0" w:beforeAutospacing="0" w:after="0" w:afterLines="0" w:afterAutospacing="0" w:line="520" w:lineRule="exact"/>
        <w:ind w:firstLine="560" w:firstLineChars="0"/>
        <w:jc w:val="both"/>
        <w:textAlignment w:val="auto"/>
        <w:outlineLvl w:val="0"/>
        <w:rPr>
          <w:rFonts w:hint="eastAsia" w:asciiTheme="minorEastAsia" w:hAnsiTheme="minorEastAsia" w:eastAsiaTheme="minorEastAsia" w:cstheme="minorEastAsia"/>
          <w:color w:val="auto"/>
          <w:sz w:val="28"/>
          <w:szCs w:val="28"/>
          <w:lang w:val="en-US" w:eastAsia="zh-CN"/>
        </w:rPr>
      </w:pPr>
      <w:r>
        <w:rPr>
          <w:rFonts w:hint="eastAsia" w:cs="宋体"/>
          <w:color w:val="000000"/>
          <w:sz w:val="28"/>
          <w:szCs w:val="28"/>
          <w:lang w:val="en-US" w:eastAsia="zh-CN"/>
        </w:rPr>
        <w:t>磷酸二氢钠车间的磷酸雾和硫化氢处理设施，以及危废库皆由</w:t>
      </w:r>
      <w:r>
        <w:rPr>
          <w:rFonts w:hint="eastAsia" w:asciiTheme="minorEastAsia" w:hAnsiTheme="minorEastAsia" w:eastAsiaTheme="minorEastAsia" w:cstheme="minorEastAsia"/>
          <w:color w:val="auto"/>
          <w:sz w:val="28"/>
          <w:szCs w:val="28"/>
          <w:lang w:val="en-US" w:eastAsia="zh-CN"/>
        </w:rPr>
        <w:t>武汉江汉化工设计院设计，江苏帝都设备安装公司施工，施工日期2017年4月--2018年10月。钙盐和钠盐车间的5套除尘设施皆由本公司设计和施工。</w:t>
      </w:r>
    </w:p>
    <w:p>
      <w:pPr>
        <w:spacing w:line="540" w:lineRule="exact"/>
        <w:ind w:firstLine="562"/>
        <w:rPr>
          <w:rFonts w:hint="eastAsia" w:ascii="宋体" w:hAnsi="宋体" w:eastAsia="宋体" w:cs="宋体"/>
          <w:sz w:val="28"/>
          <w:szCs w:val="28"/>
          <w:lang w:val="en-US" w:eastAsia="zh-CN"/>
        </w:rPr>
      </w:pPr>
      <w:r>
        <w:rPr>
          <w:rFonts w:hint="eastAsia" w:asciiTheme="minorEastAsia" w:hAnsiTheme="minorEastAsia" w:eastAsiaTheme="minorEastAsia" w:cstheme="minorEastAsia"/>
          <w:color w:val="auto"/>
          <w:sz w:val="28"/>
          <w:szCs w:val="28"/>
          <w:lang w:val="en-US" w:eastAsia="zh-CN"/>
        </w:rPr>
        <w:t>环保设施的建设资金皆列入预算满足施工需求。环保设施的设计、施工和运行皆与对应的生产系统同步进行，一期工程的环保投资共计1075万元。</w:t>
      </w:r>
    </w:p>
    <w:p>
      <w:pPr>
        <w:spacing w:line="540" w:lineRule="exac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1.</w:t>
      </w:r>
      <w:r>
        <w:rPr>
          <w:rFonts w:hint="eastAsia" w:ascii="宋体" w:hAnsi="宋体" w:cs="宋体"/>
          <w:b/>
          <w:bCs/>
          <w:sz w:val="28"/>
          <w:szCs w:val="28"/>
          <w:lang w:val="en-US" w:eastAsia="zh-CN"/>
        </w:rPr>
        <w:t>2</w:t>
      </w:r>
      <w:r>
        <w:rPr>
          <w:rFonts w:hint="eastAsia" w:ascii="宋体" w:hAnsi="宋体" w:eastAsia="宋体" w:cs="宋体"/>
          <w:b/>
          <w:bCs/>
          <w:sz w:val="28"/>
          <w:szCs w:val="28"/>
          <w:lang w:val="en-US" w:eastAsia="zh-CN"/>
        </w:rPr>
        <w:t>.</w:t>
      </w:r>
      <w:r>
        <w:rPr>
          <w:rFonts w:hint="eastAsia" w:ascii="宋体" w:hAnsi="宋体"/>
          <w:b/>
          <w:bCs/>
          <w:color w:val="000000"/>
          <w:sz w:val="28"/>
          <w:szCs w:val="28"/>
        </w:rPr>
        <w:t>验收过程简况</w:t>
      </w:r>
    </w:p>
    <w:p>
      <w:pPr>
        <w:spacing w:line="540" w:lineRule="exact"/>
        <w:ind w:firstLine="562"/>
        <w:rPr>
          <w:rFonts w:hint="eastAsia" w:ascii="宋体" w:hAnsi="宋体" w:eastAsia="宋体" w:cs="宋体"/>
          <w:sz w:val="28"/>
          <w:szCs w:val="28"/>
          <w:lang w:eastAsia="zh-CN"/>
        </w:rPr>
      </w:pPr>
      <w:r>
        <w:rPr>
          <w:rFonts w:hint="eastAsia" w:ascii="宋体" w:hAnsi="宋体" w:eastAsia="宋体" w:cs="宋体"/>
          <w:sz w:val="28"/>
          <w:szCs w:val="28"/>
          <w:lang w:val="en-US" w:eastAsia="zh-CN"/>
        </w:rPr>
        <w:t>本项目</w:t>
      </w:r>
      <w:r>
        <w:rPr>
          <w:rFonts w:hint="eastAsia" w:ascii="宋体" w:hAnsi="宋体" w:cs="宋体"/>
          <w:sz w:val="28"/>
          <w:szCs w:val="28"/>
          <w:lang w:val="en-US" w:eastAsia="zh-CN"/>
        </w:rPr>
        <w:t>的</w:t>
      </w:r>
      <w:r>
        <w:rPr>
          <w:rFonts w:hint="eastAsia" w:ascii="宋体" w:hAnsi="宋体" w:eastAsia="宋体" w:cs="宋体"/>
          <w:sz w:val="28"/>
          <w:szCs w:val="28"/>
          <w:lang w:val="en-US" w:eastAsia="zh-CN"/>
        </w:rPr>
        <w:t>环保验收于201</w:t>
      </w:r>
      <w:r>
        <w:rPr>
          <w:rFonts w:hint="eastAsia" w:ascii="宋体" w:hAnsi="宋体" w:cs="宋体"/>
          <w:sz w:val="28"/>
          <w:szCs w:val="28"/>
          <w:lang w:val="en-US" w:eastAsia="zh-CN"/>
        </w:rPr>
        <w:t>9</w:t>
      </w:r>
      <w:r>
        <w:rPr>
          <w:rFonts w:hint="eastAsia" w:ascii="宋体" w:hAnsi="宋体" w:eastAsia="宋体" w:cs="宋体"/>
          <w:sz w:val="28"/>
          <w:szCs w:val="28"/>
          <w:lang w:val="en-US" w:eastAsia="zh-CN"/>
        </w:rPr>
        <w:t>年</w:t>
      </w:r>
      <w:r>
        <w:rPr>
          <w:rFonts w:hint="eastAsia" w:ascii="宋体" w:hAnsi="宋体" w:cs="宋体"/>
          <w:sz w:val="28"/>
          <w:szCs w:val="28"/>
          <w:lang w:val="en-US" w:eastAsia="zh-CN"/>
        </w:rPr>
        <w:t>5</w:t>
      </w:r>
      <w:r>
        <w:rPr>
          <w:rFonts w:hint="eastAsia" w:ascii="宋体" w:hAnsi="宋体" w:eastAsia="宋体" w:cs="宋体"/>
          <w:sz w:val="28"/>
          <w:szCs w:val="28"/>
          <w:lang w:val="en-US" w:eastAsia="zh-CN"/>
        </w:rPr>
        <w:t>月启动</w:t>
      </w:r>
      <w:r>
        <w:rPr>
          <w:rFonts w:hint="eastAsia" w:ascii="宋体" w:hAnsi="宋体" w:cs="宋体"/>
          <w:sz w:val="28"/>
          <w:szCs w:val="28"/>
          <w:lang w:val="en-US" w:eastAsia="zh-CN"/>
        </w:rPr>
        <w:t>，经过整改合格后，于2019年9月3日--4日由</w:t>
      </w:r>
      <w:r>
        <w:rPr>
          <w:rFonts w:hint="eastAsia" w:asciiTheme="minorEastAsia" w:hAnsiTheme="minorEastAsia" w:eastAsiaTheme="minorEastAsia" w:cstheme="minorEastAsia"/>
          <w:kern w:val="2"/>
          <w:sz w:val="28"/>
          <w:szCs w:val="28"/>
          <w:lang w:val="en-US" w:eastAsia="zh-CN" w:bidi="ar-SA"/>
        </w:rPr>
        <w:t>青山绿水（江苏）检验检测有限公司进行</w:t>
      </w:r>
      <w:r>
        <w:rPr>
          <w:rFonts w:hint="eastAsia" w:ascii="宋体" w:hAnsi="宋体" w:eastAsia="宋体" w:cs="宋体"/>
          <w:color w:val="000000"/>
          <w:sz w:val="28"/>
          <w:szCs w:val="28"/>
          <w:lang w:val="en-US" w:eastAsia="zh-CN"/>
        </w:rPr>
        <w:t>验收监测。结果显示各项污染物的排放指标都能符合</w:t>
      </w:r>
      <w:r>
        <w:rPr>
          <w:rFonts w:hint="eastAsia" w:ascii="宋体" w:hAnsi="宋体" w:eastAsia="宋体" w:cs="宋体"/>
          <w:sz w:val="28"/>
          <w:szCs w:val="28"/>
          <w:lang w:eastAsia="zh-CN"/>
        </w:rPr>
        <w:t>相应标准的要求，验收监测报告已于201</w:t>
      </w:r>
      <w:r>
        <w:rPr>
          <w:rFonts w:hint="eastAsia" w:ascii="宋体" w:hAnsi="宋体" w:cs="宋体"/>
          <w:sz w:val="28"/>
          <w:szCs w:val="28"/>
          <w:lang w:val="en-US" w:eastAsia="zh-CN"/>
        </w:rPr>
        <w:t>9</w:t>
      </w:r>
      <w:r>
        <w:rPr>
          <w:rFonts w:hint="eastAsia" w:ascii="宋体" w:hAnsi="宋体" w:eastAsia="宋体" w:cs="宋体"/>
          <w:sz w:val="28"/>
          <w:szCs w:val="28"/>
          <w:lang w:eastAsia="zh-CN"/>
        </w:rPr>
        <w:t>年</w:t>
      </w:r>
      <w:r>
        <w:rPr>
          <w:rFonts w:hint="eastAsia" w:ascii="宋体" w:hAnsi="宋体" w:cs="宋体"/>
          <w:sz w:val="28"/>
          <w:szCs w:val="28"/>
          <w:lang w:val="en-US" w:eastAsia="zh-CN"/>
        </w:rPr>
        <w:t>1</w:t>
      </w:r>
      <w:r>
        <w:rPr>
          <w:rFonts w:hint="eastAsia" w:ascii="宋体" w:hAnsi="宋体" w:eastAsia="宋体" w:cs="宋体"/>
          <w:sz w:val="28"/>
          <w:szCs w:val="28"/>
          <w:lang w:val="en-US" w:eastAsia="zh-CN"/>
        </w:rPr>
        <w:t>1</w:t>
      </w:r>
      <w:r>
        <w:rPr>
          <w:rFonts w:hint="eastAsia" w:ascii="宋体" w:hAnsi="宋体" w:eastAsia="宋体" w:cs="宋体"/>
          <w:sz w:val="28"/>
          <w:szCs w:val="28"/>
          <w:lang w:eastAsia="zh-CN"/>
        </w:rPr>
        <w:t>月</w:t>
      </w:r>
      <w:r>
        <w:rPr>
          <w:rFonts w:hint="eastAsia" w:ascii="宋体" w:hAnsi="宋体" w:cs="宋体"/>
          <w:sz w:val="28"/>
          <w:szCs w:val="28"/>
          <w:lang w:val="en-US" w:eastAsia="zh-CN"/>
        </w:rPr>
        <w:t>底</w:t>
      </w:r>
      <w:r>
        <w:rPr>
          <w:rFonts w:hint="eastAsia" w:ascii="宋体" w:hAnsi="宋体" w:eastAsia="宋体" w:cs="宋体"/>
          <w:sz w:val="28"/>
          <w:szCs w:val="28"/>
          <w:lang w:eastAsia="zh-CN"/>
        </w:rPr>
        <w:t>编制完成。</w:t>
      </w:r>
    </w:p>
    <w:p>
      <w:pPr>
        <w:keepNext w:val="0"/>
        <w:keepLines w:val="0"/>
        <w:pageBreakBefore w:val="0"/>
        <w:widowControl w:val="0"/>
        <w:kinsoku/>
        <w:wordWrap/>
        <w:overflowPunct/>
        <w:topLinePunct w:val="0"/>
        <w:autoSpaceDE/>
        <w:autoSpaceDN/>
        <w:bidi w:val="0"/>
        <w:adjustRightInd/>
        <w:snapToGrid/>
        <w:spacing w:line="500" w:lineRule="exact"/>
        <w:ind w:firstLine="570"/>
        <w:textAlignment w:val="auto"/>
        <w:outlineLvl w:val="9"/>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kern w:val="2"/>
          <w:sz w:val="28"/>
          <w:szCs w:val="28"/>
          <w:lang w:val="en-US" w:eastAsia="zh-CN" w:bidi="ar-SA"/>
        </w:rPr>
        <w:t>青山绿水（江苏）检验检测有限公司于</w:t>
      </w:r>
      <w:r>
        <w:rPr>
          <w:rFonts w:hint="eastAsia" w:asciiTheme="minorEastAsia" w:hAnsiTheme="minorEastAsia" w:eastAsiaTheme="minorEastAsia" w:cstheme="minorEastAsia"/>
          <w:i w:val="0"/>
          <w:caps w:val="0"/>
          <w:color w:val="auto"/>
          <w:spacing w:val="0"/>
          <w:sz w:val="28"/>
          <w:szCs w:val="28"/>
        </w:rPr>
        <w:t>2007年10月获得江苏省质量技术监督局颁发的计量认定资质证书</w:t>
      </w:r>
      <w:r>
        <w:rPr>
          <w:rFonts w:hint="eastAsia" w:asciiTheme="minorEastAsia" w:hAnsiTheme="minorEastAsia" w:eastAsiaTheme="minorEastAsia" w:cstheme="minorEastAsia"/>
          <w:i w:val="0"/>
          <w:caps w:val="0"/>
          <w:color w:val="auto"/>
          <w:spacing w:val="0"/>
          <w:sz w:val="28"/>
          <w:szCs w:val="28"/>
          <w:lang w:eastAsia="zh-CN"/>
        </w:rPr>
        <w:t>，</w:t>
      </w:r>
      <w:r>
        <w:rPr>
          <w:rFonts w:hint="eastAsia" w:ascii="宋体" w:hAnsi="宋体" w:eastAsia="宋体" w:cs="宋体"/>
          <w:sz w:val="28"/>
          <w:szCs w:val="28"/>
          <w:lang w:val="en-US" w:eastAsia="zh-CN"/>
        </w:rPr>
        <w:t>201</w:t>
      </w:r>
      <w:r>
        <w:rPr>
          <w:rFonts w:hint="eastAsia" w:ascii="宋体" w:hAnsi="宋体" w:cs="宋体"/>
          <w:sz w:val="28"/>
          <w:szCs w:val="28"/>
          <w:lang w:val="en-US" w:eastAsia="zh-CN"/>
        </w:rPr>
        <w:t>5</w:t>
      </w:r>
      <w:r>
        <w:rPr>
          <w:rFonts w:hint="eastAsia" w:ascii="宋体" w:hAnsi="宋体" w:eastAsia="宋体" w:cs="宋体"/>
          <w:sz w:val="28"/>
          <w:szCs w:val="28"/>
          <w:lang w:val="en-US" w:eastAsia="zh-CN"/>
        </w:rPr>
        <w:t>年</w:t>
      </w:r>
      <w:r>
        <w:rPr>
          <w:rFonts w:hint="eastAsia" w:ascii="宋体" w:hAnsi="宋体" w:cs="宋体"/>
          <w:sz w:val="28"/>
          <w:szCs w:val="28"/>
          <w:lang w:val="en-US" w:eastAsia="zh-CN"/>
        </w:rPr>
        <w:t>1</w:t>
      </w:r>
      <w:r>
        <w:rPr>
          <w:rFonts w:hint="eastAsia" w:ascii="宋体" w:hAnsi="宋体" w:eastAsia="宋体" w:cs="宋体"/>
          <w:sz w:val="28"/>
          <w:szCs w:val="28"/>
          <w:lang w:val="en-US" w:eastAsia="zh-CN"/>
        </w:rPr>
        <w:t>月9获得</w:t>
      </w:r>
      <w:r>
        <w:rPr>
          <w:rFonts w:hint="eastAsia" w:ascii="宋体" w:hAnsi="宋体" w:cs="宋体"/>
          <w:sz w:val="28"/>
          <w:szCs w:val="28"/>
          <w:lang w:val="en-US" w:eastAsia="zh-CN"/>
        </w:rPr>
        <w:t>江苏省环境保护厅颁发的</w:t>
      </w:r>
      <w:r>
        <w:rPr>
          <w:rFonts w:hint="eastAsia" w:ascii="宋体" w:hAnsi="宋体" w:eastAsia="宋体" w:cs="宋体"/>
          <w:sz w:val="28"/>
          <w:szCs w:val="28"/>
          <w:lang w:val="en-US" w:eastAsia="zh-CN"/>
        </w:rPr>
        <w:t>检验检测机构资质认定证书，编号171012050231。</w:t>
      </w:r>
    </w:p>
    <w:p>
      <w:pPr>
        <w:keepNext w:val="0"/>
        <w:keepLines w:val="0"/>
        <w:pageBreakBefore w:val="0"/>
        <w:widowControl w:val="0"/>
        <w:kinsoku/>
        <w:wordWrap/>
        <w:overflowPunct/>
        <w:topLinePunct w:val="0"/>
        <w:autoSpaceDE/>
        <w:autoSpaceDN/>
        <w:bidi w:val="0"/>
        <w:adjustRightInd/>
        <w:snapToGrid/>
        <w:spacing w:line="500" w:lineRule="exact"/>
        <w:ind w:firstLine="570"/>
        <w:textAlignment w:val="auto"/>
        <w:outlineLvl w:val="9"/>
        <w:rPr>
          <w:rFonts w:hint="eastAsia" w:ascii="宋体" w:hAnsi="宋体"/>
          <w:sz w:val="28"/>
          <w:szCs w:val="28"/>
        </w:rPr>
      </w:pPr>
      <w:r>
        <w:rPr>
          <w:rFonts w:hint="eastAsia" w:ascii="宋体" w:hAnsi="宋体" w:eastAsia="宋体" w:cs="宋体"/>
          <w:sz w:val="28"/>
          <w:szCs w:val="28"/>
          <w:lang w:val="en-US" w:eastAsia="zh-CN"/>
        </w:rPr>
        <w:t>验收意见由验收工作组起草，并于201</w:t>
      </w:r>
      <w:r>
        <w:rPr>
          <w:rFonts w:hint="eastAsia" w:ascii="宋体" w:hAnsi="宋体" w:cs="宋体"/>
          <w:sz w:val="28"/>
          <w:szCs w:val="28"/>
          <w:lang w:val="en-US" w:eastAsia="zh-CN"/>
        </w:rPr>
        <w:t>9</w:t>
      </w:r>
      <w:r>
        <w:rPr>
          <w:rFonts w:hint="eastAsia" w:ascii="宋体" w:hAnsi="宋体" w:eastAsia="宋体" w:cs="宋体"/>
          <w:sz w:val="28"/>
          <w:szCs w:val="28"/>
          <w:lang w:val="en-US" w:eastAsia="zh-CN"/>
        </w:rPr>
        <w:t>年</w:t>
      </w:r>
      <w:r>
        <w:rPr>
          <w:rFonts w:hint="eastAsia" w:ascii="宋体" w:hAnsi="宋体" w:cs="宋体"/>
          <w:sz w:val="28"/>
          <w:szCs w:val="28"/>
          <w:lang w:val="en-US" w:eastAsia="zh-CN"/>
        </w:rPr>
        <w:t>11</w:t>
      </w:r>
      <w:r>
        <w:rPr>
          <w:rFonts w:hint="eastAsia" w:ascii="宋体" w:hAnsi="宋体" w:eastAsia="宋体" w:cs="宋体"/>
          <w:sz w:val="28"/>
          <w:szCs w:val="28"/>
          <w:lang w:val="en-US" w:eastAsia="zh-CN"/>
        </w:rPr>
        <w:t>月</w:t>
      </w:r>
      <w:r>
        <w:rPr>
          <w:rFonts w:hint="eastAsia" w:ascii="宋体" w:hAnsi="宋体" w:cs="宋体"/>
          <w:sz w:val="28"/>
          <w:szCs w:val="28"/>
          <w:lang w:val="en-US" w:eastAsia="zh-CN"/>
        </w:rPr>
        <w:t>29</w:t>
      </w:r>
      <w:r>
        <w:rPr>
          <w:rFonts w:hint="eastAsia" w:ascii="宋体" w:hAnsi="宋体" w:eastAsia="宋体" w:cs="宋体"/>
          <w:sz w:val="28"/>
          <w:szCs w:val="28"/>
          <w:lang w:val="en-US" w:eastAsia="zh-CN"/>
        </w:rPr>
        <w:t>日的验收会议讨论修改定稿。验收意见的结论为：</w:t>
      </w:r>
      <w:r>
        <w:rPr>
          <w:rFonts w:hint="eastAsia" w:ascii="宋体" w:hAnsi="宋体"/>
          <w:sz w:val="28"/>
          <w:szCs w:val="28"/>
        </w:rPr>
        <w:t>本项目各项污染物的排放指标都能符合相应标准的要求，废水、废气、噪声等方面的环境保护设施合格有效，符合环保要求，本验收意见认为可以通过环保验收。</w:t>
      </w:r>
    </w:p>
    <w:p>
      <w:pPr>
        <w:pStyle w:val="4"/>
        <w:keepNext/>
        <w:keepLines/>
        <w:pageBreakBefore w:val="0"/>
        <w:widowControl w:val="0"/>
        <w:kinsoku/>
        <w:wordWrap/>
        <w:overflowPunct/>
        <w:topLinePunct w:val="0"/>
        <w:autoSpaceDE/>
        <w:autoSpaceDN/>
        <w:bidi w:val="0"/>
        <w:adjustRightInd/>
        <w:snapToGrid/>
        <w:spacing w:before="0" w:after="0" w:line="520" w:lineRule="exact"/>
        <w:textAlignment w:val="auto"/>
        <w:outlineLvl w:val="1"/>
        <w:rPr>
          <w:rFonts w:hint="eastAsia" w:ascii="宋体" w:hAnsi="宋体" w:eastAsia="宋体" w:cs="宋体"/>
          <w:b/>
          <w:bCs w:val="0"/>
          <w:color w:val="000000"/>
          <w:sz w:val="28"/>
          <w:szCs w:val="28"/>
        </w:rPr>
      </w:pPr>
      <w:r>
        <w:rPr>
          <w:rFonts w:hint="eastAsia" w:ascii="宋体" w:hAnsi="宋体" w:eastAsia="宋体" w:cs="宋体"/>
          <w:b/>
          <w:bCs w:val="0"/>
          <w:color w:val="000000"/>
          <w:sz w:val="28"/>
          <w:szCs w:val="28"/>
        </w:rPr>
        <w:t>1.</w:t>
      </w:r>
      <w:r>
        <w:rPr>
          <w:rFonts w:hint="eastAsia" w:ascii="宋体" w:hAnsi="宋体" w:eastAsia="宋体" w:cs="宋体"/>
          <w:b/>
          <w:bCs w:val="0"/>
          <w:color w:val="000000"/>
          <w:sz w:val="28"/>
          <w:szCs w:val="28"/>
          <w:lang w:val="en-US" w:eastAsia="zh-CN"/>
        </w:rPr>
        <w:t>3</w:t>
      </w:r>
      <w:r>
        <w:rPr>
          <w:rFonts w:hint="eastAsia" w:ascii="宋体" w:hAnsi="宋体" w:eastAsia="宋体" w:cs="宋体"/>
          <w:b/>
          <w:bCs w:val="0"/>
          <w:color w:val="000000"/>
          <w:sz w:val="28"/>
          <w:szCs w:val="28"/>
        </w:rPr>
        <w:t>公众反馈意见及处理情况</w:t>
      </w:r>
    </w:p>
    <w:p>
      <w:pPr>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000000"/>
          <w:sz w:val="28"/>
          <w:szCs w:val="28"/>
          <w:lang w:eastAsia="zh-CN"/>
        </w:rPr>
      </w:pPr>
      <w:r>
        <w:rPr>
          <w:rFonts w:hint="eastAsia" w:ascii="宋体" w:hAnsi="宋体" w:eastAsia="宋体" w:cs="宋体"/>
          <w:color w:val="000000"/>
          <w:sz w:val="28"/>
          <w:szCs w:val="28"/>
          <w:lang w:eastAsia="zh-CN"/>
        </w:rPr>
        <w:t>本</w:t>
      </w:r>
      <w:r>
        <w:rPr>
          <w:rFonts w:hint="eastAsia" w:ascii="宋体" w:hAnsi="宋体" w:eastAsia="宋体" w:cs="宋体"/>
          <w:color w:val="000000"/>
          <w:sz w:val="28"/>
          <w:szCs w:val="28"/>
        </w:rPr>
        <w:t>建设项目</w:t>
      </w:r>
      <w:r>
        <w:rPr>
          <w:rFonts w:hint="eastAsia" w:ascii="宋体" w:hAnsi="宋体" w:eastAsia="宋体" w:cs="宋体"/>
          <w:color w:val="000000"/>
          <w:sz w:val="28"/>
          <w:szCs w:val="28"/>
          <w:lang w:eastAsia="zh-CN"/>
        </w:rPr>
        <w:t>在</w:t>
      </w:r>
      <w:r>
        <w:rPr>
          <w:rFonts w:hint="eastAsia" w:ascii="宋体" w:hAnsi="宋体" w:eastAsia="宋体" w:cs="宋体"/>
          <w:color w:val="000000"/>
          <w:sz w:val="28"/>
          <w:szCs w:val="28"/>
        </w:rPr>
        <w:t>设计、施工和验收期间</w:t>
      </w:r>
      <w:r>
        <w:rPr>
          <w:rFonts w:hint="eastAsia" w:ascii="宋体" w:hAnsi="宋体" w:eastAsia="宋体" w:cs="宋体"/>
          <w:color w:val="000000"/>
          <w:sz w:val="28"/>
          <w:szCs w:val="28"/>
          <w:lang w:eastAsia="zh-CN"/>
        </w:rPr>
        <w:t>没有</w:t>
      </w:r>
      <w:r>
        <w:rPr>
          <w:rFonts w:hint="eastAsia" w:ascii="宋体" w:hAnsi="宋体" w:eastAsia="宋体" w:cs="宋体"/>
          <w:color w:val="000000"/>
          <w:sz w:val="28"/>
          <w:szCs w:val="28"/>
        </w:rPr>
        <w:t>收到过公众反馈意见</w:t>
      </w:r>
      <w:r>
        <w:rPr>
          <w:rFonts w:hint="eastAsia" w:ascii="宋体" w:hAnsi="宋体" w:eastAsia="宋体" w:cs="宋体"/>
          <w:color w:val="000000"/>
          <w:sz w:val="28"/>
          <w:szCs w:val="28"/>
          <w:lang w:eastAsia="zh-CN"/>
        </w:rPr>
        <w:t>或者</w:t>
      </w:r>
      <w:r>
        <w:rPr>
          <w:rFonts w:hint="eastAsia" w:ascii="宋体" w:hAnsi="宋体" w:eastAsia="宋体" w:cs="宋体"/>
          <w:color w:val="000000"/>
          <w:sz w:val="28"/>
          <w:szCs w:val="28"/>
        </w:rPr>
        <w:t>投诉</w:t>
      </w:r>
      <w:r>
        <w:rPr>
          <w:rFonts w:hint="eastAsia" w:ascii="宋体" w:hAnsi="宋体" w:eastAsia="宋体" w:cs="宋体"/>
          <w:color w:val="000000"/>
          <w:sz w:val="28"/>
          <w:szCs w:val="28"/>
          <w:lang w:eastAsia="zh-CN"/>
        </w:rPr>
        <w:t>。</w:t>
      </w:r>
    </w:p>
    <w:p>
      <w:pPr>
        <w:pStyle w:val="4"/>
        <w:keepNext/>
        <w:keepLines/>
        <w:pageBreakBefore w:val="0"/>
        <w:widowControl w:val="0"/>
        <w:kinsoku/>
        <w:wordWrap/>
        <w:overflowPunct/>
        <w:topLinePunct w:val="0"/>
        <w:autoSpaceDE/>
        <w:autoSpaceDN/>
        <w:bidi w:val="0"/>
        <w:adjustRightInd/>
        <w:snapToGrid/>
        <w:spacing w:before="0" w:after="0" w:line="520" w:lineRule="exact"/>
        <w:textAlignment w:val="auto"/>
        <w:outlineLvl w:val="1"/>
        <w:rPr>
          <w:rFonts w:hint="eastAsia" w:ascii="宋体" w:hAnsi="宋体" w:eastAsia="宋体" w:cs="宋体"/>
          <w:b/>
          <w:bCs w:val="0"/>
          <w:color w:val="000000"/>
          <w:sz w:val="28"/>
          <w:szCs w:val="28"/>
        </w:rPr>
      </w:pPr>
      <w:r>
        <w:rPr>
          <w:rFonts w:hint="eastAsia" w:ascii="宋体" w:hAnsi="宋体" w:eastAsia="宋体" w:cs="宋体"/>
          <w:b/>
          <w:bCs w:val="0"/>
          <w:color w:val="000000"/>
          <w:sz w:val="28"/>
          <w:szCs w:val="28"/>
        </w:rPr>
        <w:t>2</w:t>
      </w:r>
      <w:r>
        <w:rPr>
          <w:rFonts w:hint="eastAsia" w:ascii="宋体" w:hAnsi="宋体" w:eastAsia="宋体" w:cs="宋体"/>
          <w:b/>
          <w:bCs w:val="0"/>
          <w:color w:val="000000"/>
          <w:sz w:val="28"/>
          <w:szCs w:val="28"/>
          <w:lang w:eastAsia="zh-CN"/>
        </w:rPr>
        <w:t>.</w:t>
      </w:r>
      <w:r>
        <w:rPr>
          <w:rFonts w:hint="eastAsia" w:ascii="宋体" w:hAnsi="宋体" w:eastAsia="宋体" w:cs="宋体"/>
          <w:b/>
          <w:bCs w:val="0"/>
          <w:color w:val="000000"/>
          <w:sz w:val="28"/>
          <w:szCs w:val="28"/>
        </w:rPr>
        <w:t>其他环境保护措施的落实情况</w:t>
      </w:r>
    </w:p>
    <w:p>
      <w:pPr>
        <w:pageBreakBefore w:val="0"/>
        <w:widowControl w:val="0"/>
        <w:kinsoku/>
        <w:wordWrap/>
        <w:overflowPunct/>
        <w:topLinePunct w:val="0"/>
        <w:autoSpaceDE/>
        <w:autoSpaceDN/>
        <w:bidi w:val="0"/>
        <w:adjustRightInd/>
        <w:snapToGrid/>
        <w:spacing w:line="520" w:lineRule="exact"/>
        <w:textAlignment w:val="auto"/>
        <w:rPr>
          <w:rFonts w:hint="eastAsia" w:ascii="宋体" w:hAnsi="宋体" w:cs="宋体"/>
          <w:b/>
          <w:bCs w:val="0"/>
          <w:color w:val="000000"/>
          <w:sz w:val="28"/>
          <w:szCs w:val="28"/>
          <w:lang w:val="en-US" w:eastAsia="zh-CN"/>
        </w:rPr>
      </w:pPr>
      <w:r>
        <w:rPr>
          <w:rFonts w:hint="eastAsia" w:ascii="宋体" w:hAnsi="宋体" w:eastAsia="宋体" w:cs="宋体"/>
          <w:b/>
          <w:bCs w:val="0"/>
          <w:color w:val="000000"/>
          <w:sz w:val="28"/>
          <w:szCs w:val="28"/>
          <w:lang w:val="en-US" w:eastAsia="zh-CN"/>
        </w:rPr>
        <w:t>2.1</w:t>
      </w:r>
      <w:r>
        <w:rPr>
          <w:rFonts w:hint="eastAsia" w:ascii="宋体" w:hAnsi="宋体" w:cs="宋体"/>
          <w:b/>
          <w:bCs w:val="0"/>
          <w:color w:val="000000"/>
          <w:sz w:val="28"/>
          <w:szCs w:val="28"/>
          <w:lang w:val="en-US" w:eastAsia="zh-CN"/>
        </w:rPr>
        <w:t>制度措施落实情况</w:t>
      </w:r>
    </w:p>
    <w:p>
      <w:pPr>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b/>
          <w:bCs w:val="0"/>
          <w:color w:val="000000"/>
          <w:sz w:val="28"/>
          <w:szCs w:val="28"/>
          <w:lang w:eastAsia="zh-CN"/>
        </w:rPr>
      </w:pPr>
      <w:r>
        <w:rPr>
          <w:rFonts w:hint="eastAsia" w:ascii="Calibri" w:hAnsi="Calibri" w:cs="Calibri"/>
          <w:b/>
          <w:bCs w:val="0"/>
          <w:color w:val="000000"/>
          <w:sz w:val="28"/>
          <w:szCs w:val="28"/>
          <w:lang w:val="en-US" w:eastAsia="zh-CN"/>
        </w:rPr>
        <w:t>2.1.1.环保组织机构和</w:t>
      </w:r>
      <w:r>
        <w:rPr>
          <w:rFonts w:hint="eastAsia" w:ascii="宋体" w:hAnsi="宋体" w:eastAsia="宋体" w:cs="宋体"/>
          <w:b/>
          <w:bCs w:val="0"/>
          <w:color w:val="000000"/>
          <w:sz w:val="28"/>
          <w:szCs w:val="28"/>
        </w:rPr>
        <w:t>环境保护</w:t>
      </w:r>
      <w:r>
        <w:rPr>
          <w:rFonts w:hint="eastAsia" w:ascii="宋体" w:hAnsi="宋体" w:cs="宋体"/>
          <w:b/>
          <w:bCs w:val="0"/>
          <w:color w:val="000000"/>
          <w:sz w:val="28"/>
          <w:szCs w:val="28"/>
          <w:lang w:eastAsia="zh-CN"/>
        </w:rPr>
        <w:t>管理制度</w:t>
      </w:r>
    </w:p>
    <w:p>
      <w:pPr>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b w:val="0"/>
          <w:bCs/>
          <w:color w:val="000000"/>
          <w:sz w:val="28"/>
          <w:szCs w:val="28"/>
          <w:lang w:val="en-US" w:eastAsia="zh-CN"/>
        </w:rPr>
      </w:pPr>
      <w:r>
        <w:rPr>
          <w:rFonts w:hint="eastAsia" w:ascii="宋体" w:hAnsi="宋体" w:cs="宋体"/>
          <w:b w:val="0"/>
          <w:bCs/>
          <w:color w:val="000000"/>
          <w:sz w:val="28"/>
          <w:szCs w:val="28"/>
          <w:lang w:val="en-US" w:eastAsia="zh-CN"/>
        </w:rPr>
        <w:t>公司设立安全环保部，配备专职人员专门负责公司的环保工作。已经制定了一系列环保规章制度，主要情况见表2-1。</w:t>
      </w:r>
    </w:p>
    <w:p>
      <w:pPr>
        <w:pStyle w:val="2"/>
        <w:jc w:val="center"/>
        <w:rPr>
          <w:rFonts w:hint="eastAsia" w:ascii="宋体" w:hAnsi="宋体" w:cs="宋体"/>
          <w:b w:val="0"/>
          <w:bCs/>
          <w:color w:val="000000"/>
          <w:sz w:val="28"/>
          <w:szCs w:val="28"/>
          <w:lang w:val="en-US" w:eastAsia="zh-CN"/>
        </w:rPr>
      </w:pPr>
      <w:r>
        <w:rPr>
          <w:rFonts w:hint="eastAsia" w:ascii="宋体" w:hAnsi="宋体" w:cs="宋体"/>
          <w:b w:val="0"/>
          <w:bCs/>
          <w:color w:val="000000"/>
          <w:sz w:val="28"/>
          <w:szCs w:val="28"/>
          <w:lang w:val="en-US" w:eastAsia="zh-CN"/>
        </w:rPr>
        <w:t>表2-1环保制度一览表</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8"/>
        <w:gridCol w:w="2085"/>
        <w:gridCol w:w="56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8" w:type="dxa"/>
            <w:vAlign w:val="top"/>
          </w:tcPr>
          <w:p>
            <w:pPr>
              <w:pStyle w:val="2"/>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cs="宋体"/>
                <w:b w:val="0"/>
                <w:bCs/>
                <w:color w:val="000000"/>
                <w:sz w:val="21"/>
                <w:szCs w:val="21"/>
                <w:vertAlign w:val="baseline"/>
                <w:lang w:val="en-US" w:eastAsia="zh-CN"/>
              </w:rPr>
            </w:pPr>
            <w:r>
              <w:rPr>
                <w:rFonts w:hint="eastAsia" w:ascii="宋体" w:hAnsi="宋体" w:cs="宋体"/>
                <w:b w:val="0"/>
                <w:bCs/>
                <w:color w:val="000000"/>
                <w:sz w:val="21"/>
                <w:szCs w:val="21"/>
                <w:vertAlign w:val="baseline"/>
                <w:lang w:val="en-US" w:eastAsia="zh-CN"/>
              </w:rPr>
              <w:t>序号</w:t>
            </w:r>
          </w:p>
        </w:tc>
        <w:tc>
          <w:tcPr>
            <w:tcW w:w="2085" w:type="dxa"/>
            <w:vAlign w:val="top"/>
          </w:tcPr>
          <w:p>
            <w:pPr>
              <w:pStyle w:val="2"/>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cs="宋体"/>
                <w:b w:val="0"/>
                <w:bCs/>
                <w:color w:val="000000"/>
                <w:sz w:val="21"/>
                <w:szCs w:val="21"/>
                <w:vertAlign w:val="baseline"/>
                <w:lang w:val="en-US" w:eastAsia="zh-CN"/>
              </w:rPr>
            </w:pPr>
            <w:r>
              <w:rPr>
                <w:rFonts w:hint="eastAsia" w:ascii="宋体" w:hAnsi="宋体" w:cs="宋体"/>
                <w:b w:val="0"/>
                <w:bCs/>
                <w:color w:val="000000"/>
                <w:sz w:val="21"/>
                <w:szCs w:val="21"/>
                <w:vertAlign w:val="baseline"/>
                <w:lang w:val="en-US" w:eastAsia="zh-CN"/>
              </w:rPr>
              <w:t>制度名称</w:t>
            </w:r>
          </w:p>
        </w:tc>
        <w:tc>
          <w:tcPr>
            <w:tcW w:w="5669" w:type="dxa"/>
            <w:vAlign w:val="top"/>
          </w:tcPr>
          <w:p>
            <w:pPr>
              <w:pStyle w:val="2"/>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cs="宋体"/>
                <w:b w:val="0"/>
                <w:bCs/>
                <w:color w:val="000000"/>
                <w:sz w:val="21"/>
                <w:szCs w:val="21"/>
                <w:vertAlign w:val="baseline"/>
                <w:lang w:val="en-US" w:eastAsia="zh-CN"/>
              </w:rPr>
            </w:pPr>
            <w:r>
              <w:rPr>
                <w:rFonts w:hint="eastAsia" w:ascii="宋体" w:hAnsi="宋体" w:cs="宋体"/>
                <w:b w:val="0"/>
                <w:bCs/>
                <w:color w:val="000000"/>
                <w:sz w:val="21"/>
                <w:szCs w:val="21"/>
                <w:vertAlign w:val="baseline"/>
                <w:lang w:val="en-US" w:eastAsia="zh-CN"/>
              </w:rPr>
              <w:t>主要内容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8" w:type="dxa"/>
            <w:vAlign w:val="top"/>
          </w:tcPr>
          <w:p>
            <w:pPr>
              <w:pStyle w:val="2"/>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cs="宋体"/>
                <w:b w:val="0"/>
                <w:bCs/>
                <w:color w:val="000000"/>
                <w:sz w:val="21"/>
                <w:szCs w:val="21"/>
                <w:vertAlign w:val="baseline"/>
                <w:lang w:val="en-US" w:eastAsia="zh-CN"/>
              </w:rPr>
            </w:pPr>
            <w:r>
              <w:rPr>
                <w:rFonts w:hint="eastAsia" w:ascii="宋体" w:hAnsi="宋体" w:cs="宋体"/>
                <w:b w:val="0"/>
                <w:bCs/>
                <w:color w:val="000000"/>
                <w:sz w:val="21"/>
                <w:szCs w:val="21"/>
                <w:vertAlign w:val="baseline"/>
                <w:lang w:val="en-US" w:eastAsia="zh-CN"/>
              </w:rPr>
              <w:t>1</w:t>
            </w:r>
          </w:p>
        </w:tc>
        <w:tc>
          <w:tcPr>
            <w:tcW w:w="2085" w:type="dxa"/>
            <w:vAlign w:val="center"/>
          </w:tcPr>
          <w:p>
            <w:pPr>
              <w:pStyle w:val="2"/>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cs="宋体"/>
                <w:b w:val="0"/>
                <w:bCs/>
                <w:color w:val="000000"/>
                <w:sz w:val="21"/>
                <w:szCs w:val="21"/>
                <w:vertAlign w:val="baseline"/>
                <w:lang w:val="en-US" w:eastAsia="zh-CN"/>
              </w:rPr>
            </w:pPr>
            <w:r>
              <w:rPr>
                <w:rFonts w:hint="eastAsia" w:ascii="宋体" w:hAnsi="宋体" w:cs="宋体"/>
                <w:b w:val="0"/>
                <w:bCs/>
                <w:color w:val="000000"/>
                <w:sz w:val="21"/>
                <w:szCs w:val="21"/>
                <w:vertAlign w:val="baseline"/>
                <w:lang w:val="en-US" w:eastAsia="zh-CN"/>
              </w:rPr>
              <w:t>环境保护管理制度</w:t>
            </w:r>
          </w:p>
        </w:tc>
        <w:tc>
          <w:tcPr>
            <w:tcW w:w="5669" w:type="dxa"/>
            <w:vAlign w:val="center"/>
          </w:tcPr>
          <w:p>
            <w:pPr>
              <w:pStyle w:val="2"/>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val="0"/>
                <w:bCs/>
                <w:color w:val="000000"/>
                <w:sz w:val="21"/>
                <w:szCs w:val="21"/>
                <w:vertAlign w:val="baseline"/>
                <w:lang w:val="en-US" w:eastAsia="zh-CN"/>
              </w:rPr>
            </w:pPr>
            <w:r>
              <w:rPr>
                <w:rFonts w:hint="eastAsia" w:ascii="宋体" w:hAnsi="宋体" w:eastAsia="宋体" w:cs="宋体"/>
                <w:sz w:val="21"/>
                <w:szCs w:val="21"/>
              </w:rPr>
              <w:t>环境保护工作实行公司、车间、班组三级管理，做到管治结合，条块结合，全公司一盘棋</w:t>
            </w:r>
            <w:r>
              <w:rPr>
                <w:rFonts w:hint="eastAsia" w:ascii="宋体" w:hAnsi="宋体" w:cs="宋体"/>
                <w:sz w:val="21"/>
                <w:szCs w:val="21"/>
                <w:lang w:eastAsia="zh-CN"/>
              </w:rPr>
              <w:t>；</w:t>
            </w:r>
            <w:r>
              <w:rPr>
                <w:rFonts w:hint="eastAsia" w:ascii="宋体" w:hAnsi="宋体" w:eastAsia="宋体" w:cs="宋体"/>
                <w:sz w:val="21"/>
                <w:szCs w:val="21"/>
              </w:rPr>
              <w:t>保护环境，人人有责；</w:t>
            </w:r>
            <w:r>
              <w:rPr>
                <w:rFonts w:hint="eastAsia" w:ascii="宋体" w:hAnsi="宋体" w:cs="宋体"/>
                <w:sz w:val="21"/>
                <w:szCs w:val="21"/>
                <w:lang w:eastAsia="zh-CN"/>
              </w:rPr>
              <w:t>组织与领导体系；防治污染的内容；厂区绿化；管理体系；监测与科研；各部门职责；奖惩制度。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768" w:type="dxa"/>
            <w:vAlign w:val="top"/>
          </w:tcPr>
          <w:p>
            <w:pPr>
              <w:pStyle w:val="2"/>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cs="宋体"/>
                <w:b w:val="0"/>
                <w:bCs/>
                <w:color w:val="000000"/>
                <w:sz w:val="21"/>
                <w:szCs w:val="21"/>
                <w:vertAlign w:val="baseline"/>
                <w:lang w:val="en-US" w:eastAsia="zh-CN"/>
              </w:rPr>
            </w:pPr>
            <w:r>
              <w:rPr>
                <w:rFonts w:hint="eastAsia" w:ascii="宋体" w:hAnsi="宋体" w:cs="宋体"/>
                <w:b w:val="0"/>
                <w:bCs/>
                <w:color w:val="000000"/>
                <w:sz w:val="21"/>
                <w:szCs w:val="21"/>
                <w:vertAlign w:val="baseline"/>
                <w:lang w:val="en-US" w:eastAsia="zh-CN"/>
              </w:rPr>
              <w:t>2</w:t>
            </w:r>
          </w:p>
        </w:tc>
        <w:tc>
          <w:tcPr>
            <w:tcW w:w="2085" w:type="dxa"/>
            <w:vAlign w:val="center"/>
          </w:tcPr>
          <w:p>
            <w:pPr>
              <w:pStyle w:val="2"/>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cs="宋体"/>
                <w:b w:val="0"/>
                <w:bCs/>
                <w:color w:val="000000"/>
                <w:sz w:val="21"/>
                <w:szCs w:val="21"/>
                <w:vertAlign w:val="baseline"/>
                <w:lang w:val="en-US" w:eastAsia="zh-CN"/>
              </w:rPr>
            </w:pPr>
            <w:r>
              <w:rPr>
                <w:rFonts w:hint="eastAsia" w:ascii="宋体" w:hAnsi="宋体"/>
                <w:sz w:val="21"/>
                <w:szCs w:val="21"/>
              </w:rPr>
              <w:t>环保设施管理制度</w:t>
            </w:r>
          </w:p>
        </w:tc>
        <w:tc>
          <w:tcPr>
            <w:tcW w:w="5669" w:type="dxa"/>
            <w:vAlign w:val="center"/>
          </w:tcPr>
          <w:p>
            <w:pPr>
              <w:pStyle w:val="2"/>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val="0"/>
                <w:bCs/>
                <w:color w:val="000000"/>
                <w:sz w:val="21"/>
                <w:szCs w:val="21"/>
                <w:vertAlign w:val="baseline"/>
                <w:lang w:val="en-US" w:eastAsia="zh-CN"/>
              </w:rPr>
            </w:pPr>
            <w:r>
              <w:rPr>
                <w:rFonts w:hint="eastAsia" w:ascii="宋体" w:hAnsi="宋体" w:cs="宋体"/>
                <w:b w:val="0"/>
                <w:bCs/>
                <w:color w:val="000000"/>
                <w:sz w:val="21"/>
                <w:szCs w:val="21"/>
                <w:vertAlign w:val="baseline"/>
                <w:lang w:val="en-US" w:eastAsia="zh-CN"/>
              </w:rPr>
              <w:t>环保设施与生产系统三同时；发生设备事故及时报告、排除；不得擅自停运或拆除；</w:t>
            </w:r>
            <w:r>
              <w:rPr>
                <w:rFonts w:hint="eastAsia"/>
                <w:sz w:val="21"/>
                <w:szCs w:val="21"/>
                <w:lang w:eastAsia="zh-CN"/>
              </w:rPr>
              <w:t>操作人员要</w:t>
            </w:r>
            <w:r>
              <w:rPr>
                <w:rFonts w:hint="eastAsia"/>
                <w:sz w:val="21"/>
                <w:szCs w:val="21"/>
              </w:rPr>
              <w:t>做到“四懂三会”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8" w:type="dxa"/>
            <w:vAlign w:val="top"/>
          </w:tcPr>
          <w:p>
            <w:pPr>
              <w:pStyle w:val="2"/>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cs="宋体"/>
                <w:b w:val="0"/>
                <w:bCs/>
                <w:color w:val="000000"/>
                <w:sz w:val="21"/>
                <w:szCs w:val="21"/>
                <w:vertAlign w:val="baseline"/>
                <w:lang w:val="en-US" w:eastAsia="zh-CN"/>
              </w:rPr>
            </w:pPr>
            <w:r>
              <w:rPr>
                <w:rFonts w:hint="eastAsia" w:ascii="宋体" w:hAnsi="宋体" w:cs="宋体"/>
                <w:b w:val="0"/>
                <w:bCs/>
                <w:color w:val="000000"/>
                <w:sz w:val="21"/>
                <w:szCs w:val="21"/>
                <w:vertAlign w:val="baseline"/>
                <w:lang w:val="en-US" w:eastAsia="zh-CN"/>
              </w:rPr>
              <w:t>3</w:t>
            </w:r>
          </w:p>
        </w:tc>
        <w:tc>
          <w:tcPr>
            <w:tcW w:w="2085" w:type="dxa"/>
            <w:vAlign w:val="center"/>
          </w:tcPr>
          <w:p>
            <w:pPr>
              <w:pStyle w:val="2"/>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cs="宋体"/>
                <w:b w:val="0"/>
                <w:bCs/>
                <w:color w:val="000000"/>
                <w:sz w:val="21"/>
                <w:szCs w:val="21"/>
                <w:vertAlign w:val="baseline"/>
                <w:lang w:val="en-US" w:eastAsia="zh-CN"/>
              </w:rPr>
            </w:pPr>
            <w:r>
              <w:rPr>
                <w:rFonts w:hint="eastAsia" w:ascii="宋体" w:hAnsi="宋体"/>
                <w:sz w:val="21"/>
                <w:szCs w:val="21"/>
              </w:rPr>
              <w:t>建设项目环境保护管理制度</w:t>
            </w:r>
          </w:p>
        </w:tc>
        <w:tc>
          <w:tcPr>
            <w:tcW w:w="5669" w:type="dxa"/>
            <w:vAlign w:val="top"/>
          </w:tcPr>
          <w:p>
            <w:pPr>
              <w:pStyle w:val="2"/>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cs="宋体"/>
                <w:b w:val="0"/>
                <w:bCs/>
                <w:color w:val="000000"/>
                <w:sz w:val="21"/>
                <w:szCs w:val="21"/>
                <w:vertAlign w:val="baseline"/>
                <w:lang w:val="en-US" w:eastAsia="zh-CN"/>
              </w:rPr>
            </w:pPr>
            <w:r>
              <w:rPr>
                <w:rFonts w:hint="eastAsia" w:ascii="宋体" w:hAnsi="宋体" w:cs="宋体"/>
                <w:b w:val="0"/>
                <w:bCs/>
                <w:color w:val="000000"/>
                <w:sz w:val="21"/>
                <w:szCs w:val="21"/>
                <w:vertAlign w:val="baseline"/>
                <w:lang w:val="en-US" w:eastAsia="zh-CN"/>
              </w:rPr>
              <w:t>环保设施与主体工程三同时；贯彻清洁生产方针；建设过程防止破坏周围自然环境：必须通过环保验收方可投运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8" w:type="dxa"/>
            <w:vAlign w:val="top"/>
          </w:tcPr>
          <w:p>
            <w:pPr>
              <w:pStyle w:val="2"/>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cs="宋体"/>
                <w:b w:val="0"/>
                <w:bCs/>
                <w:color w:val="000000"/>
                <w:sz w:val="21"/>
                <w:szCs w:val="21"/>
                <w:vertAlign w:val="baseline"/>
                <w:lang w:val="en-US" w:eastAsia="zh-CN"/>
              </w:rPr>
            </w:pPr>
            <w:r>
              <w:rPr>
                <w:rFonts w:hint="eastAsia" w:ascii="宋体" w:hAnsi="宋体" w:cs="宋体"/>
                <w:b w:val="0"/>
                <w:bCs/>
                <w:color w:val="000000"/>
                <w:sz w:val="21"/>
                <w:szCs w:val="21"/>
                <w:vertAlign w:val="baseline"/>
                <w:lang w:val="en-US" w:eastAsia="zh-CN"/>
              </w:rPr>
              <w:t>4</w:t>
            </w:r>
          </w:p>
        </w:tc>
        <w:tc>
          <w:tcPr>
            <w:tcW w:w="2085" w:type="dxa"/>
            <w:vAlign w:val="center"/>
          </w:tcPr>
          <w:p>
            <w:pPr>
              <w:pStyle w:val="2"/>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cs="宋体"/>
                <w:b w:val="0"/>
                <w:bCs/>
                <w:color w:val="000000"/>
                <w:sz w:val="21"/>
                <w:szCs w:val="21"/>
                <w:vertAlign w:val="baseline"/>
                <w:lang w:val="en-US" w:eastAsia="zh-CN"/>
              </w:rPr>
            </w:pPr>
            <w:r>
              <w:rPr>
                <w:rFonts w:hint="eastAsia" w:ascii="宋体" w:hAnsi="宋体" w:cs="宋体"/>
                <w:b w:val="0"/>
                <w:bCs/>
                <w:color w:val="000000"/>
                <w:sz w:val="21"/>
                <w:szCs w:val="21"/>
                <w:vertAlign w:val="baseline"/>
                <w:lang w:val="en-US" w:eastAsia="zh-CN"/>
              </w:rPr>
              <w:t>固态废弃物的处理规定</w:t>
            </w:r>
          </w:p>
        </w:tc>
        <w:tc>
          <w:tcPr>
            <w:tcW w:w="5669" w:type="dxa"/>
            <w:vAlign w:val="top"/>
          </w:tcPr>
          <w:p>
            <w:pPr>
              <w:pStyle w:val="2"/>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cs="宋体"/>
                <w:b w:val="0"/>
                <w:bCs/>
                <w:color w:val="000000"/>
                <w:sz w:val="21"/>
                <w:szCs w:val="21"/>
                <w:vertAlign w:val="baseline"/>
                <w:lang w:val="en-US" w:eastAsia="zh-CN"/>
              </w:rPr>
            </w:pPr>
            <w:r>
              <w:rPr>
                <w:rFonts w:hint="eastAsia" w:ascii="宋体" w:hAnsi="宋体" w:cs="宋体"/>
                <w:b w:val="0"/>
                <w:bCs/>
                <w:color w:val="000000"/>
                <w:sz w:val="21"/>
                <w:szCs w:val="21"/>
                <w:vertAlign w:val="baseline"/>
                <w:lang w:val="en-US" w:eastAsia="zh-CN"/>
              </w:rPr>
              <w:t>分类管理，分类投放；废弃物处理由指定人员操作；加强教育，全员共识；危险废弃物应指定处理。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8" w:type="dxa"/>
            <w:vAlign w:val="top"/>
          </w:tcPr>
          <w:p>
            <w:pPr>
              <w:pStyle w:val="2"/>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cs="宋体"/>
                <w:b w:val="0"/>
                <w:bCs/>
                <w:color w:val="000000"/>
                <w:sz w:val="21"/>
                <w:szCs w:val="21"/>
                <w:vertAlign w:val="baseline"/>
                <w:lang w:val="en-US" w:eastAsia="zh-CN"/>
              </w:rPr>
            </w:pPr>
            <w:r>
              <w:rPr>
                <w:rFonts w:hint="eastAsia" w:ascii="宋体" w:hAnsi="宋体" w:cs="宋体"/>
                <w:b w:val="0"/>
                <w:bCs/>
                <w:color w:val="000000"/>
                <w:sz w:val="21"/>
                <w:szCs w:val="21"/>
                <w:vertAlign w:val="baseline"/>
                <w:lang w:val="en-US" w:eastAsia="zh-CN"/>
              </w:rPr>
              <w:t>5</w:t>
            </w:r>
          </w:p>
        </w:tc>
        <w:tc>
          <w:tcPr>
            <w:tcW w:w="2085" w:type="dxa"/>
            <w:vAlign w:val="center"/>
          </w:tcPr>
          <w:p>
            <w:pPr>
              <w:pStyle w:val="2"/>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cs="宋体"/>
                <w:b w:val="0"/>
                <w:bCs/>
                <w:color w:val="000000"/>
                <w:sz w:val="21"/>
                <w:szCs w:val="21"/>
                <w:vertAlign w:val="baseline"/>
                <w:lang w:val="en-US" w:eastAsia="zh-CN"/>
              </w:rPr>
            </w:pPr>
            <w:r>
              <w:rPr>
                <w:rFonts w:hint="eastAsia" w:ascii="宋体" w:hAnsi="宋体"/>
                <w:sz w:val="21"/>
                <w:szCs w:val="21"/>
              </w:rPr>
              <w:t>三硫化二砷废渣的管理规定</w:t>
            </w:r>
          </w:p>
        </w:tc>
        <w:tc>
          <w:tcPr>
            <w:tcW w:w="5669" w:type="dxa"/>
            <w:vAlign w:val="top"/>
          </w:tcPr>
          <w:p>
            <w:pPr>
              <w:pStyle w:val="2"/>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cs="宋体"/>
                <w:b w:val="0"/>
                <w:bCs/>
                <w:color w:val="000000"/>
                <w:sz w:val="21"/>
                <w:szCs w:val="21"/>
                <w:vertAlign w:val="baseline"/>
                <w:lang w:val="en-US" w:eastAsia="zh-CN"/>
              </w:rPr>
            </w:pPr>
            <w:r>
              <w:rPr>
                <w:rFonts w:hint="eastAsia" w:ascii="宋体" w:hAnsi="宋体" w:cs="宋体"/>
                <w:b w:val="0"/>
                <w:bCs/>
                <w:color w:val="000000"/>
                <w:sz w:val="21"/>
                <w:szCs w:val="21"/>
                <w:vertAlign w:val="baseline"/>
                <w:lang w:val="en-US" w:eastAsia="zh-CN"/>
              </w:rPr>
              <w:t>属于剧毒物质，不得随意倾倒，要委托有资质单位处理；做好过磅、记录；仓库要防腐防渗防雨，要有废气收集处理设施，设渗滤液收集系统，标识清楚；无关人员禁止入内，门要上锁；填报转移联单，外包装要有危废标识。</w:t>
            </w:r>
          </w:p>
        </w:tc>
      </w:tr>
    </w:tbl>
    <w:p>
      <w:pPr>
        <w:pStyle w:val="2"/>
        <w:pageBreakBefore w:val="0"/>
        <w:widowControl w:val="0"/>
        <w:kinsoku/>
        <w:wordWrap/>
        <w:overflowPunct/>
        <w:topLinePunct w:val="0"/>
        <w:autoSpaceDE/>
        <w:autoSpaceDN/>
        <w:bidi w:val="0"/>
        <w:adjustRightInd/>
        <w:snapToGrid/>
        <w:spacing w:line="520" w:lineRule="exact"/>
        <w:textAlignment w:val="auto"/>
        <w:rPr>
          <w:rFonts w:hint="eastAsia" w:ascii="宋体" w:hAnsi="宋体" w:cs="宋体"/>
          <w:b/>
          <w:bCs/>
          <w:kern w:val="0"/>
          <w:sz w:val="28"/>
          <w:szCs w:val="24"/>
          <w:lang w:val="en-US" w:eastAsia="zh-CN"/>
        </w:rPr>
      </w:pPr>
      <w:r>
        <w:rPr>
          <w:rFonts w:hint="eastAsia" w:ascii="宋体" w:hAnsi="宋体" w:cs="宋体"/>
          <w:b/>
          <w:bCs/>
          <w:kern w:val="0"/>
          <w:sz w:val="28"/>
          <w:szCs w:val="24"/>
          <w:lang w:val="en-US" w:eastAsia="zh-CN"/>
        </w:rPr>
        <w:t>2.1.2.环境风险防范措施</w:t>
      </w:r>
    </w:p>
    <w:p>
      <w:pPr>
        <w:pStyle w:val="2"/>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cs="宋体"/>
          <w:kern w:val="0"/>
          <w:sz w:val="28"/>
          <w:szCs w:val="24"/>
          <w:lang w:val="en-US" w:eastAsia="zh-CN"/>
        </w:rPr>
      </w:pPr>
      <w:r>
        <w:rPr>
          <w:rFonts w:hint="eastAsia" w:ascii="宋体" w:hAnsi="宋体" w:cs="宋体"/>
          <w:kern w:val="0"/>
          <w:sz w:val="28"/>
          <w:szCs w:val="24"/>
          <w:lang w:val="en-US" w:eastAsia="zh-CN"/>
        </w:rPr>
        <w:t>公司制定了突发环境事件应急预案，已于2019年4月29日在东海县环境保护局备案。成立突发事故应急救援工作队，已经进行过应急演练。</w:t>
      </w:r>
    </w:p>
    <w:p>
      <w:pPr>
        <w:pageBreakBefore w:val="0"/>
        <w:widowControl w:val="0"/>
        <w:kinsoku/>
        <w:wordWrap/>
        <w:overflowPunct/>
        <w:topLinePunct w:val="0"/>
        <w:autoSpaceDE/>
        <w:autoSpaceDN/>
        <w:bidi w:val="0"/>
        <w:adjustRightInd/>
        <w:snapToGrid/>
        <w:spacing w:line="520" w:lineRule="exact"/>
        <w:textAlignment w:val="auto"/>
        <w:rPr>
          <w:rFonts w:hint="default" w:ascii="宋体" w:hAnsi="宋体" w:eastAsia="宋体" w:cs="宋体"/>
          <w:b/>
          <w:bCs w:val="0"/>
          <w:color w:val="FF0000"/>
          <w:sz w:val="28"/>
          <w:szCs w:val="28"/>
          <w:lang w:val="en-US" w:eastAsia="zh-CN"/>
        </w:rPr>
      </w:pPr>
      <w:r>
        <w:rPr>
          <w:rFonts w:hint="eastAsia" w:ascii="宋体" w:hAnsi="宋体" w:cs="宋体"/>
          <w:b/>
          <w:bCs w:val="0"/>
          <w:color w:val="auto"/>
          <w:sz w:val="28"/>
          <w:szCs w:val="28"/>
          <w:lang w:val="en-US" w:eastAsia="zh-CN"/>
        </w:rPr>
        <w:t xml:space="preserve"> 2.1.3.</w:t>
      </w:r>
      <w:r>
        <w:rPr>
          <w:rFonts w:hint="eastAsia" w:ascii="宋体" w:hAnsi="宋体" w:cs="宋体"/>
          <w:b/>
          <w:bCs w:val="0"/>
          <w:color w:val="000000" w:themeColor="text1"/>
          <w:sz w:val="28"/>
          <w:szCs w:val="28"/>
          <w:lang w:val="en-US" w:eastAsia="zh-CN"/>
          <w14:textFill>
            <w14:solidFill>
              <w14:schemeClr w14:val="tx1"/>
            </w14:solidFill>
          </w14:textFill>
        </w:rPr>
        <w:t>环境监测计划</w:t>
      </w:r>
    </w:p>
    <w:p>
      <w:pPr>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b/>
          <w:bCs w:val="0"/>
          <w:color w:val="FF0000"/>
          <w:sz w:val="28"/>
          <w:szCs w:val="28"/>
          <w:lang w:val="en-US" w:eastAsia="zh-CN"/>
        </w:rPr>
      </w:pPr>
      <w:r>
        <w:rPr>
          <w:rFonts w:hint="eastAsia"/>
          <w:sz w:val="28"/>
          <w:szCs w:val="28"/>
          <w:lang w:eastAsia="zh-CN"/>
        </w:rPr>
        <w:t>已经按照排污许可的要求</w:t>
      </w:r>
      <w:r>
        <w:rPr>
          <w:rFonts w:hint="eastAsia"/>
          <w:color w:val="000000"/>
          <w:sz w:val="28"/>
          <w:szCs w:val="28"/>
        </w:rPr>
        <w:t>制定了环境监测计划，</w:t>
      </w:r>
      <w:r>
        <w:rPr>
          <w:rFonts w:hint="eastAsia"/>
          <w:color w:val="000000"/>
          <w:sz w:val="28"/>
          <w:szCs w:val="28"/>
          <w:lang w:eastAsia="zh-CN"/>
        </w:rPr>
        <w:t>并于</w:t>
      </w:r>
      <w:r>
        <w:rPr>
          <w:rFonts w:hint="eastAsia" w:asciiTheme="minorEastAsia" w:hAnsiTheme="minorEastAsia" w:eastAsiaTheme="minorEastAsia" w:cstheme="minorEastAsia"/>
          <w:color w:val="000000"/>
          <w:sz w:val="28"/>
          <w:szCs w:val="28"/>
          <w:lang w:val="en-US" w:eastAsia="zh-CN"/>
        </w:rPr>
        <w:t>2019年11月19日完成申报。已经进行了验收检测，还有部分项目的检验性检</w:t>
      </w:r>
      <w:bookmarkStart w:id="372" w:name="_GoBack"/>
      <w:bookmarkEnd w:id="372"/>
      <w:r>
        <w:rPr>
          <w:rFonts w:hint="eastAsia" w:asciiTheme="minorEastAsia" w:hAnsiTheme="minorEastAsia" w:eastAsiaTheme="minorEastAsia" w:cstheme="minorEastAsia"/>
          <w:color w:val="000000"/>
          <w:sz w:val="28"/>
          <w:szCs w:val="28"/>
          <w:lang w:val="en-US" w:eastAsia="zh-CN"/>
        </w:rPr>
        <w:t>测，今后将严格按照环境检测计划进行检测。</w:t>
      </w:r>
    </w:p>
    <w:p>
      <w:pPr>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b/>
          <w:bCs w:val="0"/>
          <w:color w:val="auto"/>
          <w:sz w:val="28"/>
          <w:szCs w:val="28"/>
          <w:lang w:val="en-US" w:eastAsia="zh-CN"/>
        </w:rPr>
      </w:pPr>
      <w:r>
        <w:rPr>
          <w:rFonts w:hint="eastAsia" w:asciiTheme="minorEastAsia" w:hAnsiTheme="minorEastAsia" w:eastAsiaTheme="minorEastAsia" w:cstheme="minorEastAsia"/>
          <w:b/>
          <w:bCs w:val="0"/>
          <w:color w:val="auto"/>
          <w:sz w:val="28"/>
          <w:szCs w:val="28"/>
          <w:lang w:val="en-US" w:eastAsia="zh-CN"/>
        </w:rPr>
        <w:t>2.2.配套措施落实情况</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outlineLvl w:val="9"/>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本项目不涉及区域内削减污染物总量和淘汰落后产能的问题。</w:t>
      </w:r>
    </w:p>
    <w:p>
      <w:pPr>
        <w:pStyle w:val="2"/>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eastAsia="zh-CN"/>
        </w:rPr>
        <w:t>环评</w:t>
      </w:r>
      <w:r>
        <w:rPr>
          <w:rFonts w:hint="eastAsia" w:asciiTheme="minorEastAsia" w:hAnsiTheme="minorEastAsia" w:eastAsiaTheme="minorEastAsia" w:cstheme="minorEastAsia"/>
          <w:color w:val="auto"/>
          <w:sz w:val="28"/>
          <w:szCs w:val="28"/>
        </w:rPr>
        <w:t>确定本项目的卫生防护距离为以钠盐车间、GMP车间、钙盐车间、二钙车间为界50米范围内。该范围内无居民</w:t>
      </w:r>
      <w:r>
        <w:rPr>
          <w:rFonts w:hint="eastAsia" w:asciiTheme="minorEastAsia" w:hAnsiTheme="minorEastAsia" w:eastAsiaTheme="minorEastAsia" w:cstheme="minorEastAsia"/>
          <w:color w:val="auto"/>
          <w:sz w:val="28"/>
          <w:szCs w:val="28"/>
          <w:lang w:eastAsia="zh-CN"/>
        </w:rPr>
        <w:t>区</w:t>
      </w:r>
      <w:r>
        <w:rPr>
          <w:rFonts w:hint="eastAsia" w:asciiTheme="minorEastAsia" w:hAnsiTheme="minorEastAsia" w:eastAsiaTheme="minorEastAsia" w:cstheme="minorEastAsia"/>
          <w:color w:val="auto"/>
          <w:sz w:val="28"/>
          <w:szCs w:val="28"/>
        </w:rPr>
        <w:t>等敏感目标，</w:t>
      </w:r>
      <w:r>
        <w:rPr>
          <w:rFonts w:hint="eastAsia" w:asciiTheme="minorEastAsia" w:hAnsiTheme="minorEastAsia" w:eastAsiaTheme="minorEastAsia" w:cstheme="minorEastAsia"/>
          <w:color w:val="auto"/>
          <w:sz w:val="28"/>
          <w:szCs w:val="28"/>
          <w:lang w:eastAsia="zh-CN"/>
        </w:rPr>
        <w:t>不涉及居民搬迁问题</w:t>
      </w:r>
      <w:r>
        <w:rPr>
          <w:rFonts w:hint="eastAsia" w:asciiTheme="minorEastAsia" w:hAnsiTheme="minorEastAsia" w:eastAsiaTheme="minorEastAsia" w:cstheme="minorEastAsia"/>
          <w:color w:val="auto"/>
          <w:sz w:val="28"/>
          <w:szCs w:val="28"/>
        </w:rPr>
        <w:t>。</w:t>
      </w:r>
    </w:p>
    <w:p>
      <w:pPr>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b/>
          <w:bCs w:val="0"/>
          <w:color w:val="auto"/>
          <w:sz w:val="28"/>
          <w:szCs w:val="28"/>
          <w:lang w:val="en-US" w:eastAsia="zh-CN"/>
        </w:rPr>
      </w:pPr>
      <w:r>
        <w:rPr>
          <w:rFonts w:hint="eastAsia" w:asciiTheme="minorEastAsia" w:hAnsiTheme="minorEastAsia" w:eastAsiaTheme="minorEastAsia" w:cstheme="minorEastAsia"/>
          <w:b/>
          <w:bCs w:val="0"/>
          <w:color w:val="auto"/>
          <w:sz w:val="28"/>
          <w:szCs w:val="28"/>
          <w:lang w:val="en-US" w:eastAsia="zh-CN"/>
        </w:rPr>
        <w:t>2.3其他措施落实情况</w:t>
      </w:r>
    </w:p>
    <w:p>
      <w:pPr>
        <w:pStyle w:val="2"/>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本项目不存在林地补偿、珍惜动植物保护、区域环境整治、相关外围工程建设等情况。</w:t>
      </w:r>
    </w:p>
    <w:p>
      <w:pPr>
        <w:pStyle w:val="2"/>
        <w:pageBreakBefore w:val="0"/>
        <w:widowControl w:val="0"/>
        <w:numPr>
          <w:ilvl w:val="0"/>
          <w:numId w:val="5"/>
        </w:numPr>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b/>
          <w:bCs/>
          <w:color w:val="auto"/>
          <w:sz w:val="28"/>
          <w:szCs w:val="28"/>
          <w:lang w:val="en-US" w:eastAsia="zh-CN"/>
        </w:rPr>
      </w:pPr>
      <w:r>
        <w:rPr>
          <w:rFonts w:hint="eastAsia" w:asciiTheme="minorEastAsia" w:hAnsiTheme="minorEastAsia" w:eastAsiaTheme="minorEastAsia" w:cstheme="minorEastAsia"/>
          <w:b/>
          <w:bCs/>
          <w:color w:val="auto"/>
          <w:sz w:val="28"/>
          <w:szCs w:val="28"/>
          <w:lang w:val="en-US" w:eastAsia="zh-CN"/>
        </w:rPr>
        <w:t>整改工作情况</w:t>
      </w:r>
    </w:p>
    <w:p>
      <w:pPr>
        <w:pStyle w:val="2"/>
        <w:pageBreakBefore w:val="0"/>
        <w:widowControl w:val="0"/>
        <w:numPr>
          <w:ilvl w:val="0"/>
          <w:numId w:val="0"/>
        </w:numPr>
        <w:kinsoku/>
        <w:wordWrap/>
        <w:overflowPunct/>
        <w:topLinePunct w:val="0"/>
        <w:autoSpaceDE/>
        <w:autoSpaceDN/>
        <w:bidi w:val="0"/>
        <w:adjustRightInd/>
        <w:snapToGrid/>
        <w:spacing w:line="520" w:lineRule="exact"/>
        <w:ind w:firstLine="562"/>
        <w:textAlignment w:val="auto"/>
        <w:rPr>
          <w:rFonts w:hint="eastAsia" w:asciiTheme="minorEastAsia" w:hAnsiTheme="minorEastAsia" w:eastAsiaTheme="minorEastAsia" w:cstheme="minorEastAsia"/>
          <w:b w:val="0"/>
          <w:bCs w:val="0"/>
          <w:color w:val="auto"/>
          <w:sz w:val="28"/>
          <w:szCs w:val="28"/>
          <w:lang w:val="en-US" w:eastAsia="zh-CN"/>
        </w:rPr>
      </w:pPr>
      <w:r>
        <w:rPr>
          <w:rFonts w:hint="eastAsia" w:asciiTheme="minorEastAsia" w:hAnsiTheme="minorEastAsia" w:eastAsiaTheme="minorEastAsia" w:cstheme="minorEastAsia"/>
          <w:b w:val="0"/>
          <w:bCs w:val="0"/>
          <w:color w:val="auto"/>
          <w:sz w:val="28"/>
          <w:szCs w:val="28"/>
          <w:lang w:val="en-US" w:eastAsia="zh-CN"/>
        </w:rPr>
        <w:t>钠盐车间两座排气筒的高度低于车间顶部，后加高达到21米，超出车间楼顶3米，符合标准要求。</w:t>
      </w:r>
    </w:p>
    <w:p>
      <w:pPr>
        <w:pStyle w:val="2"/>
        <w:pageBreakBefore w:val="0"/>
        <w:widowControl w:val="0"/>
        <w:numPr>
          <w:ilvl w:val="0"/>
          <w:numId w:val="0"/>
        </w:numPr>
        <w:kinsoku/>
        <w:wordWrap/>
        <w:overflowPunct/>
        <w:topLinePunct w:val="0"/>
        <w:autoSpaceDE/>
        <w:autoSpaceDN/>
        <w:bidi w:val="0"/>
        <w:adjustRightInd/>
        <w:snapToGrid/>
        <w:spacing w:line="520" w:lineRule="exact"/>
        <w:ind w:firstLine="562"/>
        <w:textAlignment w:val="auto"/>
        <w:rPr>
          <w:rFonts w:hint="eastAsia" w:asciiTheme="minorEastAsia" w:hAnsiTheme="minorEastAsia" w:eastAsiaTheme="minorEastAsia" w:cstheme="minorEastAsia"/>
          <w:b w:val="0"/>
          <w:bCs w:val="0"/>
          <w:color w:val="auto"/>
          <w:sz w:val="28"/>
          <w:szCs w:val="28"/>
          <w:lang w:val="en-US" w:eastAsia="zh-CN"/>
        </w:rPr>
      </w:pPr>
      <w:r>
        <w:rPr>
          <w:rFonts w:hint="eastAsia" w:asciiTheme="minorEastAsia" w:hAnsiTheme="minorEastAsia" w:eastAsiaTheme="minorEastAsia" w:cstheme="minorEastAsia"/>
          <w:b w:val="0"/>
          <w:bCs w:val="0"/>
          <w:color w:val="auto"/>
          <w:sz w:val="28"/>
          <w:szCs w:val="28"/>
          <w:lang w:val="en-US" w:eastAsia="zh-CN"/>
        </w:rPr>
        <w:t>大部分排气筒都没有设置采样孔，整改后每座排气筒都设置完善了规范化的采样孔。</w:t>
      </w:r>
    </w:p>
    <w:p>
      <w:pPr>
        <w:pStyle w:val="2"/>
        <w:pageBreakBefore w:val="0"/>
        <w:widowControl w:val="0"/>
        <w:numPr>
          <w:ilvl w:val="0"/>
          <w:numId w:val="0"/>
        </w:numPr>
        <w:kinsoku/>
        <w:wordWrap/>
        <w:overflowPunct/>
        <w:topLinePunct w:val="0"/>
        <w:autoSpaceDE/>
        <w:autoSpaceDN/>
        <w:bidi w:val="0"/>
        <w:adjustRightInd/>
        <w:snapToGrid/>
        <w:spacing w:line="520" w:lineRule="exact"/>
        <w:ind w:firstLine="562"/>
        <w:textAlignment w:val="auto"/>
        <w:rPr>
          <w:rFonts w:hint="eastAsia" w:asciiTheme="minorEastAsia" w:hAnsiTheme="minorEastAsia" w:eastAsiaTheme="minorEastAsia" w:cstheme="minorEastAsia"/>
          <w:b w:val="0"/>
          <w:bCs w:val="0"/>
          <w:color w:val="auto"/>
          <w:sz w:val="28"/>
          <w:szCs w:val="28"/>
          <w:lang w:val="en-US" w:eastAsia="zh-CN"/>
        </w:rPr>
      </w:pPr>
      <w:r>
        <w:rPr>
          <w:rFonts w:hint="eastAsia" w:asciiTheme="minorEastAsia" w:hAnsiTheme="minorEastAsia" w:eastAsiaTheme="minorEastAsia" w:cstheme="minorEastAsia"/>
          <w:b w:val="0"/>
          <w:bCs w:val="0"/>
          <w:color w:val="auto"/>
          <w:sz w:val="28"/>
          <w:szCs w:val="28"/>
          <w:lang w:val="en-US" w:eastAsia="zh-CN"/>
        </w:rPr>
        <w:t>整改前没有设置排污口标志，现在废水、废气、噪声和固废的排放口或者暂存处都设置了规范化的排污口标志牌。</w:t>
      </w:r>
    </w:p>
    <w:p>
      <w:pPr>
        <w:pStyle w:val="2"/>
        <w:pageBreakBefore w:val="0"/>
        <w:widowControl w:val="0"/>
        <w:numPr>
          <w:ilvl w:val="0"/>
          <w:numId w:val="0"/>
        </w:numPr>
        <w:kinsoku/>
        <w:wordWrap/>
        <w:overflowPunct/>
        <w:topLinePunct w:val="0"/>
        <w:autoSpaceDE/>
        <w:autoSpaceDN/>
        <w:bidi w:val="0"/>
        <w:adjustRightInd/>
        <w:snapToGrid/>
        <w:spacing w:line="520" w:lineRule="exact"/>
        <w:ind w:firstLine="562"/>
        <w:textAlignment w:val="auto"/>
        <w:rPr>
          <w:rFonts w:hint="eastAsia" w:asciiTheme="minorEastAsia" w:hAnsiTheme="minorEastAsia" w:eastAsiaTheme="minorEastAsia" w:cstheme="minorEastAsia"/>
          <w:b w:val="0"/>
          <w:bCs w:val="0"/>
          <w:color w:val="auto"/>
          <w:sz w:val="28"/>
          <w:szCs w:val="28"/>
          <w:lang w:val="en-US" w:eastAsia="zh-CN"/>
        </w:rPr>
      </w:pPr>
      <w:r>
        <w:rPr>
          <w:rFonts w:hint="eastAsia" w:asciiTheme="minorEastAsia" w:hAnsiTheme="minorEastAsia" w:eastAsiaTheme="minorEastAsia" w:cstheme="minorEastAsia"/>
          <w:b w:val="0"/>
          <w:bCs w:val="0"/>
          <w:color w:val="auto"/>
          <w:sz w:val="28"/>
          <w:szCs w:val="28"/>
          <w:lang w:val="en-US" w:eastAsia="zh-CN"/>
        </w:rPr>
        <w:t>调试期间硫化氢的排放速率在0.33--0.75kg/h范围内，有的数据超过0.33kg/h的排放标准。经更新氢氧化钠吸收液之后，实测排放速率能够达标。</w:t>
      </w:r>
    </w:p>
    <w:p>
      <w:pPr>
        <w:pStyle w:val="2"/>
        <w:rPr>
          <w:rFonts w:hint="eastAsia" w:ascii="宋体" w:hAnsi="宋体" w:eastAsia="宋体" w:cs="宋体"/>
          <w:sz w:val="28"/>
          <w:szCs w:val="28"/>
          <w:lang w:val="en-US" w:eastAsia="zh-CN"/>
        </w:rPr>
      </w:pPr>
    </w:p>
    <w:p>
      <w:pPr>
        <w:pStyle w:val="2"/>
      </w:pPr>
    </w:p>
    <w:sectPr>
      <w:headerReference r:id="rId11" w:type="default"/>
      <w:footerReference r:id="rId12"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420"/>
      <w:jc w:val="both"/>
      <w:rPr>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90" w:firstLineChars="2050"/>
      <w:rPr>
        <w:rFonts w:hint="eastAsia"/>
      </w:rPr>
    </w:pP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宋体" w:hAnsi="宋体" w:cs="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1" name="文本框 3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t>56</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zql5uc8AAAAFAQAA&#10;DwAAAAAAAAABACAAAAAiAAAAZHJzL2Rvd25yZXYueG1sUEsBAhQAFAAAAAgAh07iQBlWzLCwAQAA&#10;TwMAAA4AAAAAAAAAAQAgAAAAHgEAAGRycy9lMm9Eb2MueG1sUEsFBgAAAAAGAAYAWQEAAEAFAAAA&#10;AA==&#10;">
              <v:fill on="f" focussize="0,0"/>
              <v:stroke on="f"/>
              <v:imagedata o:title=""/>
              <o:lock v:ext="edit" aspectratio="f"/>
              <v:textbox inset="0mm,0mm,0mm,0mm" style="mso-fit-shape-to-text:t;">
                <w:txbxContent>
                  <w:p>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t>56</w:t>
                    </w:r>
                    <w:r>
                      <w:rPr>
                        <w:rFonts w:hint="eastAsia"/>
                      </w:rPr>
                      <w:fldChar w:fldCharType="end"/>
                    </w:r>
                  </w:p>
                </w:txbxContent>
              </v:textbox>
            </v:shape>
          </w:pict>
        </mc:Fallback>
      </mc:AlternateContent>
    </w:r>
  </w:p>
  <w:p>
    <w:pPr>
      <w:pStyle w:val="10"/>
      <w:ind w:right="90"/>
      <w:jc w:val="right"/>
      <w:rPr>
        <w:rFonts w:hint="eastAsia" w:eastAsia="宋体"/>
        <w:lang w:eastAsia="zh-CN"/>
      </w:rPr>
    </w:pPr>
    <w:r>
      <w:rPr>
        <w:rFonts w:hint="eastAsia" w:ascii="仿宋" w:hAnsi="仿宋" w:eastAsia="仿宋" w:cs="仿宋"/>
        <w:szCs w:val="21"/>
        <w:lang w:eastAsia="zh-CN"/>
      </w:rPr>
      <w:t>江苏德邦多菱健康科技有限公司</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rPr>
        <w:rFonts w:hint="eastAsia" w:eastAsia="宋体"/>
        <w:lang w:eastAsia="zh-CN"/>
      </w:rP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14935" cy="147955"/>
              <wp:effectExtent l="0" t="0" r="0" b="0"/>
              <wp:wrapNone/>
              <wp:docPr id="325" name="文本框 325"/>
              <wp:cNvGraphicFramePr/>
              <a:graphic xmlns:a="http://schemas.openxmlformats.org/drawingml/2006/main">
                <a:graphicData uri="http://schemas.microsoft.com/office/word/2010/wordprocessingShape">
                  <wps:wsp>
                    <wps:cNvSpPr txBox="1"/>
                    <wps:spPr>
                      <a:xfrm>
                        <a:off x="0" y="0"/>
                        <a:ext cx="114935" cy="147955"/>
                      </a:xfrm>
                      <a:prstGeom prst="rect">
                        <a:avLst/>
                      </a:prstGeom>
                      <a:noFill/>
                      <a:ln>
                        <a:noFill/>
                      </a:ln>
                    </wps:spPr>
                    <wps:txbx>
                      <w:txbxContent>
                        <w:p>
                          <w:pPr>
                            <w:snapToGrid w:val="0"/>
                            <w:rPr>
                              <w:rFonts w:ascii="宋体" w:hAnsi="宋体"/>
                              <w:sz w:val="18"/>
                              <w:szCs w:val="18"/>
                            </w:rPr>
                          </w:pPr>
                          <w:r>
                            <w:rPr>
                              <w:rFonts w:hint="eastAsia" w:ascii="宋体" w:hAnsi="宋体"/>
                              <w:sz w:val="18"/>
                              <w:szCs w:val="18"/>
                            </w:rPr>
                            <w:fldChar w:fldCharType="begin"/>
                          </w:r>
                          <w:r>
                            <w:rPr>
                              <w:rFonts w:hint="eastAsia" w:ascii="宋体" w:hAnsi="宋体"/>
                              <w:sz w:val="18"/>
                              <w:szCs w:val="18"/>
                            </w:rPr>
                            <w:instrText xml:space="preserve"> PAGE  \* MERGEFORMAT </w:instrText>
                          </w:r>
                          <w:r>
                            <w:rPr>
                              <w:rFonts w:hint="eastAsia" w:ascii="宋体" w:hAnsi="宋体"/>
                              <w:sz w:val="18"/>
                              <w:szCs w:val="18"/>
                            </w:rPr>
                            <w:fldChar w:fldCharType="separate"/>
                          </w:r>
                          <w:r>
                            <w:rPr>
                              <w:rFonts w:ascii="宋体" w:hAnsi="宋体"/>
                              <w:sz w:val="18"/>
                              <w:szCs w:val="18"/>
                            </w:rPr>
                            <w:t>112</w:t>
                          </w:r>
                          <w:r>
                            <w:rPr>
                              <w:rFonts w:hint="eastAsia" w:ascii="宋体" w:hAnsi="宋体"/>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8240;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rpb8P&#10;0QAAAAMBAAAPAAAAAAAAAAEAIAAAACIAAABkcnMvZG93bnJldi54bWxQSwECFAAUAAAACACHTuJA&#10;xlpXgbYBAABNAwAADgAAAAAAAAABACAAAAAgAQAAZHJzL2Uyb0RvYy54bWxQSwUGAAAAAAYABgBZ&#10;AQAASAUAAAAA&#10;">
              <v:fill on="f" focussize="0,0"/>
              <v:stroke on="f"/>
              <v:imagedata o:title=""/>
              <o:lock v:ext="edit" aspectratio="f"/>
              <v:textbox inset="0mm,0mm,0mm,0mm" style="mso-fit-shape-to-text:t;">
                <w:txbxContent>
                  <w:p>
                    <w:pPr>
                      <w:snapToGrid w:val="0"/>
                      <w:rPr>
                        <w:rFonts w:ascii="宋体" w:hAnsi="宋体"/>
                        <w:sz w:val="18"/>
                        <w:szCs w:val="18"/>
                      </w:rPr>
                    </w:pPr>
                    <w:r>
                      <w:rPr>
                        <w:rFonts w:hint="eastAsia" w:ascii="宋体" w:hAnsi="宋体"/>
                        <w:sz w:val="18"/>
                        <w:szCs w:val="18"/>
                      </w:rPr>
                      <w:fldChar w:fldCharType="begin"/>
                    </w:r>
                    <w:r>
                      <w:rPr>
                        <w:rFonts w:hint="eastAsia" w:ascii="宋体" w:hAnsi="宋体"/>
                        <w:sz w:val="18"/>
                        <w:szCs w:val="18"/>
                      </w:rPr>
                      <w:instrText xml:space="preserve"> PAGE  \* MERGEFORMAT </w:instrText>
                    </w:r>
                    <w:r>
                      <w:rPr>
                        <w:rFonts w:hint="eastAsia" w:ascii="宋体" w:hAnsi="宋体"/>
                        <w:sz w:val="18"/>
                        <w:szCs w:val="18"/>
                      </w:rPr>
                      <w:fldChar w:fldCharType="separate"/>
                    </w:r>
                    <w:r>
                      <w:rPr>
                        <w:rFonts w:ascii="宋体" w:hAnsi="宋体"/>
                        <w:sz w:val="18"/>
                        <w:szCs w:val="18"/>
                      </w:rPr>
                      <w:t>112</w:t>
                    </w:r>
                    <w:r>
                      <w:rPr>
                        <w:rFonts w:hint="eastAsia" w:ascii="宋体" w:hAnsi="宋体"/>
                        <w:sz w:val="18"/>
                        <w:szCs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6300" w:firstLineChars="3500"/>
      <w:jc w:val="right"/>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47955"/>
              <wp:effectExtent l="0" t="0" r="0" b="0"/>
              <wp:wrapNone/>
              <wp:docPr id="332" name="文本框 332"/>
              <wp:cNvGraphicFramePr/>
              <a:graphic xmlns:a="http://schemas.openxmlformats.org/drawingml/2006/main">
                <a:graphicData uri="http://schemas.microsoft.com/office/word/2010/wordprocessingShape">
                  <wps:wsp>
                    <wps:cNvSpPr txBox="1"/>
                    <wps:spPr>
                      <a:xfrm>
                        <a:off x="0" y="0"/>
                        <a:ext cx="114935" cy="147955"/>
                      </a:xfrm>
                      <a:prstGeom prst="rect">
                        <a:avLst/>
                      </a:prstGeom>
                      <a:noFill/>
                      <a:ln>
                        <a:noFill/>
                      </a:ln>
                    </wps:spPr>
                    <wps:txbx>
                      <w:txbxContent>
                        <w:p>
                          <w:pPr>
                            <w:snapToGrid w:val="0"/>
                            <w:rPr>
                              <w:rFonts w:ascii="宋体" w:hAnsi="宋体"/>
                              <w:sz w:val="18"/>
                              <w:szCs w:val="18"/>
                            </w:rPr>
                          </w:pPr>
                          <w:r>
                            <w:rPr>
                              <w:rFonts w:hint="eastAsia" w:ascii="宋体" w:hAnsi="宋体"/>
                              <w:sz w:val="18"/>
                              <w:szCs w:val="18"/>
                            </w:rPr>
                            <w:fldChar w:fldCharType="begin"/>
                          </w:r>
                          <w:r>
                            <w:rPr>
                              <w:rFonts w:hint="eastAsia" w:ascii="宋体" w:hAnsi="宋体"/>
                              <w:sz w:val="18"/>
                              <w:szCs w:val="18"/>
                            </w:rPr>
                            <w:instrText xml:space="preserve"> PAGE  \* MERGEFORMAT </w:instrText>
                          </w:r>
                          <w:r>
                            <w:rPr>
                              <w:rFonts w:hint="eastAsia" w:ascii="宋体" w:hAnsi="宋体"/>
                              <w:sz w:val="18"/>
                              <w:szCs w:val="18"/>
                            </w:rPr>
                            <w:fldChar w:fldCharType="separate"/>
                          </w:r>
                          <w:r>
                            <w:rPr>
                              <w:rFonts w:ascii="宋体" w:hAnsi="宋体"/>
                              <w:sz w:val="18"/>
                              <w:szCs w:val="18"/>
                            </w:rPr>
                            <w:t>159</w:t>
                          </w:r>
                          <w:r>
                            <w:rPr>
                              <w:rFonts w:hint="eastAsia" w:ascii="宋体" w:hAnsi="宋体"/>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60288;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rpb8P&#10;0QAAAAMBAAAPAAAAAAAAAAEAIAAAACIAAABkcnMvZG93bnJldi54bWxQSwECFAAUAAAACACHTuJA&#10;dsu20rYBAABNAwAADgAAAAAAAAABACAAAAAgAQAAZHJzL2Uyb0RvYy54bWxQSwUGAAAAAAYABgBZ&#10;AQAASAUAAAAA&#10;">
              <v:fill on="f" focussize="0,0"/>
              <v:stroke on="f"/>
              <v:imagedata o:title=""/>
              <o:lock v:ext="edit" aspectratio="f"/>
              <v:textbox inset="0mm,0mm,0mm,0mm" style="mso-fit-shape-to-text:t;">
                <w:txbxContent>
                  <w:p>
                    <w:pPr>
                      <w:snapToGrid w:val="0"/>
                      <w:rPr>
                        <w:rFonts w:ascii="宋体" w:hAnsi="宋体"/>
                        <w:sz w:val="18"/>
                        <w:szCs w:val="18"/>
                      </w:rPr>
                    </w:pPr>
                    <w:r>
                      <w:rPr>
                        <w:rFonts w:hint="eastAsia" w:ascii="宋体" w:hAnsi="宋体"/>
                        <w:sz w:val="18"/>
                        <w:szCs w:val="18"/>
                      </w:rPr>
                      <w:fldChar w:fldCharType="begin"/>
                    </w:r>
                    <w:r>
                      <w:rPr>
                        <w:rFonts w:hint="eastAsia" w:ascii="宋体" w:hAnsi="宋体"/>
                        <w:sz w:val="18"/>
                        <w:szCs w:val="18"/>
                      </w:rPr>
                      <w:instrText xml:space="preserve"> PAGE  \* MERGEFORMAT </w:instrText>
                    </w:r>
                    <w:r>
                      <w:rPr>
                        <w:rFonts w:hint="eastAsia" w:ascii="宋体" w:hAnsi="宋体"/>
                        <w:sz w:val="18"/>
                        <w:szCs w:val="18"/>
                      </w:rPr>
                      <w:fldChar w:fldCharType="separate"/>
                    </w:r>
                    <w:r>
                      <w:rPr>
                        <w:rFonts w:ascii="宋体" w:hAnsi="宋体"/>
                        <w:sz w:val="18"/>
                        <w:szCs w:val="18"/>
                      </w:rPr>
                      <w:t>159</w:t>
                    </w:r>
                    <w:r>
                      <w:rPr>
                        <w:rFonts w:hint="eastAsia" w:ascii="宋体" w:hAnsi="宋体"/>
                        <w:sz w:val="18"/>
                        <w:szCs w:val="18"/>
                      </w:rPr>
                      <w:fldChar w:fldCharType="end"/>
                    </w:r>
                  </w:p>
                </w:txbxContent>
              </v:textbox>
            </v:shape>
          </w:pict>
        </mc:Fallback>
      </mc:AlternateContent>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ascii="仿宋" w:hAnsi="仿宋" w:eastAsia="仿宋" w:cs="仿宋"/>
      </w:rPr>
    </w:pPr>
    <w:r>
      <w:rPr>
        <w:rFonts w:hint="eastAsia" w:ascii="仿宋" w:hAnsi="仿宋" w:eastAsia="仿宋" w:cs="仿宋"/>
        <w:sz w:val="21"/>
        <w:szCs w:val="21"/>
        <w:lang w:eastAsia="zh-CN"/>
      </w:rPr>
      <w:t>江苏德邦多菱健康科技有限公司年产10万吨食品级磷酸盐添加剂项目（一期）</w:t>
    </w:r>
    <w:r>
      <w:rPr>
        <w:rFonts w:hint="eastAsia" w:ascii="仿宋" w:hAnsi="仿宋" w:eastAsia="仿宋" w:cs="仿宋"/>
        <w:sz w:val="21"/>
        <w:szCs w:val="21"/>
      </w:rPr>
      <w:t>竣工环保验收报告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1"/>
      </w:pBdr>
      <w:autoSpaceDE w:val="0"/>
      <w:autoSpaceDN w:val="0"/>
      <w:adjustRightInd w:val="0"/>
      <w:spacing w:line="240" w:lineRule="exact"/>
      <w:ind w:right="31" w:rightChars="15"/>
      <w:jc w:val="center"/>
      <w:rPr>
        <w:rFonts w:hint="eastAsia" w:ascii="仿宋" w:hAnsi="仿宋" w:eastAsia="仿宋" w:cs="仿宋"/>
        <w:szCs w:val="21"/>
      </w:rPr>
    </w:pPr>
    <w:r>
      <w:rPr>
        <w:rFonts w:hint="eastAsia" w:ascii="仿宋" w:hAnsi="仿宋" w:eastAsia="仿宋" w:cs="仿宋"/>
        <w:szCs w:val="21"/>
        <w:lang w:eastAsia="zh-CN"/>
      </w:rPr>
      <w:t>江苏德邦多菱健康科技有限公司年产10万吨食品级磷酸盐添加剂项目</w:t>
    </w:r>
    <w:r>
      <w:rPr>
        <w:rFonts w:hint="eastAsia" w:ascii="仿宋" w:hAnsi="仿宋" w:eastAsia="仿宋" w:cs="仿宋"/>
        <w:szCs w:val="21"/>
      </w:rPr>
      <w:t>竣工环境保护验收监测报告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1"/>
      </w:pBdr>
      <w:autoSpaceDE w:val="0"/>
      <w:autoSpaceDN w:val="0"/>
      <w:adjustRightInd w:val="0"/>
      <w:spacing w:line="240" w:lineRule="exact"/>
      <w:ind w:right="31" w:rightChars="15"/>
      <w:jc w:val="center"/>
      <w:rPr>
        <w:rFonts w:hint="eastAsia" w:ascii="仿宋" w:hAnsi="仿宋" w:eastAsia="仿宋" w:cs="仿宋"/>
        <w:sz w:val="21"/>
        <w:szCs w:val="21"/>
      </w:rPr>
    </w:pPr>
    <w:r>
      <w:rPr>
        <w:rFonts w:hint="eastAsia" w:ascii="仿宋" w:hAnsi="仿宋" w:eastAsia="仿宋" w:cs="仿宋"/>
        <w:sz w:val="21"/>
        <w:szCs w:val="21"/>
        <w:lang w:eastAsia="zh-CN"/>
      </w:rPr>
      <w:t>江苏德邦多菱健康科技有限公司年产10万吨食品级磷酸盐添加剂项目</w:t>
    </w:r>
    <w:r>
      <w:rPr>
        <w:rFonts w:hint="eastAsia" w:ascii="仿宋" w:hAnsi="仿宋" w:eastAsia="仿宋" w:cs="仿宋"/>
        <w:sz w:val="21"/>
        <w:szCs w:val="21"/>
      </w:rPr>
      <w:t>竣工环境保护验收监测报告</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1"/>
      </w:pBdr>
      <w:autoSpaceDE w:val="0"/>
      <w:autoSpaceDN w:val="0"/>
      <w:adjustRightInd w:val="0"/>
      <w:spacing w:line="240" w:lineRule="exact"/>
      <w:ind w:right="31" w:rightChars="15"/>
      <w:jc w:val="center"/>
      <w:rPr>
        <w:rFonts w:hint="eastAsia" w:ascii="仿宋" w:hAnsi="仿宋" w:eastAsia="仿宋" w:cs="仿宋"/>
        <w:szCs w:val="21"/>
      </w:rPr>
    </w:pPr>
    <w:r>
      <w:rPr>
        <w:rFonts w:hint="eastAsia" w:ascii="仿宋" w:hAnsi="仿宋" w:eastAsia="仿宋" w:cs="仿宋"/>
        <w:szCs w:val="21"/>
        <w:lang w:eastAsia="zh-CN"/>
      </w:rPr>
      <w:t>江苏德邦多菱健康科技有限公司年产10万吨食品级磷酸盐添加剂项目（一期）</w:t>
    </w:r>
    <w:r>
      <w:rPr>
        <w:rFonts w:hint="eastAsia" w:ascii="仿宋" w:hAnsi="仿宋" w:eastAsia="仿宋" w:cs="仿宋"/>
        <w:szCs w:val="21"/>
      </w:rPr>
      <w:t>竣工</w:t>
    </w:r>
  </w:p>
  <w:p>
    <w:pPr>
      <w:pBdr>
        <w:bottom w:val="single" w:color="auto" w:sz="4" w:space="1"/>
      </w:pBdr>
      <w:autoSpaceDE w:val="0"/>
      <w:autoSpaceDN w:val="0"/>
      <w:adjustRightInd w:val="0"/>
      <w:spacing w:line="240" w:lineRule="exact"/>
      <w:ind w:right="31" w:rightChars="15"/>
      <w:jc w:val="center"/>
      <w:rPr>
        <w:rFonts w:hint="eastAsia" w:ascii="宋体" w:hAnsi="宋体"/>
        <w:szCs w:val="21"/>
      </w:rPr>
    </w:pPr>
    <w:r>
      <w:rPr>
        <w:rFonts w:hint="eastAsia" w:ascii="仿宋" w:hAnsi="仿宋" w:eastAsia="仿宋" w:cs="仿宋"/>
        <w:szCs w:val="21"/>
      </w:rPr>
      <w:t>环境保护验收报告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46CFE4"/>
    <w:multiLevelType w:val="singleLevel"/>
    <w:tmpl w:val="8646CFE4"/>
    <w:lvl w:ilvl="0" w:tentative="0">
      <w:start w:val="1"/>
      <w:numFmt w:val="decimal"/>
      <w:suff w:val="nothing"/>
      <w:lvlText w:val="%1、"/>
      <w:lvlJc w:val="left"/>
    </w:lvl>
  </w:abstractNum>
  <w:abstractNum w:abstractNumId="1">
    <w:nsid w:val="905DF989"/>
    <w:multiLevelType w:val="multilevel"/>
    <w:tmpl w:val="905DF989"/>
    <w:lvl w:ilvl="0" w:tentative="0">
      <w:start w:val="1"/>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2">
    <w:nsid w:val="9095E486"/>
    <w:multiLevelType w:val="singleLevel"/>
    <w:tmpl w:val="9095E486"/>
    <w:lvl w:ilvl="0" w:tentative="0">
      <w:start w:val="1"/>
      <w:numFmt w:val="chineseCounting"/>
      <w:suff w:val="nothing"/>
      <w:lvlText w:val="%1、"/>
      <w:lvlJc w:val="left"/>
      <w:rPr>
        <w:rFonts w:hint="eastAsia"/>
      </w:rPr>
    </w:lvl>
  </w:abstractNum>
  <w:abstractNum w:abstractNumId="3">
    <w:nsid w:val="E47EB57C"/>
    <w:multiLevelType w:val="singleLevel"/>
    <w:tmpl w:val="E47EB57C"/>
    <w:lvl w:ilvl="0" w:tentative="0">
      <w:start w:val="1"/>
      <w:numFmt w:val="decimal"/>
      <w:suff w:val="nothing"/>
      <w:lvlText w:val="%1、"/>
      <w:lvlJc w:val="left"/>
    </w:lvl>
  </w:abstractNum>
  <w:abstractNum w:abstractNumId="4">
    <w:nsid w:val="7A97A690"/>
    <w:multiLevelType w:val="singleLevel"/>
    <w:tmpl w:val="7A97A690"/>
    <w:lvl w:ilvl="0" w:tentative="0">
      <w:start w:val="3"/>
      <w:numFmt w:val="decimal"/>
      <w:lvlText w:val="%1."/>
      <w:lvlJc w:val="left"/>
      <w:pPr>
        <w:tabs>
          <w:tab w:val="left" w:pos="312"/>
        </w:tabs>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EC1A7E"/>
    <w:rsid w:val="02C87F63"/>
    <w:rsid w:val="133E086B"/>
    <w:rsid w:val="3F283303"/>
    <w:rsid w:val="50E63EDF"/>
    <w:rsid w:val="53EC1A7E"/>
    <w:rsid w:val="617E60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pageBreakBefore/>
      <w:spacing w:line="500" w:lineRule="atLeast"/>
      <w:outlineLvl w:val="0"/>
    </w:pPr>
    <w:rPr>
      <w:b/>
      <w:kern w:val="0"/>
      <w:sz w:val="28"/>
    </w:rPr>
  </w:style>
  <w:style w:type="paragraph" w:styleId="4">
    <w:name w:val="heading 2"/>
    <w:basedOn w:val="1"/>
    <w:next w:val="1"/>
    <w:qFormat/>
    <w:uiPriority w:val="0"/>
    <w:pPr>
      <w:keepNext/>
      <w:keepLines/>
      <w:spacing w:line="360" w:lineRule="auto"/>
      <w:outlineLvl w:val="1"/>
    </w:pPr>
    <w:rPr>
      <w:rFonts w:ascii="Cambria" w:hAnsi="Cambria" w:eastAsia="仿宋"/>
      <w:b/>
      <w:bCs/>
      <w:sz w:val="28"/>
      <w:szCs w:val="32"/>
    </w:rPr>
  </w:style>
  <w:style w:type="paragraph" w:styleId="5">
    <w:name w:val="heading 3"/>
    <w:basedOn w:val="1"/>
    <w:next w:val="1"/>
    <w:link w:val="22"/>
    <w:qFormat/>
    <w:uiPriority w:val="0"/>
    <w:pPr>
      <w:keepNext/>
      <w:keepLines/>
      <w:spacing w:line="360" w:lineRule="auto"/>
      <w:ind w:firstLine="522" w:firstLineChars="100"/>
      <w:outlineLvl w:val="2"/>
    </w:pPr>
    <w:rPr>
      <w:rFonts w:ascii="Times New Roman" w:hAnsi="Times New Roman" w:eastAsia="仿宋"/>
      <w:b/>
      <w:bCs/>
      <w:sz w:val="24"/>
      <w:szCs w:val="32"/>
    </w:rPr>
  </w:style>
  <w:style w:type="character" w:default="1" w:styleId="18">
    <w:name w:val="Default Paragraph Font"/>
    <w:semiHidden/>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sz w:val="18"/>
    </w:rPr>
  </w:style>
  <w:style w:type="paragraph" w:styleId="6">
    <w:name w:val="Normal Indent"/>
    <w:basedOn w:val="1"/>
    <w:qFormat/>
    <w:uiPriority w:val="0"/>
    <w:pPr>
      <w:spacing w:line="500" w:lineRule="exact"/>
      <w:ind w:firstLine="200" w:firstLineChars="200"/>
    </w:pPr>
    <w:rPr>
      <w:sz w:val="24"/>
    </w:rPr>
  </w:style>
  <w:style w:type="paragraph" w:styleId="7">
    <w:name w:val="Body Text Indent"/>
    <w:basedOn w:val="1"/>
    <w:qFormat/>
    <w:uiPriority w:val="0"/>
    <w:pPr>
      <w:ind w:left="714" w:leftChars="340" w:firstLine="148" w:firstLineChars="100"/>
    </w:pPr>
    <w:rPr>
      <w:spacing w:val="-16"/>
      <w:sz w:val="18"/>
    </w:rPr>
  </w:style>
  <w:style w:type="paragraph" w:styleId="8">
    <w:name w:val="List 2"/>
    <w:basedOn w:val="1"/>
    <w:qFormat/>
    <w:uiPriority w:val="0"/>
    <w:pPr>
      <w:ind w:left="100" w:leftChars="200" w:hanging="200" w:hangingChars="200"/>
      <w:contextualSpacing/>
    </w:pPr>
    <w:rPr>
      <w:szCs w:val="20"/>
    </w:rPr>
  </w:style>
  <w:style w:type="paragraph" w:styleId="9">
    <w:name w:val="Plain Text"/>
    <w:basedOn w:val="1"/>
    <w:qFormat/>
    <w:uiPriority w:val="0"/>
    <w:pPr>
      <w:widowControl/>
      <w:spacing w:line="360" w:lineRule="auto"/>
      <w:jc w:val="left"/>
    </w:pPr>
    <w:rPr>
      <w:rFonts w:ascii="宋体" w:hAnsi="Courier New" w:cs="Courier New"/>
      <w:szCs w:val="21"/>
      <w:lang w:eastAsia="en-US" w:bidi="en-US"/>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tabs>
        <w:tab w:val="right" w:leader="dot" w:pos="8296"/>
      </w:tabs>
      <w:spacing w:line="540" w:lineRule="exact"/>
      <w:jc w:val="left"/>
    </w:pPr>
    <w:rPr>
      <w:rFonts w:ascii="宋体" w:hAnsi="宋体"/>
      <w:b/>
      <w:caps/>
      <w:kern w:val="44"/>
      <w:sz w:val="24"/>
    </w:rPr>
  </w:style>
  <w:style w:type="paragraph" w:styleId="13">
    <w:name w:val="toc 2"/>
    <w:basedOn w:val="1"/>
    <w:next w:val="1"/>
    <w:qFormat/>
    <w:uiPriority w:val="39"/>
    <w:pPr>
      <w:tabs>
        <w:tab w:val="right" w:leader="dot" w:pos="8296"/>
      </w:tabs>
      <w:ind w:left="210"/>
      <w:jc w:val="left"/>
    </w:pPr>
    <w:rPr>
      <w:rFonts w:ascii="黑体"/>
      <w:smallCaps/>
    </w:rPr>
  </w:style>
  <w:style w:type="paragraph" w:styleId="14">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5">
    <w:name w:val="Body Text First Indent 2"/>
    <w:basedOn w:val="7"/>
    <w:qFormat/>
    <w:uiPriority w:val="0"/>
    <w:pPr>
      <w:tabs>
        <w:tab w:val="left" w:pos="420"/>
        <w:tab w:val="left" w:pos="870"/>
        <w:tab w:val="left" w:pos="3150"/>
      </w:tabs>
      <w:autoSpaceDE w:val="0"/>
      <w:autoSpaceDN w:val="0"/>
      <w:spacing w:beforeLines="25" w:line="336" w:lineRule="auto"/>
      <w:ind w:firstLine="527" w:firstLineChars="0"/>
    </w:pPr>
    <w:rPr>
      <w:rFonts w:ascii="宋体"/>
      <w:szCs w:val="28"/>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qFormat/>
    <w:uiPriority w:val="0"/>
  </w:style>
  <w:style w:type="paragraph" w:customStyle="1" w:styleId="20">
    <w:name w:val="xl39"/>
    <w:basedOn w:val="1"/>
    <w:qFormat/>
    <w:uiPriority w:val="0"/>
    <w:pPr>
      <w:widowControl/>
      <w:pBdr>
        <w:bottom w:val="single" w:color="auto" w:sz="12" w:space="0"/>
      </w:pBdr>
      <w:spacing w:before="100" w:beforeAutospacing="1" w:after="100" w:afterAutospacing="1"/>
      <w:jc w:val="left"/>
    </w:pPr>
    <w:rPr>
      <w:kern w:val="0"/>
      <w:sz w:val="16"/>
      <w:szCs w:val="16"/>
    </w:rPr>
  </w:style>
  <w:style w:type="paragraph" w:customStyle="1" w:styleId="21">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hint="eastAsia" w:ascii="仿宋_GB2312" w:hAnsi="宋体" w:eastAsia="仿宋_GB2312"/>
      <w:color w:val="FF0000"/>
      <w:kern w:val="0"/>
      <w:sz w:val="24"/>
    </w:rPr>
  </w:style>
  <w:style w:type="character" w:customStyle="1" w:styleId="22">
    <w:name w:val="标题 3 Char"/>
    <w:link w:val="5"/>
    <w:qFormat/>
    <w:uiPriority w:val="0"/>
    <w:rPr>
      <w:rFonts w:ascii="Times New Roman" w:hAnsi="Times New Roman" w:eastAsia="仿宋"/>
      <w:b/>
      <w:bCs/>
      <w:sz w:val="24"/>
      <w:szCs w:val="32"/>
    </w:rPr>
  </w:style>
  <w:style w:type="paragraph" w:customStyle="1" w:styleId="23">
    <w:name w:val=" Char Char Char"/>
    <w:basedOn w:val="1"/>
    <w:qFormat/>
    <w:uiPriority w:val="0"/>
    <w:rPr>
      <w:rFonts w:ascii="Times New Roman" w:hAnsi="Times New Roman"/>
      <w:szCs w:val="24"/>
    </w:rPr>
  </w:style>
  <w:style w:type="paragraph" w:customStyle="1" w:styleId="24">
    <w:name w:val="表格内容"/>
    <w:basedOn w:val="1"/>
    <w:qFormat/>
    <w:uiPriority w:val="0"/>
    <w:pPr>
      <w:overflowPunct w:val="0"/>
      <w:adjustRightInd w:val="0"/>
      <w:spacing w:line="200" w:lineRule="atLeast"/>
      <w:jc w:val="center"/>
      <w:textAlignment w:val="baseline"/>
    </w:pPr>
    <w:rPr>
      <w:rFonts w:ascii="Arial" w:hAnsi="Arial" w:eastAsia="仿宋_GB2312"/>
      <w:kern w:val="0"/>
      <w:sz w:val="24"/>
      <w:szCs w:val="20"/>
    </w:rPr>
  </w:style>
  <w:style w:type="paragraph" w:styleId="25">
    <w:name w:val="List Paragraph"/>
    <w:basedOn w:val="1"/>
    <w:qFormat/>
    <w:uiPriority w:val="0"/>
    <w:pPr>
      <w:ind w:firstLine="420" w:firstLineChars="200"/>
    </w:pPr>
    <w:rPr>
      <w:szCs w:val="24"/>
    </w:rPr>
  </w:style>
  <w:style w:type="paragraph" w:customStyle="1" w:styleId="26">
    <w:name w:val="图表文字"/>
    <w:basedOn w:val="1"/>
    <w:qFormat/>
    <w:uiPriority w:val="0"/>
    <w:pPr>
      <w:jc w:val="center"/>
    </w:pPr>
    <w:rPr>
      <w:rFonts w:ascii="仿宋_GB2312" w:eastAsia="仿宋_GB2312"/>
      <w:szCs w:val="20"/>
    </w:rPr>
  </w:style>
  <w:style w:type="paragraph" w:customStyle="1" w:styleId="27">
    <w:name w:val="Table Paragraph"/>
    <w:basedOn w:val="1"/>
    <w:qFormat/>
    <w:uiPriority w:val="1"/>
  </w:style>
  <w:style w:type="paragraph" w:customStyle="1" w:styleId="28">
    <w:name w:val="Body text|1"/>
    <w:basedOn w:val="1"/>
    <w:qFormat/>
    <w:uiPriority w:val="0"/>
    <w:pPr>
      <w:widowControl w:val="0"/>
      <w:shd w:val="clear" w:color="auto" w:fill="auto"/>
      <w:spacing w:line="391" w:lineRule="auto"/>
    </w:pPr>
    <w:rPr>
      <w:rFonts w:ascii="宋体" w:hAnsi="宋体" w:eastAsia="宋体" w:cs="宋体"/>
      <w:sz w:val="20"/>
      <w:szCs w:val="20"/>
      <w:u w:val="none"/>
      <w:shd w:val="clear" w:color="auto" w:fill="auto"/>
      <w:lang w:val="zh-CN" w:eastAsia="zh-CN" w:bidi="zh-CN"/>
    </w:rPr>
  </w:style>
  <w:style w:type="paragraph" w:customStyle="1" w:styleId="29">
    <w:name w:val="表格文字"/>
    <w:basedOn w:val="1"/>
    <w:qFormat/>
    <w:uiPriority w:val="0"/>
    <w:pPr>
      <w:spacing w:line="360" w:lineRule="exact"/>
      <w:jc w:val="center"/>
    </w:pPr>
    <w:rPr>
      <w:rFonts w:ascii="Times New Roman" w:hAnsi="Times New Roman"/>
      <w:szCs w:val="24"/>
    </w:rPr>
  </w:style>
  <w:style w:type="paragraph" w:customStyle="1" w:styleId="30">
    <w:name w:val="表内序号"/>
    <w:basedOn w:val="1"/>
    <w:qFormat/>
    <w:uiPriority w:val="0"/>
    <w:pPr>
      <w:ind w:left="-109" w:leftChars="-52" w:right="-115" w:rightChars="-55"/>
      <w:jc w:val="center"/>
    </w:pPr>
    <w:rPr>
      <w:rFonts w:ascii="Times New Roman"/>
      <w:sz w:val="21"/>
      <w:szCs w:val="21"/>
    </w:rPr>
  </w:style>
  <w:style w:type="paragraph" w:customStyle="1" w:styleId="31">
    <w:name w:val="表格"/>
    <w:basedOn w:val="1"/>
    <w:next w:val="1"/>
    <w:qFormat/>
    <w:uiPriority w:val="0"/>
    <w:pPr>
      <w:keepNext/>
      <w:adjustRightInd w:val="0"/>
      <w:snapToGrid w:val="0"/>
      <w:jc w:val="center"/>
    </w:pPr>
    <w:rPr>
      <w:color w:val="000000"/>
      <w:kern w:val="0"/>
      <w:position w:val="-2"/>
      <w:szCs w:val="20"/>
    </w:rPr>
  </w:style>
  <w:style w:type="paragraph" w:customStyle="1" w:styleId="32">
    <w:name w:val="表格文字小"/>
    <w:basedOn w:val="1"/>
    <w:qFormat/>
    <w:uiPriority w:val="0"/>
    <w:pPr>
      <w:jc w:val="center"/>
    </w:pPr>
    <w:rPr>
      <w:rFonts w:eastAsia="仿宋"/>
      <w:szCs w:val="20"/>
    </w:rPr>
  </w:style>
  <w:style w:type="paragraph" w:customStyle="1" w:styleId="33">
    <w:name w:val="Normal (Web)"/>
    <w:basedOn w:val="1"/>
    <w:qFormat/>
    <w:uiPriority w:val="0"/>
    <w:pPr>
      <w:adjustRightInd/>
      <w:snapToGrid/>
      <w:spacing w:before="100" w:beforeLines="0" w:beforeAutospacing="1" w:after="100" w:afterLines="0" w:afterAutospacing="1"/>
    </w:pPr>
    <w:rPr>
      <w:rFonts w:ascii="宋体" w:hAnsi="宋体" w:eastAsia="宋体" w:cs="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1" Type="http://schemas.openxmlformats.org/officeDocument/2006/relationships/fontTable" Target="fontTable.xml"/><Relationship Id="rId40" Type="http://schemas.openxmlformats.org/officeDocument/2006/relationships/numbering" Target="numbering.xml"/><Relationship Id="rId4" Type="http://schemas.openxmlformats.org/officeDocument/2006/relationships/footer" Target="footer2.xml"/><Relationship Id="rId39" Type="http://schemas.openxmlformats.org/officeDocument/2006/relationships/customXml" Target="../customXml/item1.xml"/><Relationship Id="rId38" Type="http://schemas.openxmlformats.org/officeDocument/2006/relationships/image" Target="media/image15.png"/><Relationship Id="rId37" Type="http://schemas.openxmlformats.org/officeDocument/2006/relationships/image" Target="media/image14.emf"/><Relationship Id="rId36" Type="http://schemas.openxmlformats.org/officeDocument/2006/relationships/oleObject" Target="embeddings/oleObject10.bin"/><Relationship Id="rId35" Type="http://schemas.openxmlformats.org/officeDocument/2006/relationships/image" Target="media/image13.emf"/><Relationship Id="rId34" Type="http://schemas.openxmlformats.org/officeDocument/2006/relationships/image" Target="media/image12.wmf"/><Relationship Id="rId33" Type="http://schemas.openxmlformats.org/officeDocument/2006/relationships/oleObject" Target="embeddings/oleObject9.bin"/><Relationship Id="rId32" Type="http://schemas.openxmlformats.org/officeDocument/2006/relationships/image" Target="media/image11.wmf"/><Relationship Id="rId31" Type="http://schemas.openxmlformats.org/officeDocument/2006/relationships/oleObject" Target="embeddings/oleObject8.bin"/><Relationship Id="rId30" Type="http://schemas.openxmlformats.org/officeDocument/2006/relationships/image" Target="media/image10.wmf"/><Relationship Id="rId3" Type="http://schemas.openxmlformats.org/officeDocument/2006/relationships/footer" Target="footer1.xml"/><Relationship Id="rId29" Type="http://schemas.openxmlformats.org/officeDocument/2006/relationships/oleObject" Target="embeddings/oleObject7.bin"/><Relationship Id="rId28" Type="http://schemas.openxmlformats.org/officeDocument/2006/relationships/image" Target="media/image9.wmf"/><Relationship Id="rId27" Type="http://schemas.openxmlformats.org/officeDocument/2006/relationships/oleObject" Target="embeddings/oleObject6.bin"/><Relationship Id="rId26" Type="http://schemas.openxmlformats.org/officeDocument/2006/relationships/image" Target="media/image8.wmf"/><Relationship Id="rId25" Type="http://schemas.openxmlformats.org/officeDocument/2006/relationships/oleObject" Target="embeddings/oleObject5.bin"/><Relationship Id="rId24" Type="http://schemas.openxmlformats.org/officeDocument/2006/relationships/image" Target="media/image7.wmf"/><Relationship Id="rId23" Type="http://schemas.openxmlformats.org/officeDocument/2006/relationships/oleObject" Target="embeddings/oleObject4.bin"/><Relationship Id="rId22" Type="http://schemas.openxmlformats.org/officeDocument/2006/relationships/image" Target="media/image6.wmf"/><Relationship Id="rId21" Type="http://schemas.openxmlformats.org/officeDocument/2006/relationships/oleObject" Target="embeddings/oleObject3.bin"/><Relationship Id="rId20" Type="http://schemas.openxmlformats.org/officeDocument/2006/relationships/image" Target="media/image5.emf"/><Relationship Id="rId2" Type="http://schemas.openxmlformats.org/officeDocument/2006/relationships/settings" Target="settings.xml"/><Relationship Id="rId19" Type="http://schemas.openxmlformats.org/officeDocument/2006/relationships/image" Target="media/image4.wmf"/><Relationship Id="rId18" Type="http://schemas.openxmlformats.org/officeDocument/2006/relationships/oleObject" Target="embeddings/oleObject2.bin"/><Relationship Id="rId17" Type="http://schemas.openxmlformats.org/officeDocument/2006/relationships/image" Target="media/image3.wmf"/><Relationship Id="rId16" Type="http://schemas.openxmlformats.org/officeDocument/2006/relationships/oleObject" Target="embeddings/oleObject1.bin"/><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2019-12-24T02:33:00Z</dcterms:created>
  <dc:creator>Administrator</dc:creator>
  <cp:lastModifiedBy>Administrator</cp:lastModifiedBy>
  <dcterms:modified xsi:type="dcterms:W3CDTF">2019-12-31T07:09:26Z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